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4D3D79" w14:textId="7A667A55" w:rsidR="0C0496AD" w:rsidRPr="00DD61AD" w:rsidRDefault="0C0496AD" w:rsidP="514C7CC4">
      <w:pPr>
        <w:pStyle w:val="Rubrik1"/>
      </w:pPr>
      <w:r w:rsidRPr="00DD61AD">
        <w:t>ERCP anestesi</w:t>
      </w:r>
      <w:bookmarkStart w:id="0" w:name="_Toc321146591"/>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6A9BD5FE" w14:textId="460584EF" w:rsidR="57E929E4" w:rsidRPr="00932CFB" w:rsidRDefault="001C3B5A" w:rsidP="514C7CC4">
      <w:pPr>
        <w:ind w:right="-143"/>
      </w:pPr>
      <w:r>
        <w:t>Förnyat giltighetsdatum.</w:t>
      </w:r>
    </w:p>
    <w:p w14:paraId="29B03EF5" w14:textId="77777777" w:rsidR="009A32ED" w:rsidRPr="00932CFB" w:rsidRDefault="009A32ED" w:rsidP="009A32ED">
      <w:pPr>
        <w:pStyle w:val="Rubrik2"/>
        <w:ind w:right="-143"/>
        <w:rPr>
          <w:color w:val="auto"/>
        </w:rPr>
      </w:pPr>
      <w:bookmarkStart w:id="3" w:name="_Toc100327186"/>
      <w:bookmarkStart w:id="4" w:name="_Toc106874289"/>
      <w:r w:rsidRPr="00932CFB">
        <w:rPr>
          <w:color w:val="auto"/>
        </w:rPr>
        <w:t>Bakgrund och syfte</w:t>
      </w:r>
      <w:bookmarkEnd w:id="3"/>
      <w:bookmarkEnd w:id="4"/>
      <w:r w:rsidRPr="00932CFB">
        <w:rPr>
          <w:color w:val="auto"/>
        </w:rPr>
        <w:t xml:space="preserve"> </w:t>
      </w:r>
    </w:p>
    <w:p w14:paraId="18E0E495" w14:textId="2853F68E" w:rsidR="009A32ED" w:rsidRPr="00932CFB" w:rsidRDefault="2995ED52" w:rsidP="514C7CC4">
      <w:pPr>
        <w:ind w:right="-143"/>
      </w:pPr>
      <w:r w:rsidRPr="00932CFB">
        <w:t>ERCP är en undersökning och behandling av gallvägarna och bukspottskörteln, exempelvis stenar i gallgången, sjukdom i gallvägar eller bukspottskörteln.</w:t>
      </w:r>
    </w:p>
    <w:p w14:paraId="266D581F" w14:textId="6E780FFC" w:rsidR="009A32ED" w:rsidRPr="00932CFB" w:rsidRDefault="2995ED52" w:rsidP="514C7CC4">
      <w:pPr>
        <w:ind w:right="-143"/>
      </w:pPr>
      <w:r w:rsidRPr="00932CFB">
        <w:t xml:space="preserve">Rutinen syftar till att ge säker anestesi i samband med undersökningen. </w:t>
      </w:r>
    </w:p>
    <w:p w14:paraId="70B2A54A" w14:textId="2EAE3D3F" w:rsidR="009A32ED" w:rsidRPr="00932CFB" w:rsidRDefault="009A32ED" w:rsidP="009A32ED">
      <w:pPr>
        <w:pStyle w:val="Rubrik2"/>
        <w:ind w:right="-143"/>
        <w:rPr>
          <w:color w:val="auto"/>
        </w:rPr>
      </w:pPr>
      <w:bookmarkStart w:id="5" w:name="_Toc100327187"/>
      <w:bookmarkStart w:id="6" w:name="_Toc106874290"/>
      <w:r w:rsidRPr="00932CFB">
        <w:rPr>
          <w:color w:val="auto"/>
        </w:rPr>
        <w:t>Förutsättningar</w:t>
      </w:r>
      <w:bookmarkEnd w:id="5"/>
      <w:bookmarkEnd w:id="6"/>
    </w:p>
    <w:p w14:paraId="1C4CBAFE" w14:textId="4ADAD23B" w:rsidR="009A32ED" w:rsidRPr="00932CFB" w:rsidRDefault="2FFC83B6" w:rsidP="514C7CC4">
      <w:pPr>
        <w:ind w:right="-143"/>
      </w:pPr>
      <w:r w:rsidRPr="00932CFB">
        <w:t>Fastande patient enligt rutin.</w:t>
      </w:r>
    </w:p>
    <w:p w14:paraId="107BEA0B" w14:textId="1B2D0E7C" w:rsidR="009A32ED" w:rsidRPr="00932CFB" w:rsidRDefault="2FFC83B6" w:rsidP="514C7CC4">
      <w:pPr>
        <w:ind w:right="-143"/>
      </w:pPr>
      <w:r w:rsidRPr="00932CFB">
        <w:t>Ingen särskild premedicinering ur anestesiologisk synpunkt utöver den som önskas av operatör</w:t>
      </w:r>
      <w:r w:rsidR="0C148E90" w:rsidRPr="00932CFB">
        <w:t xml:space="preserve">. Länk till Rutin </w:t>
      </w:r>
      <w:hyperlink r:id="rId12" w:history="1">
        <w:r w:rsidR="0C148E90" w:rsidRPr="00A011F2">
          <w:rPr>
            <w:rStyle w:val="Hyperlnk"/>
          </w:rPr>
          <w:t>ERCP</w:t>
        </w:r>
      </w:hyperlink>
      <w:r w:rsidR="0C148E90" w:rsidRPr="00932CFB">
        <w:t>.</w:t>
      </w:r>
    </w:p>
    <w:p w14:paraId="37C7076C" w14:textId="77777777" w:rsidR="009A32ED" w:rsidRDefault="009A32ED" w:rsidP="009A32ED">
      <w:pPr>
        <w:pStyle w:val="Rubrik2"/>
        <w:ind w:right="-143"/>
        <w:rPr>
          <w:color w:val="auto"/>
        </w:rPr>
      </w:pPr>
      <w:bookmarkStart w:id="7" w:name="_Toc100327192"/>
      <w:bookmarkStart w:id="8" w:name="_Toc106874291"/>
      <w:r w:rsidRPr="00065A6B">
        <w:rPr>
          <w:color w:val="auto"/>
        </w:rPr>
        <w:t>Utförande</w:t>
      </w:r>
      <w:bookmarkEnd w:id="7"/>
      <w:bookmarkEnd w:id="8"/>
    </w:p>
    <w:p w14:paraId="2CAD13DF" w14:textId="77777777" w:rsidR="00A011F2" w:rsidRPr="00932CFB" w:rsidRDefault="00A011F2" w:rsidP="00A011F2">
      <w:r w:rsidRPr="00932CFB">
        <w:t>Operatör ska ange önskad anestesiform i Orbit, sedering eller generell anestesi. Narkosbedömning ska göras enligt sedvanlig rutin.</w:t>
      </w:r>
    </w:p>
    <w:p w14:paraId="06E0105B" w14:textId="77777777" w:rsidR="00A011F2" w:rsidRPr="00932CFB" w:rsidRDefault="00A011F2" w:rsidP="00A011F2">
      <w:r w:rsidRPr="00932CFB">
        <w:t xml:space="preserve">På patienter som tidigare genomgått ERCP i sedering och det har fungerat bra med denna regim kan man åter använda samma metod. </w:t>
      </w:r>
    </w:p>
    <w:p w14:paraId="5CE02B54" w14:textId="77777777" w:rsidR="00A011F2" w:rsidRPr="00932CFB" w:rsidRDefault="00A011F2" w:rsidP="00A011F2">
      <w:r w:rsidRPr="00932CFB">
        <w:t>Vanligtvis ges iv Midazolam i samband med svalganestesi och peroperativt underhåll med TCI-Propofol-Remifentanil</w:t>
      </w:r>
    </w:p>
    <w:p w14:paraId="1EEB1F2B" w14:textId="77777777" w:rsidR="00A011F2" w:rsidRPr="00932CFB" w:rsidRDefault="00A011F2" w:rsidP="00A011F2">
      <w:r w:rsidRPr="00932CFB">
        <w:t>Vid önskemål från operatör, patient, misstanke om aspirationsrisk, svår luftväg eller annat skäl som talar för behov av peroperativt säkrad luftväg, får man planera för generell anestesi med eller utan RSI beroende på aspirationsrisk, förslagvis Intub-TCI-Propofol-Remifentanil- Esmeron.</w:t>
      </w:r>
    </w:p>
    <w:p w14:paraId="5933A0CF" w14:textId="77777777" w:rsidR="00A011F2" w:rsidRPr="00A011F2" w:rsidRDefault="00A011F2" w:rsidP="00A011F2"/>
    <w:sectPr w:rsidR="00A011F2" w:rsidRPr="00A011F2"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F74D47" w14:textId="77777777" w:rsidR="00E30569" w:rsidRDefault="00E30569">
      <w:r>
        <w:separator/>
      </w:r>
    </w:p>
  </w:endnote>
  <w:endnote w:type="continuationSeparator" w:id="0">
    <w:p w14:paraId="2E0548B1" w14:textId="77777777" w:rsidR="00E30569" w:rsidRDefault="00E30569">
      <w:r>
        <w:continuationSeparator/>
      </w:r>
    </w:p>
  </w:endnote>
  <w:endnote w:type="continuationNotice" w:id="1">
    <w:p w14:paraId="0E7DDAD1" w14:textId="77777777" w:rsidR="00E30569" w:rsidRDefault="00E305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C2CACA" w14:textId="77777777" w:rsidR="00E30569" w:rsidRDefault="00E30569"/>
  </w:footnote>
  <w:footnote w:type="continuationSeparator" w:id="0">
    <w:p w14:paraId="640AA949" w14:textId="77777777" w:rsidR="00E30569" w:rsidRDefault="00E30569">
      <w:r>
        <w:continuationSeparator/>
      </w:r>
    </w:p>
  </w:footnote>
  <w:footnote w:type="continuationNotice" w:id="1">
    <w:p w14:paraId="7E06C0C5" w14:textId="77777777" w:rsidR="00E30569" w:rsidRDefault="00E305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00884779">
    <w:abstractNumId w:val="17"/>
  </w:num>
  <w:num w:numId="2" w16cid:durableId="1735082432">
    <w:abstractNumId w:val="14"/>
  </w:num>
  <w:num w:numId="3" w16cid:durableId="517158185">
    <w:abstractNumId w:val="0"/>
  </w:num>
  <w:num w:numId="4" w16cid:durableId="152138749">
    <w:abstractNumId w:val="6"/>
  </w:num>
  <w:num w:numId="5" w16cid:durableId="591091922">
    <w:abstractNumId w:val="15"/>
  </w:num>
  <w:num w:numId="6" w16cid:durableId="589655225">
    <w:abstractNumId w:val="2"/>
  </w:num>
  <w:num w:numId="7" w16cid:durableId="119494408">
    <w:abstractNumId w:val="11"/>
  </w:num>
  <w:num w:numId="8" w16cid:durableId="1152019090">
    <w:abstractNumId w:val="8"/>
  </w:num>
  <w:num w:numId="9" w16cid:durableId="841161905">
    <w:abstractNumId w:val="1"/>
  </w:num>
  <w:num w:numId="10" w16cid:durableId="1895464486">
    <w:abstractNumId w:val="1"/>
  </w:num>
  <w:num w:numId="11" w16cid:durableId="1750544465">
    <w:abstractNumId w:val="3"/>
  </w:num>
  <w:num w:numId="12" w16cid:durableId="737172815">
    <w:abstractNumId w:val="4"/>
  </w:num>
  <w:num w:numId="13" w16cid:durableId="1742363659">
    <w:abstractNumId w:val="13"/>
  </w:num>
  <w:num w:numId="14" w16cid:durableId="1910730771">
    <w:abstractNumId w:val="9"/>
  </w:num>
  <w:num w:numId="15" w16cid:durableId="1730884736">
    <w:abstractNumId w:val="7"/>
  </w:num>
  <w:num w:numId="16" w16cid:durableId="1632245413">
    <w:abstractNumId w:val="12"/>
  </w:num>
  <w:num w:numId="17" w16cid:durableId="1486971765">
    <w:abstractNumId w:val="5"/>
  </w:num>
  <w:num w:numId="18" w16cid:durableId="36319390">
    <w:abstractNumId w:val="10"/>
  </w:num>
  <w:num w:numId="19" w16cid:durableId="94241965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CA1"/>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846A7"/>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3B5A"/>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312"/>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6BF3"/>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8D2"/>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0FFF"/>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2CFB"/>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11F2"/>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BF32E5"/>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C4AE5"/>
    <w:rsid w:val="00DD61AD"/>
    <w:rsid w:val="00DE4447"/>
    <w:rsid w:val="00DE5DA2"/>
    <w:rsid w:val="00DE63C6"/>
    <w:rsid w:val="00DF0033"/>
    <w:rsid w:val="00E026BF"/>
    <w:rsid w:val="00E07B1B"/>
    <w:rsid w:val="00E11853"/>
    <w:rsid w:val="00E3056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6F5F"/>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81CFAF7"/>
    <w:rsid w:val="08362354"/>
    <w:rsid w:val="0B549BB9"/>
    <w:rsid w:val="0C0496AD"/>
    <w:rsid w:val="0C148E90"/>
    <w:rsid w:val="0DD3127B"/>
    <w:rsid w:val="0E8C3C7B"/>
    <w:rsid w:val="165ACCBF"/>
    <w:rsid w:val="175BF071"/>
    <w:rsid w:val="17F69D20"/>
    <w:rsid w:val="1E20E338"/>
    <w:rsid w:val="1F962338"/>
    <w:rsid w:val="21DFE069"/>
    <w:rsid w:val="25C62C34"/>
    <w:rsid w:val="288476D7"/>
    <w:rsid w:val="28E75B80"/>
    <w:rsid w:val="2995ED52"/>
    <w:rsid w:val="2A832BE1"/>
    <w:rsid w:val="2EA1780C"/>
    <w:rsid w:val="2FFC83B6"/>
    <w:rsid w:val="35286C84"/>
    <w:rsid w:val="37A61E10"/>
    <w:rsid w:val="3ADDBED2"/>
    <w:rsid w:val="3E155F94"/>
    <w:rsid w:val="3F11C9AB"/>
    <w:rsid w:val="40AD9A0C"/>
    <w:rsid w:val="41107EB5"/>
    <w:rsid w:val="42496A6D"/>
    <w:rsid w:val="477FC039"/>
    <w:rsid w:val="4D6A4D93"/>
    <w:rsid w:val="514C7CC4"/>
    <w:rsid w:val="57E929E4"/>
    <w:rsid w:val="5AE8B235"/>
    <w:rsid w:val="6007C962"/>
    <w:rsid w:val="647B2B65"/>
    <w:rsid w:val="66D1A9A5"/>
    <w:rsid w:val="6B04AD5C"/>
    <w:rsid w:val="6B2CF8ED"/>
    <w:rsid w:val="6D258513"/>
    <w:rsid w:val="764707FA"/>
    <w:rsid w:val="764C741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A011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v9042-122748033-17/surrogate/ERCP.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1</Pages>
  <Words>208</Words>
  <Characters>1103</Characters>
  <Application>Microsoft Office Word</Application>
  <DocSecurity>0</DocSecurity>
  <Lines>9</Lines>
  <Paragraphs>2</Paragraphs>
  <ScaleCrop>false</ScaleCrop>
  <Manager/>
  <Company/>
  <LinksUpToDate>false</LinksUpToDate>
  <CharactersWithSpaces>1309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ERCP Anestesi</dc:title>
  <dc:subject/>
  <dc:creator/>
  <keywords/>
  <lastModifiedBy>Lina Marinder</lastModifiedBy>
  <revision>24</revision>
  <lastPrinted>2016-03-31T10:56:00.0000000Z</lastPrinted>
  <dcterms:created xsi:type="dcterms:W3CDTF">2021-05-27T09:47:00.0000000Z</dcterms:created>
  <dcterms:modified xsi:type="dcterms:W3CDTF">2025-05-14T05:44:00.0000000Z</dcterms:modified>
</coreProperties>
</file>