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D36E202" w14:textId="77777777" w:rsidR="008147D8" w:rsidRDefault="008147D8" w:rsidP="008147D8">
      <w:pPr>
        <w:pStyle w:val="Rubrik1"/>
      </w:pPr>
      <w:bookmarkStart w:id="0" w:name="_Toc121749618"/>
      <w:bookmarkStart w:id="1" w:name="_Toc321146591"/>
      <w:r>
        <w:t>Barnanestesi ANS</w:t>
      </w:r>
      <w:bookmarkEnd w:id="0"/>
    </w:p>
    <w:p w14:paraId="5D89200C" w14:textId="77777777" w:rsidR="008147D8" w:rsidRDefault="008147D8" w:rsidP="008147D8">
      <w:pPr>
        <w:pStyle w:val="Rubrik2"/>
        <w:ind w:right="-143"/>
      </w:pPr>
      <w:bookmarkStart w:id="2" w:name="_Toc100327184"/>
      <w:bookmarkStart w:id="3" w:name="_Toc106874287"/>
      <w:bookmarkStart w:id="4" w:name="_Toc121749619"/>
      <w:bookmarkEnd w:id="1"/>
      <w:r>
        <w:t>Förändringar sedan föregående version</w:t>
      </w:r>
      <w:bookmarkEnd w:id="2"/>
      <w:bookmarkEnd w:id="3"/>
      <w:bookmarkEnd w:id="4"/>
    </w:p>
    <w:p w14:paraId="709F4479" w14:textId="77777777" w:rsidR="008147D8" w:rsidRDefault="008147D8" w:rsidP="008147D8">
      <w:r>
        <w:t xml:space="preserve">Fasta klar dryck 20 minuter före anestesistart. </w:t>
      </w:r>
      <w:proofErr w:type="spellStart"/>
      <w:r>
        <w:t>Propofol</w:t>
      </w:r>
      <w:proofErr w:type="spellEnd"/>
      <w:r>
        <w:t xml:space="preserve"> 20 mg/ml</w:t>
      </w:r>
      <w:bookmarkStart w:id="5" w:name="_Toc72840807"/>
    </w:p>
    <w:p w14:paraId="2912C72D" w14:textId="77777777" w:rsidR="008147D8" w:rsidRDefault="008147D8" w:rsidP="008147D8">
      <w:pPr>
        <w:pStyle w:val="Rubrik2"/>
        <w:ind w:right="-143"/>
      </w:pPr>
      <w:bookmarkStart w:id="6" w:name="_Toc100327186"/>
      <w:bookmarkStart w:id="7" w:name="_Toc106874289"/>
      <w:bookmarkStart w:id="8" w:name="_Toc121749621"/>
      <w:bookmarkEnd w:id="5"/>
      <w:r>
        <w:t>Bakgrund och syfte</w:t>
      </w:r>
      <w:bookmarkEnd w:id="6"/>
      <w:bookmarkEnd w:id="7"/>
      <w:bookmarkEnd w:id="8"/>
      <w:r>
        <w:t xml:space="preserve"> </w:t>
      </w:r>
    </w:p>
    <w:p w14:paraId="506FCE81" w14:textId="77777777" w:rsidR="008147D8" w:rsidRPr="00890699" w:rsidRDefault="008147D8" w:rsidP="008147D8">
      <w:pPr>
        <w:ind w:right="-143"/>
      </w:pPr>
      <w:r>
        <w:t>Att säkerställa en gemensam rutin vid barnanestesi på dagoperation ANS. Avsteg från rutinen kan göras av narkosläkare om medicinska skäl föreligger.</w:t>
      </w:r>
    </w:p>
    <w:p w14:paraId="6C521DCD" w14:textId="77777777" w:rsidR="008147D8" w:rsidRDefault="008147D8" w:rsidP="008147D8">
      <w:pPr>
        <w:pStyle w:val="Rubrik2"/>
        <w:ind w:right="-143"/>
        <w:rPr>
          <w:color w:val="auto"/>
        </w:rPr>
      </w:pPr>
      <w:bookmarkStart w:id="9" w:name="_Toc100327192"/>
      <w:bookmarkStart w:id="10" w:name="_Toc106874291"/>
      <w:bookmarkStart w:id="11" w:name="_Toc121749622"/>
      <w:r w:rsidRPr="00065A6B">
        <w:rPr>
          <w:color w:val="auto"/>
        </w:rPr>
        <w:t>Utförande</w:t>
      </w:r>
      <w:bookmarkEnd w:id="9"/>
      <w:bookmarkEnd w:id="10"/>
      <w:bookmarkEnd w:id="11"/>
    </w:p>
    <w:p w14:paraId="254E33BE" w14:textId="77777777" w:rsidR="008147D8" w:rsidRPr="00443D0C" w:rsidRDefault="008147D8" w:rsidP="008147D8">
      <w:r>
        <w:t xml:space="preserve">På dagkirurgin Angered kan barn från 2 år och 12 kg utan signifikant </w:t>
      </w:r>
      <w:proofErr w:type="spellStart"/>
      <w:r>
        <w:t>komorbiditet</w:t>
      </w:r>
      <w:proofErr w:type="spellEnd"/>
      <w:r>
        <w:t xml:space="preserve"> sövas </w:t>
      </w:r>
      <w:bookmarkStart w:id="12" w:name="_Hlk121824620"/>
      <w:r>
        <w:t xml:space="preserve">för </w:t>
      </w:r>
      <w:bookmarkEnd w:id="12"/>
      <w:r>
        <w:t>dagkirurgiska ingrepp. En förälder får följa med barnet tills det somnar på operationssal samt närvara på postop.</w:t>
      </w:r>
    </w:p>
    <w:p w14:paraId="4423B3A6" w14:textId="77777777" w:rsidR="008147D8" w:rsidRDefault="008147D8" w:rsidP="008147D8">
      <w:r w:rsidRPr="00443D0C">
        <w:t xml:space="preserve">Vid operationsplanering ska längd, vikt och aktuell hälsodeklaration finnas. </w:t>
      </w:r>
      <w:r>
        <w:t>Narkosläkare träffar alla barn på operationsdagen innan operation.</w:t>
      </w:r>
    </w:p>
    <w:p w14:paraId="28AFC6EA" w14:textId="77777777" w:rsidR="008147D8" w:rsidRPr="00443D0C" w:rsidRDefault="008147D8" w:rsidP="008147D8">
      <w:r>
        <w:t>På operationsdagen tas barnet emot av personal på barn pre/postop. Personal ansvarar för att kontrollera personuppgifter, fasta och att barnet har EMLA på två ställen. Vid snuva, hosta eller andra symptom kontaktas narkosläkare för bedömning innan ombyte och nålsättning. Barn med feber eller allmänpåverkan accepteras inte för operation.</w:t>
      </w:r>
    </w:p>
    <w:p w14:paraId="7A6ED027" w14:textId="77777777" w:rsidR="008147D8" w:rsidRPr="006E6B21" w:rsidRDefault="008147D8" w:rsidP="008147D8">
      <w:pPr>
        <w:pStyle w:val="Rubrik3"/>
        <w:spacing w:after="120"/>
      </w:pPr>
      <w:r w:rsidRPr="006E6B21">
        <w:t>Fasta inför dagkirurgi</w:t>
      </w:r>
    </w:p>
    <w:p w14:paraId="08345D82" w14:textId="77777777" w:rsidR="008147D8" w:rsidRDefault="008147D8" w:rsidP="008147D8">
      <w:bookmarkStart w:id="13" w:name="_Hlk121824962"/>
      <w:r>
        <w:t>Klara vätskor (vatten, klar saft, te, kaffe utan mjölk, klar näringsdryck)</w:t>
      </w:r>
    </w:p>
    <w:bookmarkEnd w:id="13"/>
    <w:p w14:paraId="5BF40916" w14:textId="77777777" w:rsidR="008147D8" w:rsidRDefault="008147D8" w:rsidP="008147D8">
      <w:pPr>
        <w:pStyle w:val="Punktlista"/>
        <w:numPr>
          <w:ilvl w:val="2"/>
          <w:numId w:val="23"/>
        </w:numPr>
        <w:ind w:left="1630"/>
      </w:pPr>
      <w:r>
        <w:t xml:space="preserve">Fritt intag framtill 20 minuter innan anestesi eller när premedicinering ges </w:t>
      </w:r>
    </w:p>
    <w:p w14:paraId="3C0D680F" w14:textId="77777777" w:rsidR="008147D8" w:rsidRDefault="008147D8" w:rsidP="008147D8">
      <w:bookmarkStart w:id="14" w:name="_Hlk121825016"/>
      <w:r>
        <w:t>Mjölkprodukter (mjölk, slät yoghurt, fil)</w:t>
      </w:r>
    </w:p>
    <w:p w14:paraId="695DE3D5" w14:textId="77777777" w:rsidR="008147D8" w:rsidRDefault="008147D8" w:rsidP="008147D8">
      <w:pPr>
        <w:pStyle w:val="Punktlista"/>
        <w:numPr>
          <w:ilvl w:val="2"/>
          <w:numId w:val="23"/>
        </w:numPr>
        <w:ind w:left="1630"/>
      </w:pPr>
      <w:bookmarkStart w:id="15" w:name="_Hlk121825058"/>
      <w:bookmarkEnd w:id="14"/>
      <w:r>
        <w:t>4 timmar</w:t>
      </w:r>
      <w:r w:rsidRPr="006E6B21">
        <w:t xml:space="preserve"> </w:t>
      </w:r>
    </w:p>
    <w:bookmarkEnd w:id="15"/>
    <w:p w14:paraId="51FA6128" w14:textId="77777777" w:rsidR="008147D8" w:rsidRDefault="008147D8" w:rsidP="008147D8">
      <w:r>
        <w:t>Fast föda (välling, gröt, smörgås, godis)</w:t>
      </w:r>
    </w:p>
    <w:p w14:paraId="0D6E2243" w14:textId="77777777" w:rsidR="008147D8" w:rsidRDefault="008147D8" w:rsidP="008147D8">
      <w:pPr>
        <w:pStyle w:val="Punktlista"/>
        <w:numPr>
          <w:ilvl w:val="1"/>
          <w:numId w:val="23"/>
        </w:numPr>
      </w:pPr>
      <w:r>
        <w:t xml:space="preserve">6 timmar </w:t>
      </w:r>
    </w:p>
    <w:p w14:paraId="552518F0" w14:textId="77777777" w:rsidR="008147D8" w:rsidRPr="00BD06F5" w:rsidRDefault="008147D8" w:rsidP="008147D8">
      <w:pPr>
        <w:pStyle w:val="Rubrik3"/>
      </w:pPr>
      <w:r w:rsidRPr="00BD06F5">
        <w:lastRenderedPageBreak/>
        <w:t>Premedicinering</w:t>
      </w:r>
    </w:p>
    <w:p w14:paraId="0B3A9CA9" w14:textId="77777777" w:rsidR="008147D8" w:rsidRDefault="008147D8" w:rsidP="008147D8">
      <w:pPr>
        <w:pStyle w:val="MellanrubrikVGR"/>
      </w:pPr>
      <w:r>
        <w:t>Yngre barn/barn som inte kan svälja tabletter får, på operationssal:</w:t>
      </w:r>
    </w:p>
    <w:p w14:paraId="6298C154" w14:textId="77777777" w:rsidR="008147D8" w:rsidRPr="005F68A2" w:rsidRDefault="008147D8" w:rsidP="008147D8">
      <w:pPr>
        <w:pStyle w:val="Punktlista"/>
        <w:tabs>
          <w:tab w:val="num" w:pos="1647"/>
        </w:tabs>
        <w:ind w:left="1647"/>
      </w:pPr>
      <w:r>
        <w:t>iv</w:t>
      </w:r>
      <w:r w:rsidRPr="005F68A2">
        <w:t xml:space="preserve"> paracetamol (</w:t>
      </w:r>
      <w:proofErr w:type="spellStart"/>
      <w:r w:rsidRPr="005F68A2">
        <w:t>Perfalgan</w:t>
      </w:r>
      <w:proofErr w:type="spellEnd"/>
      <w:r w:rsidRPr="005F68A2">
        <w:t xml:space="preserve">) 10 mg/ml, 15 mg/kg </w:t>
      </w:r>
    </w:p>
    <w:p w14:paraId="193DADBA" w14:textId="77777777" w:rsidR="008147D8" w:rsidRDefault="008147D8" w:rsidP="008147D8">
      <w:pPr>
        <w:pStyle w:val="Punktlista"/>
        <w:tabs>
          <w:tab w:val="num" w:pos="1647"/>
        </w:tabs>
        <w:ind w:left="1647"/>
      </w:pPr>
      <w:r>
        <w:t>iv</w:t>
      </w:r>
      <w:r w:rsidRPr="005F68A2">
        <w:t xml:space="preserve"> </w:t>
      </w:r>
      <w:proofErr w:type="spellStart"/>
      <w:r w:rsidRPr="005F68A2">
        <w:t>parecoxib</w:t>
      </w:r>
      <w:proofErr w:type="spellEnd"/>
      <w:r w:rsidRPr="005F68A2">
        <w:t>, (Dynastat) 0,5 mg/kg, max 40 mg</w:t>
      </w:r>
    </w:p>
    <w:p w14:paraId="6E3E75DC" w14:textId="77777777" w:rsidR="008147D8" w:rsidRDefault="008147D8" w:rsidP="008147D8">
      <w:pPr>
        <w:pStyle w:val="MellanrubrikVGR"/>
      </w:pPr>
      <w:r>
        <w:t xml:space="preserve">Barn som kan svälja tabletter på </w:t>
      </w:r>
      <w:proofErr w:type="spellStart"/>
      <w:r>
        <w:t>preop</w:t>
      </w:r>
      <w:proofErr w:type="spellEnd"/>
      <w:r>
        <w:t>:</w:t>
      </w:r>
    </w:p>
    <w:p w14:paraId="6D3C6916" w14:textId="77777777" w:rsidR="008147D8" w:rsidRPr="00A5285F" w:rsidRDefault="008147D8" w:rsidP="008147D8">
      <w:pPr>
        <w:pStyle w:val="Punktlista"/>
        <w:tabs>
          <w:tab w:val="num" w:pos="1664"/>
        </w:tabs>
        <w:ind w:left="1664"/>
      </w:pPr>
      <w:r>
        <w:t xml:space="preserve">T. paracetamol (Alvedon) </w:t>
      </w:r>
    </w:p>
    <w:p w14:paraId="41986E0C" w14:textId="77777777" w:rsidR="008147D8" w:rsidRPr="00A5285F" w:rsidRDefault="008147D8" w:rsidP="008147D8">
      <w:pPr>
        <w:pStyle w:val="Punktlista"/>
        <w:numPr>
          <w:ilvl w:val="2"/>
          <w:numId w:val="14"/>
        </w:numPr>
      </w:pPr>
      <w:r>
        <w:t>25–35 kg</w:t>
      </w:r>
      <w:r>
        <w:tab/>
        <w:t>750 mg</w:t>
      </w:r>
    </w:p>
    <w:p w14:paraId="0FC2A259" w14:textId="77777777" w:rsidR="008147D8" w:rsidRPr="00A5285F" w:rsidRDefault="008147D8" w:rsidP="008147D8">
      <w:pPr>
        <w:pStyle w:val="Punktlista"/>
        <w:numPr>
          <w:ilvl w:val="2"/>
          <w:numId w:val="14"/>
        </w:numPr>
      </w:pPr>
      <w:r>
        <w:t>&gt;35 kg</w:t>
      </w:r>
      <w:r>
        <w:tab/>
        <w:t>1000 mg</w:t>
      </w:r>
    </w:p>
    <w:p w14:paraId="38DAD798" w14:textId="77777777" w:rsidR="008147D8" w:rsidRPr="00A5285F" w:rsidRDefault="008147D8" w:rsidP="008147D8">
      <w:pPr>
        <w:pStyle w:val="Punktlista"/>
        <w:tabs>
          <w:tab w:val="num" w:pos="1664"/>
        </w:tabs>
        <w:ind w:left="1664"/>
      </w:pPr>
      <w:r>
        <w:t>T. ibuprofen (Ipren)</w:t>
      </w:r>
    </w:p>
    <w:p w14:paraId="3E8DC2F4" w14:textId="77777777" w:rsidR="008147D8" w:rsidRPr="00A5285F" w:rsidRDefault="008147D8" w:rsidP="008147D8">
      <w:pPr>
        <w:pStyle w:val="Punktlista"/>
        <w:numPr>
          <w:ilvl w:val="2"/>
          <w:numId w:val="14"/>
        </w:numPr>
      </w:pPr>
      <w:r>
        <w:t>20–40 kg</w:t>
      </w:r>
      <w:r>
        <w:tab/>
        <w:t>200 mg</w:t>
      </w:r>
    </w:p>
    <w:p w14:paraId="5F7CD139" w14:textId="77777777" w:rsidR="008147D8" w:rsidRPr="00A5285F" w:rsidRDefault="008147D8" w:rsidP="008147D8">
      <w:pPr>
        <w:pStyle w:val="Punktlista"/>
        <w:numPr>
          <w:ilvl w:val="2"/>
          <w:numId w:val="14"/>
        </w:numPr>
      </w:pPr>
      <w:r>
        <w:t>&gt; 40 kg</w:t>
      </w:r>
      <w:r>
        <w:tab/>
        <w:t>400 mg</w:t>
      </w:r>
    </w:p>
    <w:p w14:paraId="52735597" w14:textId="77777777" w:rsidR="008147D8" w:rsidRPr="00A5285F" w:rsidRDefault="008147D8" w:rsidP="008147D8">
      <w:pPr>
        <w:pStyle w:val="MellanrubrikVGR"/>
      </w:pPr>
      <w:r w:rsidRPr="00A5285F">
        <w:t xml:space="preserve">Lugnande premedicinering ges i regel inte. Vid behov av lugnande premedicinering ges: </w:t>
      </w:r>
    </w:p>
    <w:p w14:paraId="2DA7728D" w14:textId="77777777" w:rsidR="008147D8" w:rsidRPr="00A5285F" w:rsidRDefault="008147D8" w:rsidP="008147D8">
      <w:pPr>
        <w:pStyle w:val="Punktlista"/>
        <w:numPr>
          <w:ilvl w:val="0"/>
          <w:numId w:val="0"/>
        </w:numPr>
        <w:ind w:left="1276"/>
      </w:pPr>
      <w:r w:rsidRPr="00A5285F">
        <w:t>Dexdor 100 mikrogram/ml, 2–3 mikrogram/kg nasalt.</w:t>
      </w:r>
    </w:p>
    <w:p w14:paraId="0BE245E5" w14:textId="77777777" w:rsidR="008147D8" w:rsidRPr="00A5285F" w:rsidRDefault="008147D8" w:rsidP="008147D8">
      <w:pPr>
        <w:pStyle w:val="Punktlista"/>
        <w:numPr>
          <w:ilvl w:val="1"/>
          <w:numId w:val="14"/>
        </w:numPr>
        <w:ind w:left="2268"/>
      </w:pPr>
      <w:r w:rsidRPr="00A5285F">
        <w:t>Önskad mängd dras upp i 1 ml spruta som kopplas till</w:t>
      </w:r>
      <w:r>
        <w:t xml:space="preserve"> </w:t>
      </w:r>
      <w:r w:rsidRPr="00A5285F">
        <w:t>administreringstillbehöret, MAD (</w:t>
      </w:r>
      <w:proofErr w:type="spellStart"/>
      <w:r w:rsidRPr="00A5285F">
        <w:t>Mucosal</w:t>
      </w:r>
      <w:proofErr w:type="spellEnd"/>
      <w:r w:rsidRPr="00A5285F">
        <w:t xml:space="preserve"> </w:t>
      </w:r>
      <w:proofErr w:type="spellStart"/>
      <w:r w:rsidRPr="00A5285F">
        <w:t>Atomization</w:t>
      </w:r>
      <w:proofErr w:type="spellEnd"/>
      <w:r w:rsidRPr="00A5285F">
        <w:t xml:space="preserve"> </w:t>
      </w:r>
      <w:proofErr w:type="spellStart"/>
      <w:r w:rsidRPr="00A5285F">
        <w:t>Device</w:t>
      </w:r>
      <w:proofErr w:type="spellEnd"/>
      <w:r w:rsidRPr="00A5285F">
        <w:t>)</w:t>
      </w:r>
    </w:p>
    <w:p w14:paraId="02A01E4A" w14:textId="77777777" w:rsidR="008147D8" w:rsidRPr="00A5285F" w:rsidRDefault="008147D8" w:rsidP="008147D8">
      <w:pPr>
        <w:pStyle w:val="Punktlista"/>
        <w:numPr>
          <w:ilvl w:val="1"/>
          <w:numId w:val="14"/>
        </w:numPr>
        <w:ind w:left="2268"/>
      </w:pPr>
      <w:r>
        <w:t>Volymer större än 0,2 ml delas mellan båda näsborrarna</w:t>
      </w:r>
    </w:p>
    <w:p w14:paraId="53B6A3EB" w14:textId="77777777" w:rsidR="008147D8" w:rsidRPr="00A5285F" w:rsidRDefault="008147D8" w:rsidP="008147D8">
      <w:pPr>
        <w:pStyle w:val="Punktlista"/>
        <w:numPr>
          <w:ilvl w:val="1"/>
          <w:numId w:val="14"/>
        </w:numPr>
        <w:ind w:left="2268"/>
      </w:pPr>
      <w:r>
        <w:t xml:space="preserve">Rekommenderad </w:t>
      </w:r>
      <w:proofErr w:type="spellStart"/>
      <w:r>
        <w:t>maxdos</w:t>
      </w:r>
      <w:proofErr w:type="spellEnd"/>
      <w:r>
        <w:t xml:space="preserve"> är 100 mikrogram.</w:t>
      </w:r>
    </w:p>
    <w:p w14:paraId="20BB6091" w14:textId="721A1B84" w:rsidR="008147D8" w:rsidRDefault="008147D8" w:rsidP="008147D8">
      <w:pPr>
        <w:pStyle w:val="Punktlista"/>
        <w:numPr>
          <w:ilvl w:val="0"/>
          <w:numId w:val="0"/>
        </w:numPr>
        <w:spacing w:before="120"/>
        <w:ind w:left="1276"/>
        <w:rPr>
          <w:b/>
          <w:bCs/>
        </w:rPr>
      </w:pPr>
      <w:proofErr w:type="spellStart"/>
      <w:r>
        <w:t>Oxynorm</w:t>
      </w:r>
      <w:proofErr w:type="spellEnd"/>
      <w:r>
        <w:t xml:space="preserve"> 1 mg/ml, </w:t>
      </w:r>
      <w:r>
        <w:t>0,05–0,1</w:t>
      </w:r>
      <w:r>
        <w:t xml:space="preserve"> mg/kg per os.</w:t>
      </w:r>
    </w:p>
    <w:p w14:paraId="4F745E43" w14:textId="77777777" w:rsidR="008147D8" w:rsidRDefault="008147D8" w:rsidP="008147D8">
      <w:pPr>
        <w:pStyle w:val="Punktlista"/>
        <w:numPr>
          <w:ilvl w:val="1"/>
          <w:numId w:val="14"/>
        </w:numPr>
        <w:ind w:left="2268"/>
      </w:pPr>
      <w:r>
        <w:t>Lugnande och smärtlindrande effekt.</w:t>
      </w:r>
    </w:p>
    <w:p w14:paraId="3E510409" w14:textId="77777777" w:rsidR="008147D8" w:rsidRDefault="008147D8" w:rsidP="008147D8">
      <w:pPr>
        <w:pStyle w:val="Punktlista"/>
        <w:numPr>
          <w:ilvl w:val="1"/>
          <w:numId w:val="14"/>
        </w:numPr>
        <w:ind w:left="2268"/>
      </w:pPr>
      <w:r>
        <w:t>Smakar ingenting, blandas till en liten mängd saft.</w:t>
      </w:r>
    </w:p>
    <w:p w14:paraId="4514A2FD" w14:textId="77777777" w:rsidR="008147D8" w:rsidRDefault="008147D8" w:rsidP="008147D8">
      <w:pPr>
        <w:pStyle w:val="Punktlista"/>
        <w:numPr>
          <w:ilvl w:val="1"/>
          <w:numId w:val="14"/>
        </w:numPr>
        <w:ind w:left="2268"/>
      </w:pPr>
      <w:r w:rsidRPr="32FE404E">
        <w:rPr>
          <w:b/>
          <w:bCs/>
        </w:rPr>
        <w:t xml:space="preserve">Kan ges tillsammans med </w:t>
      </w:r>
      <w:proofErr w:type="spellStart"/>
      <w:r w:rsidRPr="32FE404E">
        <w:rPr>
          <w:b/>
          <w:bCs/>
        </w:rPr>
        <w:t>dexdor</w:t>
      </w:r>
      <w:proofErr w:type="spellEnd"/>
      <w:r w:rsidRPr="32FE404E">
        <w:rPr>
          <w:b/>
          <w:bCs/>
        </w:rPr>
        <w:t xml:space="preserve"> nasalt men reducera dosen samt övervaka </w:t>
      </w:r>
      <w:proofErr w:type="spellStart"/>
      <w:r w:rsidRPr="32FE404E">
        <w:rPr>
          <w:b/>
          <w:bCs/>
        </w:rPr>
        <w:t>me</w:t>
      </w:r>
      <w:proofErr w:type="spellEnd"/>
      <w:r w:rsidRPr="32FE404E">
        <w:rPr>
          <w:b/>
          <w:bCs/>
        </w:rPr>
        <w:t xml:space="preserve"> SpO2.</w:t>
      </w:r>
    </w:p>
    <w:p w14:paraId="43BD95F5" w14:textId="77777777" w:rsidR="008147D8" w:rsidRPr="00A5285F" w:rsidRDefault="008147D8" w:rsidP="008147D8">
      <w:pPr>
        <w:pStyle w:val="Punktlista"/>
        <w:numPr>
          <w:ilvl w:val="0"/>
          <w:numId w:val="0"/>
        </w:numPr>
        <w:spacing w:before="120"/>
        <w:ind w:left="1276"/>
      </w:pPr>
      <w:r>
        <w:t xml:space="preserve">I andra hand kan </w:t>
      </w:r>
      <w:proofErr w:type="spellStart"/>
      <w:r>
        <w:t>inj</w:t>
      </w:r>
      <w:proofErr w:type="spellEnd"/>
      <w:r>
        <w:t xml:space="preserve">. </w:t>
      </w:r>
      <w:proofErr w:type="spellStart"/>
      <w:r>
        <w:t>Midazolam</w:t>
      </w:r>
      <w:proofErr w:type="spellEnd"/>
      <w:r>
        <w:t xml:space="preserve"> 1 mg/ml, 0,4 mg/kg (max 15 mg) ges per os. Smakar illa, blandas till en liten mängd saft.</w:t>
      </w:r>
    </w:p>
    <w:p w14:paraId="5B2EADDF" w14:textId="77777777" w:rsidR="008147D8" w:rsidRPr="00777C42" w:rsidRDefault="008147D8" w:rsidP="008147D8">
      <w:pPr>
        <w:rPr>
          <w:b/>
          <w:bCs/>
        </w:rPr>
      </w:pPr>
      <w:r w:rsidRPr="00777C42">
        <w:rPr>
          <w:b/>
          <w:bCs/>
        </w:rPr>
        <w:t>Lugnande premedicinering ges endast i samråd med narkosläkare.</w:t>
      </w:r>
    </w:p>
    <w:p w14:paraId="28D123FF" w14:textId="77777777" w:rsidR="008147D8" w:rsidRPr="00BA4FA9" w:rsidRDefault="008147D8" w:rsidP="008147D8">
      <w:pPr>
        <w:pStyle w:val="Rubrik3"/>
      </w:pPr>
      <w:r w:rsidRPr="00BA4FA9">
        <w:t>Sövning</w:t>
      </w:r>
    </w:p>
    <w:p w14:paraId="7A5EBB42" w14:textId="77777777" w:rsidR="008147D8" w:rsidRDefault="008147D8" w:rsidP="008147D8">
      <w:pPr>
        <w:ind w:right="565"/>
        <w:rPr>
          <w:rStyle w:val="normaltextrun"/>
          <w:color w:val="000000"/>
        </w:rPr>
      </w:pPr>
      <w:r>
        <w:t xml:space="preserve">Inför sövning ansvarar anestesisjuksköterskan </w:t>
      </w:r>
      <w:r w:rsidRPr="00031C6A">
        <w:rPr>
          <w:rStyle w:val="normaltextrun"/>
          <w:color w:val="000000"/>
        </w:rPr>
        <w:t xml:space="preserve">för kontroll </w:t>
      </w:r>
      <w:r>
        <w:rPr>
          <w:rStyle w:val="normaltextrun"/>
          <w:color w:val="000000"/>
        </w:rPr>
        <w:t>om</w:t>
      </w:r>
      <w:r w:rsidRPr="00031C6A">
        <w:rPr>
          <w:rStyle w:val="normaltextrun"/>
          <w:color w:val="000000"/>
        </w:rPr>
        <w:t xml:space="preserve"> premedicinering </w:t>
      </w:r>
      <w:r>
        <w:rPr>
          <w:rStyle w:val="normaltextrun"/>
          <w:color w:val="000000"/>
        </w:rPr>
        <w:t>har givits</w:t>
      </w:r>
      <w:r w:rsidRPr="00031C6A">
        <w:rPr>
          <w:rStyle w:val="normaltextrun"/>
          <w:color w:val="000000"/>
        </w:rPr>
        <w:t>, att urinblåsan är tömd och att ordinarie utrustning är på plats och funktionskontroll utförts</w:t>
      </w:r>
      <w:r>
        <w:rPr>
          <w:rStyle w:val="normaltextrun"/>
          <w:color w:val="000000"/>
        </w:rPr>
        <w:t>.</w:t>
      </w:r>
    </w:p>
    <w:p w14:paraId="1F42DA13" w14:textId="77777777" w:rsidR="008147D8" w:rsidRDefault="008147D8" w:rsidP="008147D8">
      <w:pPr>
        <w:ind w:right="565"/>
        <w:rPr>
          <w:rStyle w:val="normaltextrun"/>
          <w:color w:val="000000" w:themeColor="text2"/>
        </w:rPr>
      </w:pPr>
      <w:r w:rsidRPr="3BCF1BAB">
        <w:rPr>
          <w:rStyle w:val="normaltextrun"/>
          <w:color w:val="000000" w:themeColor="text2"/>
        </w:rPr>
        <w:t>Inför anestesistart ska anestesichecklistan genomföras. Utrusning (i rätt storlek) och läkemedel (</w:t>
      </w:r>
      <w:proofErr w:type="spellStart"/>
      <w:r w:rsidRPr="3BCF1BAB">
        <w:rPr>
          <w:rStyle w:val="normaltextrun"/>
          <w:color w:val="000000" w:themeColor="text2"/>
        </w:rPr>
        <w:t>propofol</w:t>
      </w:r>
      <w:proofErr w:type="spellEnd"/>
      <w:r w:rsidRPr="3BCF1BAB">
        <w:rPr>
          <w:rStyle w:val="normaltextrun"/>
          <w:color w:val="000000" w:themeColor="text2"/>
        </w:rPr>
        <w:t xml:space="preserve">, </w:t>
      </w:r>
      <w:proofErr w:type="spellStart"/>
      <w:r w:rsidRPr="3BCF1BAB">
        <w:rPr>
          <w:rStyle w:val="normaltextrun"/>
          <w:color w:val="000000" w:themeColor="text2"/>
        </w:rPr>
        <w:t>celocurin</w:t>
      </w:r>
      <w:proofErr w:type="spellEnd"/>
      <w:r w:rsidRPr="3BCF1BAB">
        <w:rPr>
          <w:rStyle w:val="normaltextrun"/>
          <w:color w:val="000000" w:themeColor="text2"/>
        </w:rPr>
        <w:t>) för hantering av luftväg ska finnas omedelbart tillgängligt.</w:t>
      </w:r>
    </w:p>
    <w:p w14:paraId="4A65E739" w14:textId="77777777" w:rsidR="008147D8" w:rsidRDefault="008147D8">
      <w:pPr>
        <w:spacing w:after="0" w:line="240" w:lineRule="auto"/>
        <w:ind w:left="0" w:right="0"/>
      </w:pPr>
      <w:r>
        <w:br w:type="page"/>
      </w:r>
    </w:p>
    <w:p w14:paraId="62B4D18F" w14:textId="79303B75" w:rsidR="008147D8" w:rsidRPr="008147D8" w:rsidRDefault="008147D8" w:rsidP="008147D8">
      <w:pPr>
        <w:rPr>
          <w:rStyle w:val="normaltextrun"/>
          <w:b/>
          <w:bCs/>
          <w:color w:val="000000" w:themeColor="text2"/>
        </w:rPr>
      </w:pPr>
      <w:r w:rsidRPr="008147D8">
        <w:rPr>
          <w:b/>
          <w:bCs/>
        </w:rPr>
        <w:lastRenderedPageBreak/>
        <w:t>Tubstorlek till barn</w:t>
      </w:r>
    </w:p>
    <w:p w14:paraId="4DD83FCD" w14:textId="77777777" w:rsidR="008147D8" w:rsidRPr="008147D8" w:rsidRDefault="008147D8" w:rsidP="008147D8">
      <w:pPr>
        <w:pStyle w:val="Punktlista"/>
        <w:tabs>
          <w:tab w:val="left" w:pos="3402"/>
        </w:tabs>
      </w:pPr>
      <w:r w:rsidRPr="008147D8">
        <w:t>12–15 kg</w:t>
      </w:r>
      <w:r w:rsidRPr="008147D8">
        <w:tab/>
        <w:t>4,0</w:t>
      </w:r>
    </w:p>
    <w:p w14:paraId="7C14880A" w14:textId="77777777" w:rsidR="008147D8" w:rsidRPr="008147D8" w:rsidRDefault="008147D8" w:rsidP="008147D8">
      <w:pPr>
        <w:pStyle w:val="Punktlista"/>
        <w:tabs>
          <w:tab w:val="left" w:pos="3402"/>
        </w:tabs>
      </w:pPr>
      <w:r w:rsidRPr="008147D8">
        <w:t>15–20 kg</w:t>
      </w:r>
      <w:r w:rsidRPr="008147D8">
        <w:tab/>
        <w:t>4,5</w:t>
      </w:r>
    </w:p>
    <w:p w14:paraId="3AB3EF67" w14:textId="77777777" w:rsidR="008147D8" w:rsidRPr="008147D8" w:rsidRDefault="008147D8" w:rsidP="008147D8">
      <w:pPr>
        <w:pStyle w:val="Punktlista"/>
        <w:tabs>
          <w:tab w:val="left" w:pos="3402"/>
        </w:tabs>
      </w:pPr>
      <w:r w:rsidRPr="008147D8">
        <w:t>20–30 kg</w:t>
      </w:r>
      <w:r w:rsidRPr="008147D8">
        <w:tab/>
        <w:t>5,0</w:t>
      </w:r>
    </w:p>
    <w:p w14:paraId="23F4215B" w14:textId="2E1CC97B" w:rsidR="008147D8" w:rsidRPr="008147D8" w:rsidRDefault="008147D8" w:rsidP="008147D8">
      <w:pPr>
        <w:pStyle w:val="Punktlista"/>
        <w:tabs>
          <w:tab w:val="left" w:pos="3402"/>
        </w:tabs>
      </w:pPr>
      <w:r w:rsidRPr="008147D8">
        <w:t xml:space="preserve">&gt;30 kg         </w:t>
      </w:r>
      <w:r>
        <w:tab/>
      </w:r>
      <w:r w:rsidRPr="008147D8">
        <w:t>6,0 – 7,0</w:t>
      </w:r>
    </w:p>
    <w:p w14:paraId="67B058DA" w14:textId="77777777" w:rsidR="008147D8" w:rsidRPr="00761EA8" w:rsidRDefault="008147D8" w:rsidP="008147D8">
      <w:r w:rsidRPr="00761EA8">
        <w:t>Intravenös induktion är att föredra. Vid svårigheter att sätta infart kan barnet sövas på mask. Narkosläkare avgör induktionsmetod.</w:t>
      </w:r>
    </w:p>
    <w:p w14:paraId="734D9742" w14:textId="77777777" w:rsidR="008147D8" w:rsidRDefault="008147D8" w:rsidP="008147D8">
      <w:r w:rsidRPr="00761EA8">
        <w:t xml:space="preserve">Standardövervakning är </w:t>
      </w:r>
      <w:proofErr w:type="spellStart"/>
      <w:r w:rsidRPr="00761EA8">
        <w:t>pulsoxymeter</w:t>
      </w:r>
      <w:proofErr w:type="spellEnd"/>
      <w:r w:rsidRPr="00761EA8">
        <w:t>, EKG och blodtrycksmätning.</w:t>
      </w:r>
    </w:p>
    <w:p w14:paraId="02B0A6AE" w14:textId="77777777" w:rsidR="008147D8" w:rsidRDefault="008147D8" w:rsidP="008147D8">
      <w:r>
        <w:t>Atropin 10 mikrogram/kg ges på narkosläkarordination för att förebygga bradykardi samt minska slem i luftvägar.</w:t>
      </w:r>
    </w:p>
    <w:p w14:paraId="4DF723AC" w14:textId="77777777" w:rsidR="008147D8" w:rsidRPr="00761EA8" w:rsidRDefault="008147D8" w:rsidP="008147D8">
      <w:pPr>
        <w:ind w:right="282"/>
      </w:pPr>
      <w:r>
        <w:rPr>
          <w:rStyle w:val="normaltextrun"/>
          <w:color w:val="000000"/>
          <w:shd w:val="clear" w:color="auto" w:fill="FFFFFF"/>
        </w:rPr>
        <w:t xml:space="preserve">Se dokumentet </w:t>
      </w:r>
      <w:hyperlink r:id="rId11" w:tgtFrame="_blank" w:history="1">
        <w:r>
          <w:rPr>
            <w:rStyle w:val="normaltextrun"/>
            <w:color w:val="006298"/>
            <w:u w:val="single"/>
            <w:shd w:val="clear" w:color="auto" w:fill="FFFFFF"/>
          </w:rPr>
          <w:t>’anestesimetod’</w:t>
        </w:r>
      </w:hyperlink>
      <w:r>
        <w:rPr>
          <w:rStyle w:val="normaltextrun"/>
          <w:color w:val="000000"/>
          <w:shd w:val="clear" w:color="auto" w:fill="FFFFFF"/>
        </w:rPr>
        <w:t xml:space="preserve"> för förslag till anestesimetod och luftvägshantering.</w:t>
      </w:r>
    </w:p>
    <w:p w14:paraId="1D205BC0" w14:textId="77777777" w:rsidR="008147D8" w:rsidRPr="00761EA8" w:rsidRDefault="008147D8" w:rsidP="008147D8">
      <w:pPr>
        <w:rPr>
          <w:rFonts w:eastAsia="Calibri"/>
          <w:color w:val="222222"/>
        </w:rPr>
      </w:pPr>
      <w:r>
        <w:t xml:space="preserve">Barn </w:t>
      </w:r>
      <w:r w:rsidRPr="36911C79">
        <w:rPr>
          <w:rFonts w:eastAsia="Calibri"/>
          <w:color w:val="222222"/>
        </w:rPr>
        <w:t xml:space="preserve">sövs med </w:t>
      </w:r>
      <w:r w:rsidRPr="36911C79">
        <w:rPr>
          <w:rFonts w:eastAsia="Calibri"/>
          <w:b/>
          <w:bCs/>
          <w:color w:val="222222"/>
        </w:rPr>
        <w:t>TCI</w:t>
      </w:r>
      <w:r w:rsidRPr="36911C79">
        <w:rPr>
          <w:rFonts w:eastAsia="Calibri"/>
          <w:color w:val="222222"/>
        </w:rPr>
        <w:t xml:space="preserve"> </w:t>
      </w:r>
      <w:proofErr w:type="spellStart"/>
      <w:r w:rsidRPr="36911C79">
        <w:rPr>
          <w:rFonts w:eastAsia="Calibri"/>
          <w:color w:val="222222"/>
        </w:rPr>
        <w:t>Eleveld</w:t>
      </w:r>
      <w:proofErr w:type="spellEnd"/>
      <w:r w:rsidRPr="36911C79">
        <w:rPr>
          <w:rFonts w:eastAsia="Calibri"/>
          <w:color w:val="222222"/>
        </w:rPr>
        <w:t xml:space="preserve"> både för Remifentanil + </w:t>
      </w:r>
      <w:proofErr w:type="spellStart"/>
      <w:r w:rsidRPr="36911C79">
        <w:rPr>
          <w:rFonts w:eastAsia="Calibri"/>
          <w:color w:val="222222"/>
        </w:rPr>
        <w:t>Propofol</w:t>
      </w:r>
      <w:proofErr w:type="spellEnd"/>
      <w:r w:rsidRPr="36911C79">
        <w:rPr>
          <w:rFonts w:eastAsia="Calibri"/>
          <w:color w:val="222222"/>
        </w:rPr>
        <w:t>,</w:t>
      </w:r>
    </w:p>
    <w:p w14:paraId="7D6C8C32" w14:textId="77777777" w:rsidR="008147D8" w:rsidRPr="00B235BB" w:rsidRDefault="008147D8" w:rsidP="008147D8">
      <w:pPr>
        <w:pStyle w:val="Punktlista"/>
        <w:numPr>
          <w:ilvl w:val="0"/>
          <w:numId w:val="20"/>
        </w:numPr>
        <w:ind w:right="424"/>
        <w:rPr>
          <w:lang w:val="de-DE"/>
        </w:rPr>
      </w:pPr>
      <w:bookmarkStart w:id="16" w:name="_Hlk121833193"/>
      <w:r w:rsidRPr="36911C79">
        <w:rPr>
          <w:lang w:val="de-DE"/>
        </w:rPr>
        <w:t xml:space="preserve">Induktion </w:t>
      </w:r>
      <w:proofErr w:type="spellStart"/>
      <w:r w:rsidRPr="36911C79">
        <w:rPr>
          <w:lang w:val="de-DE"/>
        </w:rPr>
        <w:t>vb</w:t>
      </w:r>
      <w:proofErr w:type="spellEnd"/>
      <w:r w:rsidRPr="36911C79">
        <w:rPr>
          <w:lang w:val="de-DE"/>
        </w:rPr>
        <w:t xml:space="preserve"> </w:t>
      </w:r>
      <w:proofErr w:type="spellStart"/>
      <w:r w:rsidRPr="36911C79">
        <w:rPr>
          <w:lang w:val="de-DE"/>
        </w:rPr>
        <w:t>med</w:t>
      </w:r>
      <w:proofErr w:type="spellEnd"/>
      <w:r w:rsidRPr="36911C79">
        <w:rPr>
          <w:lang w:val="de-DE"/>
        </w:rPr>
        <w:t xml:space="preserve"> separat </w:t>
      </w:r>
      <w:proofErr w:type="spellStart"/>
      <w:r w:rsidRPr="36911C79">
        <w:rPr>
          <w:lang w:val="de-DE"/>
        </w:rPr>
        <w:t>propofolspruta</w:t>
      </w:r>
      <w:proofErr w:type="spellEnd"/>
      <w:r w:rsidRPr="36911C79">
        <w:rPr>
          <w:lang w:val="de-DE"/>
        </w:rPr>
        <w:t xml:space="preserve"> 20 mg/ml (i 5 ml </w:t>
      </w:r>
      <w:proofErr w:type="spellStart"/>
      <w:r w:rsidRPr="36911C79">
        <w:rPr>
          <w:lang w:val="de-DE"/>
        </w:rPr>
        <w:t>spruta</w:t>
      </w:r>
      <w:proofErr w:type="spellEnd"/>
      <w:r w:rsidRPr="36911C79">
        <w:rPr>
          <w:lang w:val="de-DE"/>
        </w:rPr>
        <w:t>) 3–4 mg/kg (</w:t>
      </w:r>
      <w:proofErr w:type="spellStart"/>
      <w:r w:rsidRPr="36911C79">
        <w:rPr>
          <w:lang w:val="de-DE"/>
        </w:rPr>
        <w:t>sänk</w:t>
      </w:r>
      <w:proofErr w:type="spellEnd"/>
      <w:r w:rsidRPr="36911C79">
        <w:rPr>
          <w:lang w:val="de-DE"/>
        </w:rPr>
        <w:t xml:space="preserve"> </w:t>
      </w:r>
      <w:proofErr w:type="spellStart"/>
      <w:r w:rsidRPr="36911C79">
        <w:rPr>
          <w:lang w:val="de-DE"/>
        </w:rPr>
        <w:t>då</w:t>
      </w:r>
      <w:proofErr w:type="spellEnd"/>
      <w:r w:rsidRPr="36911C79">
        <w:rPr>
          <w:lang w:val="de-DE"/>
        </w:rPr>
        <w:t xml:space="preserve"> </w:t>
      </w:r>
      <w:proofErr w:type="spellStart"/>
      <w:r w:rsidRPr="36911C79">
        <w:rPr>
          <w:lang w:val="de-DE"/>
        </w:rPr>
        <w:t>CeT</w:t>
      </w:r>
      <w:proofErr w:type="spellEnd"/>
      <w:r w:rsidRPr="36911C79">
        <w:rPr>
          <w:lang w:val="de-DE"/>
        </w:rPr>
        <w:t xml:space="preserve"> </w:t>
      </w:r>
      <w:proofErr w:type="spellStart"/>
      <w:r w:rsidRPr="36911C79">
        <w:rPr>
          <w:lang w:val="de-DE"/>
        </w:rPr>
        <w:t>propofol</w:t>
      </w:r>
      <w:proofErr w:type="spellEnd"/>
      <w:r w:rsidRPr="36911C79">
        <w:rPr>
          <w:lang w:val="de-DE"/>
        </w:rPr>
        <w:t xml:space="preserve"> till 1 vid </w:t>
      </w:r>
      <w:proofErr w:type="spellStart"/>
      <w:r w:rsidRPr="36911C79">
        <w:rPr>
          <w:lang w:val="de-DE"/>
        </w:rPr>
        <w:t>uppkoppling</w:t>
      </w:r>
      <w:proofErr w:type="spellEnd"/>
      <w:r w:rsidRPr="36911C79">
        <w:rPr>
          <w:lang w:val="de-DE"/>
        </w:rPr>
        <w:t xml:space="preserve"> och </w:t>
      </w:r>
      <w:proofErr w:type="spellStart"/>
      <w:r w:rsidRPr="36911C79">
        <w:rPr>
          <w:lang w:val="de-DE"/>
        </w:rPr>
        <w:t>titrera</w:t>
      </w:r>
      <w:proofErr w:type="spellEnd"/>
      <w:r w:rsidRPr="36911C79">
        <w:rPr>
          <w:lang w:val="de-DE"/>
        </w:rPr>
        <w:t xml:space="preserve"> till </w:t>
      </w:r>
      <w:proofErr w:type="spellStart"/>
      <w:r w:rsidRPr="36911C79">
        <w:rPr>
          <w:lang w:val="de-DE"/>
        </w:rPr>
        <w:t>underhållsdos</w:t>
      </w:r>
      <w:proofErr w:type="spellEnd"/>
      <w:r w:rsidRPr="36911C79">
        <w:rPr>
          <w:lang w:val="de-DE"/>
        </w:rPr>
        <w:t>).</w:t>
      </w:r>
      <w:bookmarkEnd w:id="16"/>
    </w:p>
    <w:p w14:paraId="484B43E3" w14:textId="77777777" w:rsidR="008147D8" w:rsidRDefault="008147D8" w:rsidP="008147D8">
      <w:pPr>
        <w:pStyle w:val="Punktlista"/>
        <w:numPr>
          <w:ilvl w:val="0"/>
          <w:numId w:val="20"/>
        </w:numPr>
      </w:pPr>
      <w:r>
        <w:t xml:space="preserve">Standard induktionsdos till barn med </w:t>
      </w:r>
      <w:proofErr w:type="spellStart"/>
      <w:r>
        <w:t>Eleveld</w:t>
      </w:r>
      <w:proofErr w:type="spellEnd"/>
      <w:r>
        <w:t xml:space="preserve"> TCI:</w:t>
      </w:r>
    </w:p>
    <w:p w14:paraId="0A7840B2" w14:textId="77777777" w:rsidR="008147D8" w:rsidRDefault="008147D8" w:rsidP="008147D8">
      <w:pPr>
        <w:pStyle w:val="Punktlista"/>
        <w:numPr>
          <w:ilvl w:val="1"/>
          <w:numId w:val="20"/>
        </w:numPr>
      </w:pPr>
      <w:proofErr w:type="spellStart"/>
      <w:r>
        <w:t>Propofol</w:t>
      </w:r>
      <w:proofErr w:type="spellEnd"/>
      <w:r>
        <w:t xml:space="preserve"> </w:t>
      </w:r>
      <w:proofErr w:type="spellStart"/>
      <w:r>
        <w:t>CeT</w:t>
      </w:r>
      <w:proofErr w:type="spellEnd"/>
      <w:r>
        <w:t xml:space="preserve"> 4,0 </w:t>
      </w:r>
      <w:proofErr w:type="spellStart"/>
      <w:r>
        <w:t>mcg</w:t>
      </w:r>
      <w:proofErr w:type="spellEnd"/>
      <w:r>
        <w:t>/ml</w:t>
      </w:r>
    </w:p>
    <w:p w14:paraId="4256AF5A" w14:textId="77777777" w:rsidR="008147D8" w:rsidRDefault="008147D8" w:rsidP="008147D8">
      <w:pPr>
        <w:pStyle w:val="Punktlista"/>
        <w:numPr>
          <w:ilvl w:val="1"/>
          <w:numId w:val="20"/>
        </w:numPr>
      </w:pPr>
      <w:r>
        <w:t xml:space="preserve">Remifentanil </w:t>
      </w:r>
      <w:proofErr w:type="spellStart"/>
      <w:r>
        <w:t>CeT</w:t>
      </w:r>
      <w:proofErr w:type="spellEnd"/>
      <w:r>
        <w:t xml:space="preserve"> 6,0 </w:t>
      </w:r>
      <w:proofErr w:type="spellStart"/>
      <w:r>
        <w:t>ng</w:t>
      </w:r>
      <w:proofErr w:type="spellEnd"/>
      <w:r>
        <w:t>/ml</w:t>
      </w:r>
    </w:p>
    <w:p w14:paraId="1291DC80" w14:textId="77777777" w:rsidR="008147D8" w:rsidRPr="00B235BB" w:rsidRDefault="008147D8" w:rsidP="008147D8">
      <w:pPr>
        <w:pStyle w:val="Punktlista"/>
        <w:numPr>
          <w:ilvl w:val="0"/>
          <w:numId w:val="20"/>
        </w:numPr>
      </w:pPr>
      <w:bookmarkStart w:id="17" w:name="_Hlk121831510"/>
      <w:proofErr w:type="spellStart"/>
      <w:r w:rsidRPr="00B235BB">
        <w:t>Ilioinguinal</w:t>
      </w:r>
      <w:proofErr w:type="spellEnd"/>
      <w:r w:rsidRPr="00B235BB">
        <w:t xml:space="preserve">, penisblockad och eventuella övriga blockader läggs </w:t>
      </w:r>
      <w:r>
        <w:t xml:space="preserve">på operationssalen vid </w:t>
      </w:r>
      <w:bookmarkEnd w:id="17"/>
      <w:r>
        <w:t xml:space="preserve">induktion </w:t>
      </w:r>
      <w:r w:rsidRPr="00B235BB">
        <w:t xml:space="preserve">av narkos. Standard lokalanestetika är </w:t>
      </w:r>
      <w:proofErr w:type="spellStart"/>
      <w:r w:rsidRPr="00B235BB">
        <w:t>ropivacain</w:t>
      </w:r>
      <w:proofErr w:type="spellEnd"/>
      <w:r w:rsidRPr="00B235BB">
        <w:t xml:space="preserve">, </w:t>
      </w:r>
      <w:proofErr w:type="spellStart"/>
      <w:r w:rsidRPr="00B235BB">
        <w:t>maxdos</w:t>
      </w:r>
      <w:proofErr w:type="spellEnd"/>
      <w:r w:rsidRPr="00B235BB">
        <w:t xml:space="preserve"> 3 mg/kg.</w:t>
      </w:r>
    </w:p>
    <w:p w14:paraId="00C4D4F3" w14:textId="77777777" w:rsidR="008147D8" w:rsidRPr="00B235BB" w:rsidRDefault="008147D8" w:rsidP="008147D8">
      <w:pPr>
        <w:pStyle w:val="Punktlista"/>
        <w:numPr>
          <w:ilvl w:val="1"/>
          <w:numId w:val="20"/>
        </w:numPr>
      </w:pPr>
      <w:proofErr w:type="spellStart"/>
      <w:r w:rsidRPr="00B235BB">
        <w:t>Ilioinguinalis</w:t>
      </w:r>
      <w:proofErr w:type="spellEnd"/>
      <w:r w:rsidRPr="00B235BB">
        <w:t xml:space="preserve">, 0,2 ml/kg </w:t>
      </w:r>
      <w:proofErr w:type="spellStart"/>
      <w:r w:rsidRPr="00B235BB">
        <w:t>ropivacain</w:t>
      </w:r>
      <w:proofErr w:type="spellEnd"/>
      <w:r w:rsidRPr="00B235BB">
        <w:t xml:space="preserve"> 5 mg/ml per sida (0,3 ml/kg om unilateralt).</w:t>
      </w:r>
    </w:p>
    <w:p w14:paraId="1A2A1578" w14:textId="77777777" w:rsidR="008147D8" w:rsidRPr="00B235BB" w:rsidRDefault="008147D8" w:rsidP="008147D8">
      <w:pPr>
        <w:pStyle w:val="Punktlista"/>
        <w:numPr>
          <w:ilvl w:val="2"/>
          <w:numId w:val="20"/>
        </w:numPr>
        <w:ind w:right="707"/>
      </w:pPr>
      <w:r>
        <w:t xml:space="preserve">Resterande mängd rekommenderad </w:t>
      </w:r>
      <w:proofErr w:type="spellStart"/>
      <w:r>
        <w:t>maxdos</w:t>
      </w:r>
      <w:proofErr w:type="spellEnd"/>
      <w:r>
        <w:t xml:space="preserve"> lokalanestetika fördelas med fördel som infiltrationsanestesi av kirurg i operationssåren, särskilt vid </w:t>
      </w:r>
      <w:proofErr w:type="spellStart"/>
      <w:r>
        <w:t>skrotalsnitt</w:t>
      </w:r>
      <w:proofErr w:type="spellEnd"/>
      <w:r>
        <w:t>.</w:t>
      </w:r>
    </w:p>
    <w:p w14:paraId="5B864FFF" w14:textId="77777777" w:rsidR="008147D8" w:rsidRPr="00B235BB" w:rsidRDefault="008147D8" w:rsidP="008147D8">
      <w:pPr>
        <w:pStyle w:val="Punktlista"/>
        <w:numPr>
          <w:ilvl w:val="1"/>
          <w:numId w:val="20"/>
        </w:numPr>
      </w:pPr>
      <w:bookmarkStart w:id="18" w:name="_Hlk121831667"/>
      <w:r>
        <w:t xml:space="preserve">Penisblockad, 0,1 ml/kg </w:t>
      </w:r>
      <w:proofErr w:type="spellStart"/>
      <w:r>
        <w:t>ropivacain</w:t>
      </w:r>
      <w:proofErr w:type="spellEnd"/>
      <w:r>
        <w:t xml:space="preserve"> 5 mg/ml, per sida på penis + 0,5–1 ml </w:t>
      </w:r>
      <w:proofErr w:type="spellStart"/>
      <w:r>
        <w:t>ventralt</w:t>
      </w:r>
      <w:proofErr w:type="spellEnd"/>
      <w:r>
        <w:t>.</w:t>
      </w:r>
    </w:p>
    <w:bookmarkEnd w:id="18"/>
    <w:p w14:paraId="4AB7BFD7" w14:textId="77777777" w:rsidR="008147D8" w:rsidRDefault="008147D8" w:rsidP="008147D8">
      <w:pPr>
        <w:pStyle w:val="MellanrubrikVGR"/>
        <w:numPr>
          <w:ilvl w:val="0"/>
          <w:numId w:val="20"/>
        </w:numPr>
        <w:spacing w:after="120"/>
        <w:rPr>
          <w:rFonts w:ascii="Times New Roman" w:hAnsi="Times New Roman"/>
          <w:b w:val="0"/>
          <w:szCs w:val="24"/>
        </w:rPr>
      </w:pPr>
      <w:r w:rsidRPr="36911C79">
        <w:rPr>
          <w:rFonts w:ascii="Times New Roman" w:hAnsi="Times New Roman"/>
          <w:b w:val="0"/>
          <w:szCs w:val="24"/>
        </w:rPr>
        <w:t>Standard perioperativ vätska är Plasmalyte/Ringer acetat</w:t>
      </w:r>
    </w:p>
    <w:p w14:paraId="0647874E" w14:textId="77777777" w:rsidR="008147D8" w:rsidRDefault="008147D8" w:rsidP="008147D8">
      <w:pPr>
        <w:pStyle w:val="Punktlista"/>
        <w:numPr>
          <w:ilvl w:val="1"/>
          <w:numId w:val="20"/>
        </w:numPr>
      </w:pPr>
      <w:r>
        <w:t xml:space="preserve">Plasmalyte/RA 1000 ml kopplas till TIVA-set. Till barn </w:t>
      </w:r>
      <w:proofErr w:type="gramStart"/>
      <w:r>
        <w:t>&lt; 25</w:t>
      </w:r>
      <w:proofErr w:type="gramEnd"/>
      <w:r>
        <w:t xml:space="preserve"> kg används flödesregulator. </w:t>
      </w:r>
    </w:p>
    <w:p w14:paraId="011E79E8" w14:textId="77777777" w:rsidR="008147D8" w:rsidRDefault="008147D8" w:rsidP="008147D8">
      <w:pPr>
        <w:pStyle w:val="Punktlista"/>
        <w:numPr>
          <w:ilvl w:val="1"/>
          <w:numId w:val="20"/>
        </w:numPr>
        <w:ind w:right="565"/>
      </w:pPr>
      <w:r>
        <w:t>I regel behövs endast liten mängd intravenös vätska till dagkirurgiska ingrepp på barn, använd 4-2-1 regeln för underhållsvätska.</w:t>
      </w:r>
    </w:p>
    <w:p w14:paraId="09376019" w14:textId="77777777" w:rsidR="008147D8" w:rsidRDefault="008147D8" w:rsidP="008147D8">
      <w:pPr>
        <w:pStyle w:val="MellanrubrikVGR"/>
      </w:pPr>
      <w:r>
        <w:t>Övriga intravenösa läkemedel (ordineras av narkosläkare)</w:t>
      </w:r>
    </w:p>
    <w:p w14:paraId="2C6E5602" w14:textId="77777777" w:rsidR="008147D8" w:rsidRDefault="008147D8" w:rsidP="008147D8">
      <w:pPr>
        <w:pStyle w:val="Punktlista"/>
        <w:numPr>
          <w:ilvl w:val="0"/>
          <w:numId w:val="21"/>
        </w:numPr>
      </w:pPr>
      <w:r>
        <w:t xml:space="preserve">Paracetamol 10 mg/ml, 15 mg/kg samt </w:t>
      </w:r>
      <w:proofErr w:type="spellStart"/>
      <w:r>
        <w:t>parecoxib</w:t>
      </w:r>
      <w:proofErr w:type="spellEnd"/>
      <w:r>
        <w:t xml:space="preserve"> 0,5 mg/kg ges om inte oral premedicinering har givits</w:t>
      </w:r>
    </w:p>
    <w:p w14:paraId="1FE64F2D" w14:textId="77777777" w:rsidR="008147D8" w:rsidRDefault="008147D8" w:rsidP="008147D8">
      <w:pPr>
        <w:pStyle w:val="Punktlista"/>
        <w:numPr>
          <w:ilvl w:val="0"/>
          <w:numId w:val="21"/>
        </w:numPr>
      </w:pPr>
      <w:proofErr w:type="spellStart"/>
      <w:r>
        <w:t>Ondansetron</w:t>
      </w:r>
      <w:proofErr w:type="spellEnd"/>
      <w:r>
        <w:t>, 2 mg/ml, 0,1 mg/kg (</w:t>
      </w:r>
      <w:proofErr w:type="spellStart"/>
      <w:r>
        <w:t>maxdos</w:t>
      </w:r>
      <w:proofErr w:type="spellEnd"/>
      <w:r>
        <w:t xml:space="preserve"> 4 mg)</w:t>
      </w:r>
    </w:p>
    <w:p w14:paraId="61783545" w14:textId="77777777" w:rsidR="008147D8" w:rsidRDefault="008147D8" w:rsidP="008147D8">
      <w:pPr>
        <w:pStyle w:val="Punktlista"/>
        <w:numPr>
          <w:ilvl w:val="0"/>
          <w:numId w:val="21"/>
        </w:numPr>
      </w:pPr>
      <w:proofErr w:type="spellStart"/>
      <w:r>
        <w:t>Betapred</w:t>
      </w:r>
      <w:proofErr w:type="spellEnd"/>
      <w:r>
        <w:t>, 4 mg/ml, 0,2 mg/kg (</w:t>
      </w:r>
      <w:proofErr w:type="spellStart"/>
      <w:r>
        <w:t>maxdos</w:t>
      </w:r>
      <w:proofErr w:type="spellEnd"/>
      <w:r>
        <w:t xml:space="preserve"> 8 mg)</w:t>
      </w:r>
    </w:p>
    <w:p w14:paraId="5BA077F0" w14:textId="77777777" w:rsidR="008147D8" w:rsidRDefault="008147D8" w:rsidP="008147D8">
      <w:pPr>
        <w:pStyle w:val="Punktlista"/>
        <w:numPr>
          <w:ilvl w:val="0"/>
          <w:numId w:val="21"/>
        </w:numPr>
      </w:pPr>
      <w:r>
        <w:lastRenderedPageBreak/>
        <w:t xml:space="preserve">Klonidin 15 mikrogram/kg, 1 mikrogram/kg </w:t>
      </w:r>
      <w:proofErr w:type="spellStart"/>
      <w:r>
        <w:t>vb</w:t>
      </w:r>
      <w:proofErr w:type="spellEnd"/>
    </w:p>
    <w:p w14:paraId="36260881" w14:textId="77777777" w:rsidR="008147D8" w:rsidRDefault="008147D8" w:rsidP="008147D8">
      <w:pPr>
        <w:pStyle w:val="Punktlista"/>
        <w:numPr>
          <w:ilvl w:val="0"/>
          <w:numId w:val="21"/>
        </w:numPr>
      </w:pPr>
      <w:r>
        <w:t>Morfin/</w:t>
      </w:r>
      <w:proofErr w:type="spellStart"/>
      <w:r>
        <w:t>oxycontin</w:t>
      </w:r>
      <w:proofErr w:type="spellEnd"/>
      <w:r>
        <w:t xml:space="preserve">, 1 mg/ml, 0,05–0,1 mg/kg </w:t>
      </w:r>
      <w:proofErr w:type="spellStart"/>
      <w:r>
        <w:t>vb</w:t>
      </w:r>
      <w:proofErr w:type="spellEnd"/>
    </w:p>
    <w:p w14:paraId="6C21204A" w14:textId="77777777" w:rsidR="008147D8" w:rsidRPr="00BA4FA9" w:rsidRDefault="008147D8" w:rsidP="008147D8">
      <w:pPr>
        <w:pStyle w:val="Rubrik3"/>
      </w:pPr>
      <w:r w:rsidRPr="00BA4FA9">
        <w:t>Postoperativt UVA</w:t>
      </w:r>
    </w:p>
    <w:p w14:paraId="4DE0B882" w14:textId="77777777" w:rsidR="008147D8" w:rsidRPr="00000ED3" w:rsidRDefault="008147D8" w:rsidP="008147D8">
      <w:pPr>
        <w:ind w:right="140"/>
      </w:pPr>
      <w:r w:rsidRPr="00000ED3">
        <w:t xml:space="preserve">Vid operationsslut görs </w:t>
      </w:r>
      <w:proofErr w:type="spellStart"/>
      <w:r w:rsidRPr="00000ED3">
        <w:t>utcheck</w:t>
      </w:r>
      <w:proofErr w:type="spellEnd"/>
      <w:r w:rsidRPr="00000ED3">
        <w:t xml:space="preserve"> och ordinationer förs in på baksidan av anestesijournalen. Ansvarig sjuksköterska på postop får rapport från operation vid patientens ankomst. Vid oklarheter kontaktas ansvarig kirurg och/eller narkosläkare.</w:t>
      </w:r>
    </w:p>
    <w:p w14:paraId="4113365B" w14:textId="77777777" w:rsidR="008147D8" w:rsidRDefault="008147D8" w:rsidP="008147D8">
      <w:r w:rsidRPr="00000ED3">
        <w:t>Vid avvikande postoperativt förlopp (</w:t>
      </w:r>
      <w:proofErr w:type="gramStart"/>
      <w:r w:rsidRPr="00000ED3">
        <w:t>t ex</w:t>
      </w:r>
      <w:proofErr w:type="gramEnd"/>
      <w:r w:rsidRPr="00000ED3">
        <w:t xml:space="preserve"> smärta, illamående) kontaktas narkosläkare. </w:t>
      </w:r>
      <w:r>
        <w:t>Postoperativa mediciner till barn ges i samråd med ansvarig narkosläkare.</w:t>
      </w:r>
    </w:p>
    <w:p w14:paraId="191926D0" w14:textId="77777777" w:rsidR="008147D8" w:rsidRDefault="008147D8" w:rsidP="008147D8">
      <w:bookmarkStart w:id="19" w:name="_Hlk121836754"/>
      <w:r>
        <w:t xml:space="preserve">Barn med okomplicerad postoperativt förlopp, kan skrivas ut efter att ha fått i sig mat och dryck och bytt om, kissat samt haft postoperativt samtal med kirurg och fått information om smärtlindring och doser. Postoperativa </w:t>
      </w:r>
      <w:bookmarkEnd w:id="19"/>
      <w:r>
        <w:t>ordinationer ska vara utförda. Ansvarig narkosläkare informeras tidigt om något avviker från normalförlopp.</w:t>
      </w:r>
    </w:p>
    <w:p w14:paraId="74F2C6A9" w14:textId="77777777" w:rsidR="008147D8" w:rsidRDefault="008147D8" w:rsidP="008147D8">
      <w:pPr>
        <w:ind w:right="565"/>
      </w:pPr>
      <w:r>
        <w:t>Barn som har fått Dynastat iv kan ta oralt ibuprofen 10 timmar efter given dos.</w:t>
      </w:r>
    </w:p>
    <w:p w14:paraId="20BC3E14" w14:textId="77777777" w:rsidR="008147D8" w:rsidRDefault="008147D8" w:rsidP="008147D8">
      <w:r>
        <w:t xml:space="preserve">Barn som har fått T. ibuprofen i premedicinering kan få 0,25 mg/kg </w:t>
      </w:r>
      <w:proofErr w:type="spellStart"/>
      <w:r>
        <w:t>parecoxib</w:t>
      </w:r>
      <w:proofErr w:type="spellEnd"/>
      <w:r>
        <w:t xml:space="preserve"> iv vid postoperativ smärta.</w:t>
      </w:r>
    </w:p>
    <w:p w14:paraId="70A64254" w14:textId="77777777" w:rsidR="008147D8" w:rsidRPr="00506E0F" w:rsidRDefault="008147D8" w:rsidP="008147D8">
      <w:pPr>
        <w:pStyle w:val="Rubrik3"/>
        <w:rPr>
          <w:sz w:val="32"/>
          <w:szCs w:val="22"/>
        </w:rPr>
      </w:pPr>
      <w:r w:rsidRPr="00506E0F">
        <w:rPr>
          <w:sz w:val="32"/>
          <w:szCs w:val="22"/>
        </w:rPr>
        <w:t>Urinretention</w:t>
      </w:r>
    </w:p>
    <w:p w14:paraId="354B9224" w14:textId="77777777" w:rsidR="008147D8" w:rsidRDefault="008147D8" w:rsidP="008147D8">
      <w:pPr>
        <w:ind w:right="282"/>
      </w:pPr>
      <w:r>
        <w:t xml:space="preserve">Barn som inte kunnat kissat kan skrivas ut hem i samråd med ansvarig operatör/narkosläkare. Bladderscan ska utföras och ytterligare försök till att kissa alt urintappning övervägas om </w:t>
      </w:r>
      <w:proofErr w:type="gramStart"/>
      <w:r>
        <w:t>scannad</w:t>
      </w:r>
      <w:proofErr w:type="gramEnd"/>
      <w:r>
        <w:t xml:space="preserve"> urinmängd överstiger gränsvärde. Anhöriga får information att söka sjukvård om barnet inte har kissat inom 6 timmar. Registreras i Orbit under ‘Postop’ - ‘Utskrivningskriterier’ - ‘Ev. kommentar’.</w:t>
      </w:r>
    </w:p>
    <w:p w14:paraId="2F325236" w14:textId="77777777" w:rsidR="008147D8" w:rsidRPr="00506E0F" w:rsidRDefault="008147D8" w:rsidP="008147D8">
      <w:hyperlink r:id="rId12" w:history="1">
        <w:r w:rsidRPr="0042507A">
          <w:rPr>
            <w:rStyle w:val="Hyperlnk"/>
          </w:rPr>
          <w:t>Urinretention, barn - patientinformation</w:t>
        </w:r>
      </w:hyperlink>
    </w:p>
    <w:p w14:paraId="3888A102" w14:textId="77777777" w:rsidR="008147D8" w:rsidRPr="00506E0F" w:rsidRDefault="008147D8" w:rsidP="008147D8">
      <w:pPr>
        <w:pStyle w:val="Rubrik3"/>
        <w:rPr>
          <w:sz w:val="32"/>
          <w:szCs w:val="22"/>
        </w:rPr>
      </w:pPr>
      <w:r w:rsidRPr="00506E0F">
        <w:rPr>
          <w:sz w:val="32"/>
          <w:szCs w:val="22"/>
        </w:rPr>
        <w:t>Inhalationsbehandling barn</w:t>
      </w:r>
    </w:p>
    <w:p w14:paraId="6C9596D3" w14:textId="77777777" w:rsidR="008147D8" w:rsidRDefault="008147D8" w:rsidP="008147D8">
      <w:pPr>
        <w:pStyle w:val="Punktlista"/>
        <w:numPr>
          <w:ilvl w:val="0"/>
          <w:numId w:val="22"/>
        </w:numPr>
      </w:pPr>
      <w:proofErr w:type="spellStart"/>
      <w:r>
        <w:t>Salbutamol</w:t>
      </w:r>
      <w:proofErr w:type="spellEnd"/>
      <w:r>
        <w:t xml:space="preserve"> (</w:t>
      </w:r>
      <w:proofErr w:type="spellStart"/>
      <w:r>
        <w:t>ventoline</w:t>
      </w:r>
      <w:proofErr w:type="spellEnd"/>
      <w:r>
        <w:t>) inhalationslösning</w:t>
      </w:r>
    </w:p>
    <w:p w14:paraId="41C81955" w14:textId="77777777" w:rsidR="008147D8" w:rsidRDefault="008147D8" w:rsidP="008147D8">
      <w:pPr>
        <w:pStyle w:val="Punktlista"/>
        <w:numPr>
          <w:ilvl w:val="2"/>
          <w:numId w:val="22"/>
        </w:numPr>
      </w:pPr>
      <w:r>
        <w:t>5 mg oavsett ålder (2,5 ml av 2mg/ml)</w:t>
      </w:r>
    </w:p>
    <w:p w14:paraId="3480B54F" w14:textId="77777777" w:rsidR="008147D8" w:rsidRDefault="008147D8" w:rsidP="008147D8">
      <w:pPr>
        <w:pStyle w:val="Punktlista"/>
        <w:numPr>
          <w:ilvl w:val="0"/>
          <w:numId w:val="22"/>
        </w:numPr>
      </w:pPr>
      <w:proofErr w:type="spellStart"/>
      <w:r>
        <w:t>Ipratropiumbromid</w:t>
      </w:r>
      <w:proofErr w:type="spellEnd"/>
      <w:r>
        <w:t xml:space="preserve"> (</w:t>
      </w:r>
      <w:proofErr w:type="spellStart"/>
      <w:r>
        <w:t>Atrovent</w:t>
      </w:r>
      <w:proofErr w:type="spellEnd"/>
      <w:r>
        <w:t xml:space="preserve">) </w:t>
      </w:r>
      <w:proofErr w:type="spellStart"/>
      <w:r>
        <w:t>inhalatationslöning</w:t>
      </w:r>
      <w:proofErr w:type="spellEnd"/>
    </w:p>
    <w:p w14:paraId="48B872F6" w14:textId="77777777" w:rsidR="008147D8" w:rsidRDefault="008147D8" w:rsidP="008147D8">
      <w:pPr>
        <w:pStyle w:val="Punktlista"/>
        <w:numPr>
          <w:ilvl w:val="2"/>
          <w:numId w:val="22"/>
        </w:numPr>
      </w:pPr>
      <w:r>
        <w:t>0,5 mg (2 ml av 0,25mg/ml + 2ml NaCl)</w:t>
      </w:r>
    </w:p>
    <w:p w14:paraId="671F2A58" w14:textId="77777777" w:rsidR="008147D8" w:rsidRDefault="008147D8" w:rsidP="008147D8">
      <w:pPr>
        <w:pStyle w:val="Punktlista"/>
        <w:numPr>
          <w:ilvl w:val="0"/>
          <w:numId w:val="22"/>
        </w:numPr>
      </w:pPr>
      <w:r>
        <w:t xml:space="preserve">Inhalera i 1 min, utvärdera och upprepa </w:t>
      </w:r>
      <w:proofErr w:type="spellStart"/>
      <w:r>
        <w:t>v.b</w:t>
      </w:r>
      <w:proofErr w:type="spellEnd"/>
      <w:r>
        <w:t>. Kan ges var för sig eller ihop.</w:t>
      </w:r>
    </w:p>
    <w:p w14:paraId="31A87026" w14:textId="77777777" w:rsidR="008147D8" w:rsidRDefault="008147D8" w:rsidP="008147D8">
      <w:pPr>
        <w:pStyle w:val="Punktlista"/>
        <w:numPr>
          <w:ilvl w:val="0"/>
          <w:numId w:val="0"/>
        </w:numPr>
      </w:pPr>
    </w:p>
    <w:p w14:paraId="25E33726" w14:textId="77777777" w:rsidR="008147D8" w:rsidRDefault="008147D8" w:rsidP="008147D8">
      <w:pPr>
        <w:pStyle w:val="Punktlista"/>
        <w:numPr>
          <w:ilvl w:val="0"/>
          <w:numId w:val="22"/>
        </w:numPr>
      </w:pPr>
      <w:r>
        <w:t>Adrenalin 1 mg/ml injektionslösning</w:t>
      </w:r>
    </w:p>
    <w:p w14:paraId="18C78260" w14:textId="77777777" w:rsidR="008147D8" w:rsidRDefault="008147D8" w:rsidP="008147D8">
      <w:pPr>
        <w:pStyle w:val="Punktlista"/>
        <w:numPr>
          <w:ilvl w:val="1"/>
          <w:numId w:val="22"/>
        </w:numPr>
      </w:pPr>
      <w:r>
        <w:t xml:space="preserve">mot svullnad i glottisregionen, </w:t>
      </w:r>
      <w:proofErr w:type="spellStart"/>
      <w:r>
        <w:t>stridor</w:t>
      </w:r>
      <w:proofErr w:type="spellEnd"/>
      <w:r>
        <w:t xml:space="preserve">, </w:t>
      </w:r>
      <w:proofErr w:type="gramStart"/>
      <w:r>
        <w:t>t ex</w:t>
      </w:r>
      <w:proofErr w:type="gramEnd"/>
      <w:r>
        <w:t xml:space="preserve"> efter intubationsnarkos</w:t>
      </w:r>
    </w:p>
    <w:p w14:paraId="38E160FC" w14:textId="77777777" w:rsidR="008147D8" w:rsidRDefault="008147D8" w:rsidP="008147D8">
      <w:pPr>
        <w:pStyle w:val="Punktlista"/>
        <w:numPr>
          <w:ilvl w:val="1"/>
          <w:numId w:val="22"/>
        </w:numPr>
      </w:pPr>
      <w:r>
        <w:t>1 ml av lösningen blandas med 1 ml NaCl</w:t>
      </w:r>
    </w:p>
    <w:p w14:paraId="395281A8" w14:textId="77777777" w:rsidR="008147D8" w:rsidRDefault="008147D8" w:rsidP="008147D8">
      <w:pPr>
        <w:pStyle w:val="Punktlista"/>
        <w:numPr>
          <w:ilvl w:val="1"/>
          <w:numId w:val="22"/>
        </w:numPr>
      </w:pPr>
      <w:r>
        <w:t>inhalera 30–60 sekunder och avvakta 10 minuter för att se pulsfrekvens inte blir för hög, fortsätt sedan med resterande mängd</w:t>
      </w:r>
    </w:p>
    <w:p w14:paraId="389FA207" w14:textId="7DA495F8" w:rsidR="009A32ED" w:rsidRPr="008147D8" w:rsidRDefault="008147D8" w:rsidP="008147D8">
      <w:pPr>
        <w:pStyle w:val="Punktlista"/>
        <w:numPr>
          <w:ilvl w:val="1"/>
          <w:numId w:val="22"/>
        </w:numPr>
        <w:rPr>
          <w:b/>
          <w:bCs/>
        </w:rPr>
      </w:pPr>
      <w:r w:rsidRPr="09EA7037">
        <w:rPr>
          <w:b/>
          <w:bCs/>
        </w:rPr>
        <w:t xml:space="preserve">OBS! Får endast ges via inhalation i andningsmask, aldrig i </w:t>
      </w:r>
      <w:proofErr w:type="spellStart"/>
      <w:r w:rsidRPr="09EA7037">
        <w:rPr>
          <w:b/>
          <w:bCs/>
        </w:rPr>
        <w:t>trachealtub</w:t>
      </w:r>
      <w:proofErr w:type="spellEnd"/>
      <w:r w:rsidRPr="09EA7037">
        <w:rPr>
          <w:b/>
          <w:bCs/>
        </w:rPr>
        <w:t xml:space="preserve"> eller </w:t>
      </w:r>
      <w:proofErr w:type="spellStart"/>
      <w:r w:rsidRPr="09EA7037">
        <w:rPr>
          <w:b/>
          <w:bCs/>
        </w:rPr>
        <w:t>larynxmask</w:t>
      </w:r>
      <w:proofErr w:type="spellEnd"/>
      <w:r w:rsidRPr="09EA7037">
        <w:rPr>
          <w:b/>
          <w:bCs/>
        </w:rPr>
        <w:t xml:space="preserve"> </w:t>
      </w:r>
      <w:proofErr w:type="spellStart"/>
      <w:r w:rsidRPr="09EA7037">
        <w:rPr>
          <w:b/>
          <w:bCs/>
        </w:rPr>
        <w:t>pga</w:t>
      </w:r>
      <w:proofErr w:type="spellEnd"/>
      <w:r w:rsidRPr="09EA7037">
        <w:rPr>
          <w:b/>
          <w:bCs/>
        </w:rPr>
        <w:t xml:space="preserve"> risk för hypertension!</w:t>
      </w:r>
    </w:p>
    <w:sectPr w:rsidR="009A32ED" w:rsidRPr="008147D8" w:rsidSect="00B96AFF">
      <w:headerReference w:type="default" r:id="rId13"/>
      <w:footerReference w:type="even" r:id="rId14"/>
      <w:footerReference w:type="default" r:id="rId15"/>
      <w:headerReference w:type="first" r:id="rId16"/>
      <w:footerReference w:type="first" r:id="rId17"/>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2BECD5E" w14:textId="77777777" w:rsidR="008147D8" w:rsidRDefault="008147D8">
      <w:r>
        <w:separator/>
      </w:r>
    </w:p>
  </w:endnote>
  <w:endnote w:type="continuationSeparator" w:id="0">
    <w:p w14:paraId="5DF088F6" w14:textId="77777777" w:rsidR="008147D8" w:rsidRDefault="008147D8">
      <w:r>
        <w:continuationSeparator/>
      </w:r>
    </w:p>
  </w:endnote>
  <w:endnote w:type="continuationNotice" w:id="1">
    <w:p w14:paraId="2C3A9E4C" w14:textId="77777777" w:rsidR="008147D8" w:rsidRDefault="008147D8">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Georgia">
    <w:panose1 w:val="02040502050405020303"/>
    <w:charset w:val="00"/>
    <w:family w:val="roman"/>
    <w:pitch w:val="variable"/>
    <w:sig w:usb0="00000287" w:usb1="00000000" w:usb2="00000000" w:usb3="00000000" w:csb0="0000009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DCE80D3"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763124C5"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A52E301" w14:textId="77777777" w:rsidR="00C50EE5" w:rsidRPr="00831C35" w:rsidRDefault="008147D8" w:rsidP="00EC0A68">
    <w:pPr>
      <w:pStyle w:val="Sidfot"/>
      <w:rPr>
        <w:rFonts w:ascii="Georgia" w:hAnsi="Georgia"/>
        <w:sz w:val="24"/>
        <w:szCs w:val="24"/>
      </w:rPr>
    </w:pPr>
    <w:sdt>
      <w:sdtPr>
        <w:rPr>
          <w:rFonts w:ascii="Georgia" w:hAnsi="Georgia"/>
          <w:sz w:val="24"/>
          <w:szCs w:val="24"/>
        </w:rPr>
        <w:id w:val="-2070031421"/>
        <w:docPartObj>
          <w:docPartGallery w:val="Page Numbers (Bottom of Page)"/>
          <w:docPartUnique/>
        </w:docPartObj>
      </w:sdtPr>
      <w:sdtEndPr/>
      <w:sdtContent>
        <w:r w:rsidR="00A65FD4" w:rsidRPr="00831C35">
          <w:rPr>
            <w:rFonts w:ascii="Georgia" w:hAnsi="Georgia"/>
            <w:sz w:val="24"/>
            <w:szCs w:val="24"/>
          </w:rPr>
          <w:t xml:space="preserve"> </w:t>
        </w:r>
        <w:r w:rsidR="00EC0A68" w:rsidRPr="00831C35">
          <w:rPr>
            <w:rFonts w:ascii="Georgia" w:hAnsi="Georgia"/>
            <w:sz w:val="24"/>
            <w:szCs w:val="24"/>
          </w:rPr>
          <w:fldChar w:fldCharType="begin"/>
        </w:r>
        <w:r w:rsidR="00EC0A68" w:rsidRPr="00831C35">
          <w:rPr>
            <w:rFonts w:ascii="Georgia" w:hAnsi="Georgia"/>
            <w:sz w:val="24"/>
            <w:szCs w:val="24"/>
          </w:rPr>
          <w:instrText>PAGE   \* MERGEFORMAT</w:instrText>
        </w:r>
        <w:r w:rsidR="00EC0A68" w:rsidRPr="00831C35">
          <w:rPr>
            <w:rFonts w:ascii="Georgia" w:hAnsi="Georgia"/>
            <w:sz w:val="24"/>
            <w:szCs w:val="24"/>
          </w:rPr>
          <w:fldChar w:fldCharType="separate"/>
        </w:r>
        <w:r w:rsidR="00EC0A68" w:rsidRPr="00831C35">
          <w:rPr>
            <w:rFonts w:ascii="Georgia" w:hAnsi="Georgia"/>
            <w:sz w:val="24"/>
            <w:szCs w:val="24"/>
          </w:rPr>
          <w:t>2</w:t>
        </w:r>
        <w:r w:rsidR="00EC0A68" w:rsidRPr="00831C35">
          <w:rPr>
            <w:rFonts w:ascii="Georgia" w:hAnsi="Georgia"/>
            <w:sz w:val="24"/>
            <w:szCs w:val="24"/>
          </w:rPr>
          <w:fldChar w:fldCharType="end"/>
        </w:r>
      </w:sdtContent>
    </w:sdt>
    <w:r w:rsidR="00111CB2" w:rsidRPr="00831C35">
      <w:rPr>
        <w:rFonts w:ascii="Georgia" w:hAnsi="Georgia"/>
        <w:sz w:val="24"/>
        <w:szCs w:val="24"/>
      </w:rPr>
      <w:t xml:space="preserve"> (</w:t>
    </w:r>
    <w:r w:rsidR="00111CB2" w:rsidRPr="00831C35">
      <w:rPr>
        <w:rFonts w:ascii="Georgia" w:hAnsi="Georgia"/>
        <w:sz w:val="24"/>
        <w:szCs w:val="24"/>
      </w:rPr>
      <w:fldChar w:fldCharType="begin"/>
    </w:r>
    <w:r w:rsidR="00111CB2" w:rsidRPr="00831C35">
      <w:rPr>
        <w:rFonts w:ascii="Georgia" w:hAnsi="Georgia"/>
        <w:sz w:val="24"/>
        <w:szCs w:val="24"/>
      </w:rPr>
      <w:instrText xml:space="preserve"> NUMPAGES   \* MERGEFORMAT </w:instrText>
    </w:r>
    <w:r w:rsidR="00111CB2" w:rsidRPr="00831C35">
      <w:rPr>
        <w:rFonts w:ascii="Georgia" w:hAnsi="Georgia"/>
        <w:sz w:val="24"/>
        <w:szCs w:val="24"/>
      </w:rPr>
      <w:fldChar w:fldCharType="separate"/>
    </w:r>
    <w:r w:rsidR="00111CB2" w:rsidRPr="00831C35">
      <w:rPr>
        <w:rFonts w:ascii="Georgia" w:hAnsi="Georgia"/>
        <w:noProof/>
        <w:sz w:val="24"/>
        <w:szCs w:val="24"/>
      </w:rPr>
      <w:t>4</w:t>
    </w:r>
    <w:r w:rsidR="00111CB2" w:rsidRPr="00831C35">
      <w:rPr>
        <w:rFonts w:ascii="Georgia" w:hAnsi="Georgia"/>
        <w:sz w:val="24"/>
        <w:szCs w:val="24"/>
      </w:rPr>
      <w:fldChar w:fldCharType="end"/>
    </w:r>
    <w:r w:rsidR="00111CB2" w:rsidRPr="00831C35">
      <w:rPr>
        <w:rFonts w:ascii="Georgia" w:hAnsi="Georgia"/>
        <w:sz w:val="24"/>
        <w:szCs w:val="24"/>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E4CA504" w14:textId="77777777"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2B61078" wp14:editId="6DA27D0B">
          <wp:simplePos x="0" y="0"/>
          <wp:positionH relativeFrom="column">
            <wp:posOffset>4391660</wp:posOffset>
          </wp:positionH>
          <wp:positionV relativeFrom="paragraph">
            <wp:posOffset>-3947</wp:posOffset>
          </wp:positionV>
          <wp:extent cx="1953671" cy="348178"/>
          <wp:effectExtent l="0" t="0" r="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Bildobjekt 12">
                    <a:extLst>
                      <a:ext uri="{C183D7F6-B498-43B3-948B-1728B52AA6E4}">
                        <adec:decorative xmlns:adec="http://schemas.microsoft.com/office/drawing/2017/decorative" val="1"/>
                      </a:ext>
                    </a:extLst>
                  </pic:cNvPr>
                  <pic:cNvPicPr/>
                </pic:nvPicPr>
                <pic:blipFill>
                  <a:blip r:embed="rId1">
                    <a:extLst>
                      <a:ext uri="{96DAC541-7B7A-43D3-8B79-37D633B846F1}">
                        <asvg:svgBlip xmlns:asvg="http://schemas.microsoft.com/office/drawing/2016/SVG/main" r:embed="rId2"/>
                      </a:ext>
                    </a:extLst>
                  </a:blip>
                  <a:stretch>
                    <a:fillRect/>
                  </a:stretch>
                </pic:blipFill>
                <pic:spPr>
                  <a:xfrm>
                    <a:off x="0" y="0"/>
                    <a:ext cx="1953671" cy="348178"/>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E6CF391" w14:textId="77777777" w:rsidR="008147D8" w:rsidRDefault="008147D8"/>
  </w:footnote>
  <w:footnote w:type="continuationSeparator" w:id="0">
    <w:p w14:paraId="464FC302" w14:textId="77777777" w:rsidR="008147D8" w:rsidRDefault="008147D8">
      <w:r>
        <w:continuationSeparator/>
      </w:r>
    </w:p>
  </w:footnote>
  <w:footnote w:type="continuationNotice" w:id="1">
    <w:p w14:paraId="7694BBD0" w14:textId="77777777" w:rsidR="008147D8" w:rsidRDefault="008147D8">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CA69B77" w14:textId="77777777"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55B2FFAF" wp14:editId="4F07C9E5">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0DA40AB5" w14:textId="77777777"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5B2FFAF"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0DA40AB5" w14:textId="77777777"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33A1CF0" w14:textId="77777777"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78D9308D" wp14:editId="3F2893AC">
              <wp:simplePos x="0" y="0"/>
              <wp:positionH relativeFrom="column">
                <wp:posOffset>-172720</wp:posOffset>
              </wp:positionH>
              <wp:positionV relativeFrom="paragraph">
                <wp:posOffset>-65405</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286C3159" w14:textId="77777777"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78D9308D" id="_x0000_t202" coordsize="21600,21600" o:spt="202" path="m,l,21600r21600,l21600,xe">
              <v:stroke joinstyle="miter"/>
              <v:path gradientshapeok="t" o:connecttype="rect"/>
            </v:shapetype>
            <v:shape id="Textruta 6" o:spid="_x0000_s1027" type="#_x0000_t202" style="position:absolute;margin-left:-13.6pt;margin-top:-5.15pt;width:367.65pt;height:170.1pt;z-index:25167052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" filled="f" stroked="f" strokeweight=".5pt">
              <v:textbox>
                <w:txbxContent>
                  <w:p w14:paraId="286C3159" w14:textId="77777777" w:rsidR="00413A60" w:rsidRDefault="00413A60">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1B1038D"/>
    <w:multiLevelType w:val="hybridMultilevel"/>
    <w:tmpl w:val="5FE099D6"/>
    <w:lvl w:ilvl="0" w:tplc="041D0005">
      <w:start w:val="1"/>
      <w:numFmt w:val="bullet"/>
      <w:lvlText w:val=""/>
      <w:lvlJc w:val="left"/>
      <w:pPr>
        <w:ind w:left="927" w:hanging="360"/>
      </w:pPr>
      <w:rPr>
        <w:rFonts w:ascii="Wingdings" w:hAnsi="Wingdings" w:hint="default"/>
      </w:rPr>
    </w:lvl>
    <w:lvl w:ilvl="1" w:tplc="041D0003">
      <w:start w:val="1"/>
      <w:numFmt w:val="bullet"/>
      <w:lvlText w:val="o"/>
      <w:lvlJc w:val="left"/>
      <w:pPr>
        <w:ind w:left="1647" w:hanging="360"/>
      </w:pPr>
      <w:rPr>
        <w:rFonts w:ascii="Courier New" w:hAnsi="Courier New" w:cs="Courier New" w:hint="default"/>
      </w:rPr>
    </w:lvl>
    <w:lvl w:ilvl="2" w:tplc="041D0005">
      <w:start w:val="1"/>
      <w:numFmt w:val="bullet"/>
      <w:lvlText w:val=""/>
      <w:lvlJc w:val="left"/>
      <w:pPr>
        <w:ind w:left="2367" w:hanging="360"/>
      </w:pPr>
      <w:rPr>
        <w:rFonts w:ascii="Wingdings" w:hAnsi="Wingdings" w:hint="default"/>
      </w:rPr>
    </w:lvl>
    <w:lvl w:ilvl="3" w:tplc="041D0001" w:tentative="1">
      <w:start w:val="1"/>
      <w:numFmt w:val="bullet"/>
      <w:lvlText w:val=""/>
      <w:lvlJc w:val="left"/>
      <w:pPr>
        <w:ind w:left="3087" w:hanging="360"/>
      </w:pPr>
      <w:rPr>
        <w:rFonts w:ascii="Symbol" w:hAnsi="Symbol" w:hint="default"/>
      </w:rPr>
    </w:lvl>
    <w:lvl w:ilvl="4" w:tplc="041D0003" w:tentative="1">
      <w:start w:val="1"/>
      <w:numFmt w:val="bullet"/>
      <w:lvlText w:val="o"/>
      <w:lvlJc w:val="left"/>
      <w:pPr>
        <w:ind w:left="3807" w:hanging="360"/>
      </w:pPr>
      <w:rPr>
        <w:rFonts w:ascii="Courier New" w:hAnsi="Courier New" w:cs="Courier New" w:hint="default"/>
      </w:rPr>
    </w:lvl>
    <w:lvl w:ilvl="5" w:tplc="041D0005" w:tentative="1">
      <w:start w:val="1"/>
      <w:numFmt w:val="bullet"/>
      <w:lvlText w:val=""/>
      <w:lvlJc w:val="left"/>
      <w:pPr>
        <w:ind w:left="4527" w:hanging="360"/>
      </w:pPr>
      <w:rPr>
        <w:rFonts w:ascii="Wingdings" w:hAnsi="Wingdings" w:hint="default"/>
      </w:rPr>
    </w:lvl>
    <w:lvl w:ilvl="6" w:tplc="041D0001" w:tentative="1">
      <w:start w:val="1"/>
      <w:numFmt w:val="bullet"/>
      <w:lvlText w:val=""/>
      <w:lvlJc w:val="left"/>
      <w:pPr>
        <w:ind w:left="5247" w:hanging="360"/>
      </w:pPr>
      <w:rPr>
        <w:rFonts w:ascii="Symbol" w:hAnsi="Symbol" w:hint="default"/>
      </w:rPr>
    </w:lvl>
    <w:lvl w:ilvl="7" w:tplc="041D0003" w:tentative="1">
      <w:start w:val="1"/>
      <w:numFmt w:val="bullet"/>
      <w:lvlText w:val="o"/>
      <w:lvlJc w:val="left"/>
      <w:pPr>
        <w:ind w:left="5967" w:hanging="360"/>
      </w:pPr>
      <w:rPr>
        <w:rFonts w:ascii="Courier New" w:hAnsi="Courier New" w:cs="Courier New" w:hint="default"/>
      </w:rPr>
    </w:lvl>
    <w:lvl w:ilvl="8" w:tplc="041D0005" w:tentative="1">
      <w:start w:val="1"/>
      <w:numFmt w:val="bullet"/>
      <w:lvlText w:val=""/>
      <w:lvlJc w:val="left"/>
      <w:pPr>
        <w:ind w:left="6687" w:hanging="360"/>
      </w:pPr>
      <w:rPr>
        <w:rFonts w:ascii="Wingdings" w:hAnsi="Wingdings" w:hint="default"/>
      </w:rPr>
    </w:lvl>
  </w:abstractNum>
  <w:abstractNum w:abstractNumId="3"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4"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7"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22636133"/>
    <w:multiLevelType w:val="hybridMultilevel"/>
    <w:tmpl w:val="6C56A94C"/>
    <w:lvl w:ilvl="0" w:tplc="041D0005">
      <w:start w:val="1"/>
      <w:numFmt w:val="bullet"/>
      <w:lvlText w:val=""/>
      <w:lvlJc w:val="left"/>
      <w:pPr>
        <w:ind w:left="927" w:hanging="360"/>
      </w:pPr>
      <w:rPr>
        <w:rFonts w:ascii="Wingdings" w:hAnsi="Wingdings" w:hint="default"/>
      </w:rPr>
    </w:lvl>
    <w:lvl w:ilvl="1" w:tplc="041D0003" w:tentative="1">
      <w:start w:val="1"/>
      <w:numFmt w:val="bullet"/>
      <w:lvlText w:val="o"/>
      <w:lvlJc w:val="left"/>
      <w:pPr>
        <w:ind w:left="1647" w:hanging="360"/>
      </w:pPr>
      <w:rPr>
        <w:rFonts w:ascii="Courier New" w:hAnsi="Courier New" w:cs="Courier New" w:hint="default"/>
      </w:rPr>
    </w:lvl>
    <w:lvl w:ilvl="2" w:tplc="041D0005" w:tentative="1">
      <w:start w:val="1"/>
      <w:numFmt w:val="bullet"/>
      <w:lvlText w:val=""/>
      <w:lvlJc w:val="left"/>
      <w:pPr>
        <w:ind w:left="2367" w:hanging="360"/>
      </w:pPr>
      <w:rPr>
        <w:rFonts w:ascii="Wingdings" w:hAnsi="Wingdings" w:hint="default"/>
      </w:rPr>
    </w:lvl>
    <w:lvl w:ilvl="3" w:tplc="041D0001" w:tentative="1">
      <w:start w:val="1"/>
      <w:numFmt w:val="bullet"/>
      <w:lvlText w:val=""/>
      <w:lvlJc w:val="left"/>
      <w:pPr>
        <w:ind w:left="3087" w:hanging="360"/>
      </w:pPr>
      <w:rPr>
        <w:rFonts w:ascii="Symbol" w:hAnsi="Symbol" w:hint="default"/>
      </w:rPr>
    </w:lvl>
    <w:lvl w:ilvl="4" w:tplc="041D0003" w:tentative="1">
      <w:start w:val="1"/>
      <w:numFmt w:val="bullet"/>
      <w:lvlText w:val="o"/>
      <w:lvlJc w:val="left"/>
      <w:pPr>
        <w:ind w:left="3807" w:hanging="360"/>
      </w:pPr>
      <w:rPr>
        <w:rFonts w:ascii="Courier New" w:hAnsi="Courier New" w:cs="Courier New" w:hint="default"/>
      </w:rPr>
    </w:lvl>
    <w:lvl w:ilvl="5" w:tplc="041D0005" w:tentative="1">
      <w:start w:val="1"/>
      <w:numFmt w:val="bullet"/>
      <w:lvlText w:val=""/>
      <w:lvlJc w:val="left"/>
      <w:pPr>
        <w:ind w:left="4527" w:hanging="360"/>
      </w:pPr>
      <w:rPr>
        <w:rFonts w:ascii="Wingdings" w:hAnsi="Wingdings" w:hint="default"/>
      </w:rPr>
    </w:lvl>
    <w:lvl w:ilvl="6" w:tplc="041D0001" w:tentative="1">
      <w:start w:val="1"/>
      <w:numFmt w:val="bullet"/>
      <w:lvlText w:val=""/>
      <w:lvlJc w:val="left"/>
      <w:pPr>
        <w:ind w:left="5247" w:hanging="360"/>
      </w:pPr>
      <w:rPr>
        <w:rFonts w:ascii="Symbol" w:hAnsi="Symbol" w:hint="default"/>
      </w:rPr>
    </w:lvl>
    <w:lvl w:ilvl="7" w:tplc="041D0003" w:tentative="1">
      <w:start w:val="1"/>
      <w:numFmt w:val="bullet"/>
      <w:lvlText w:val="o"/>
      <w:lvlJc w:val="left"/>
      <w:pPr>
        <w:ind w:left="5967" w:hanging="360"/>
      </w:pPr>
      <w:rPr>
        <w:rFonts w:ascii="Courier New" w:hAnsi="Courier New" w:cs="Courier New" w:hint="default"/>
      </w:rPr>
    </w:lvl>
    <w:lvl w:ilvl="8" w:tplc="041D0005" w:tentative="1">
      <w:start w:val="1"/>
      <w:numFmt w:val="bullet"/>
      <w:lvlText w:val=""/>
      <w:lvlJc w:val="left"/>
      <w:pPr>
        <w:ind w:left="6687" w:hanging="360"/>
      </w:pPr>
      <w:rPr>
        <w:rFonts w:ascii="Wingdings" w:hAnsi="Wingdings" w:hint="default"/>
      </w:rPr>
    </w:lvl>
  </w:abstractNum>
  <w:abstractNum w:abstractNumId="10"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start w:val="1"/>
      <w:numFmt w:val="bullet"/>
      <w:lvlText w:val="o"/>
      <w:lvlJc w:val="left"/>
      <w:pPr>
        <w:ind w:left="1797" w:hanging="360"/>
      </w:pPr>
      <w:rPr>
        <w:rFonts w:ascii="Courier New" w:hAnsi="Courier New" w:cs="Courier New" w:hint="default"/>
      </w:rPr>
    </w:lvl>
    <w:lvl w:ilvl="2" w:tplc="041D0005">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2" w15:restartNumberingAfterBreak="0">
    <w:nsid w:val="3BDD57BC"/>
    <w:multiLevelType w:val="hybridMultilevel"/>
    <w:tmpl w:val="417C9E1C"/>
    <w:lvl w:ilvl="0" w:tplc="041D0005">
      <w:start w:val="1"/>
      <w:numFmt w:val="bullet"/>
      <w:lvlText w:val=""/>
      <w:lvlJc w:val="left"/>
      <w:pPr>
        <w:ind w:left="720" w:hanging="360"/>
      </w:pPr>
      <w:rPr>
        <w:rFonts w:ascii="Wingdings" w:hAnsi="Wingdings" w:hint="default"/>
      </w:rPr>
    </w:lvl>
    <w:lvl w:ilvl="1" w:tplc="041D0003">
      <w:start w:val="1"/>
      <w:numFmt w:val="bullet"/>
      <w:lvlText w:val="o"/>
      <w:lvlJc w:val="left"/>
      <w:pPr>
        <w:ind w:left="1440" w:hanging="360"/>
      </w:pPr>
      <w:rPr>
        <w:rFonts w:ascii="Courier New" w:hAnsi="Courier New" w:cs="Courier New" w:hint="default"/>
      </w:rPr>
    </w:lvl>
    <w:lvl w:ilvl="2" w:tplc="041D0005">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3"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6"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7"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8" w15:restartNumberingAfterBreak="0">
    <w:nsid w:val="5C823A5B"/>
    <w:multiLevelType w:val="hybridMultilevel"/>
    <w:tmpl w:val="F0B27F36"/>
    <w:lvl w:ilvl="0" w:tplc="041D0001">
      <w:start w:val="1"/>
      <w:numFmt w:val="bullet"/>
      <w:lvlText w:val=""/>
      <w:lvlJc w:val="left"/>
      <w:pPr>
        <w:ind w:left="927" w:hanging="360"/>
      </w:pPr>
      <w:rPr>
        <w:rFonts w:ascii="Symbol" w:hAnsi="Symbol" w:hint="default"/>
      </w:rPr>
    </w:lvl>
    <w:lvl w:ilvl="1" w:tplc="FFFFFFFF">
      <w:start w:val="1"/>
      <w:numFmt w:val="bullet"/>
      <w:lvlText w:val=""/>
      <w:lvlJc w:val="left"/>
      <w:pPr>
        <w:ind w:left="1647" w:hanging="360"/>
      </w:pPr>
      <w:rPr>
        <w:rFonts w:ascii="Wingdings" w:hAnsi="Wingdings" w:hint="default"/>
      </w:rPr>
    </w:lvl>
    <w:lvl w:ilvl="2" w:tplc="041D0005">
      <w:start w:val="1"/>
      <w:numFmt w:val="bullet"/>
      <w:lvlText w:val=""/>
      <w:lvlJc w:val="left"/>
      <w:pPr>
        <w:ind w:left="2367" w:hanging="360"/>
      </w:pPr>
      <w:rPr>
        <w:rFonts w:ascii="Wingdings" w:hAnsi="Wingdings" w:hint="default"/>
      </w:rPr>
    </w:lvl>
    <w:lvl w:ilvl="3" w:tplc="041D0001" w:tentative="1">
      <w:start w:val="1"/>
      <w:numFmt w:val="bullet"/>
      <w:lvlText w:val=""/>
      <w:lvlJc w:val="left"/>
      <w:pPr>
        <w:ind w:left="3087" w:hanging="360"/>
      </w:pPr>
      <w:rPr>
        <w:rFonts w:ascii="Symbol" w:hAnsi="Symbol" w:hint="default"/>
      </w:rPr>
    </w:lvl>
    <w:lvl w:ilvl="4" w:tplc="041D0003" w:tentative="1">
      <w:start w:val="1"/>
      <w:numFmt w:val="bullet"/>
      <w:lvlText w:val="o"/>
      <w:lvlJc w:val="left"/>
      <w:pPr>
        <w:ind w:left="3807" w:hanging="360"/>
      </w:pPr>
      <w:rPr>
        <w:rFonts w:ascii="Courier New" w:hAnsi="Courier New" w:cs="Courier New" w:hint="default"/>
      </w:rPr>
    </w:lvl>
    <w:lvl w:ilvl="5" w:tplc="041D0005" w:tentative="1">
      <w:start w:val="1"/>
      <w:numFmt w:val="bullet"/>
      <w:lvlText w:val=""/>
      <w:lvlJc w:val="left"/>
      <w:pPr>
        <w:ind w:left="4527" w:hanging="360"/>
      </w:pPr>
      <w:rPr>
        <w:rFonts w:ascii="Wingdings" w:hAnsi="Wingdings" w:hint="default"/>
      </w:rPr>
    </w:lvl>
    <w:lvl w:ilvl="6" w:tplc="041D0001" w:tentative="1">
      <w:start w:val="1"/>
      <w:numFmt w:val="bullet"/>
      <w:lvlText w:val=""/>
      <w:lvlJc w:val="left"/>
      <w:pPr>
        <w:ind w:left="5247" w:hanging="360"/>
      </w:pPr>
      <w:rPr>
        <w:rFonts w:ascii="Symbol" w:hAnsi="Symbol" w:hint="default"/>
      </w:rPr>
    </w:lvl>
    <w:lvl w:ilvl="7" w:tplc="041D0003" w:tentative="1">
      <w:start w:val="1"/>
      <w:numFmt w:val="bullet"/>
      <w:lvlText w:val="o"/>
      <w:lvlJc w:val="left"/>
      <w:pPr>
        <w:ind w:left="5967" w:hanging="360"/>
      </w:pPr>
      <w:rPr>
        <w:rFonts w:ascii="Courier New" w:hAnsi="Courier New" w:cs="Courier New" w:hint="default"/>
      </w:rPr>
    </w:lvl>
    <w:lvl w:ilvl="8" w:tplc="041D0005" w:tentative="1">
      <w:start w:val="1"/>
      <w:numFmt w:val="bullet"/>
      <w:lvlText w:val=""/>
      <w:lvlJc w:val="left"/>
      <w:pPr>
        <w:ind w:left="6687" w:hanging="360"/>
      </w:pPr>
      <w:rPr>
        <w:rFonts w:ascii="Wingdings" w:hAnsi="Wingdings" w:hint="default"/>
      </w:rPr>
    </w:lvl>
  </w:abstractNum>
  <w:abstractNum w:abstractNumId="19"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0"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1"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909921896">
    <w:abstractNumId w:val="21"/>
  </w:num>
  <w:num w:numId="2" w16cid:durableId="1367871050">
    <w:abstractNumId w:val="17"/>
  </w:num>
  <w:num w:numId="3" w16cid:durableId="164058872">
    <w:abstractNumId w:val="0"/>
  </w:num>
  <w:num w:numId="4" w16cid:durableId="861477783">
    <w:abstractNumId w:val="7"/>
  </w:num>
  <w:num w:numId="5" w16cid:durableId="1280868239">
    <w:abstractNumId w:val="19"/>
  </w:num>
  <w:num w:numId="6" w16cid:durableId="444931515">
    <w:abstractNumId w:val="3"/>
  </w:num>
  <w:num w:numId="7" w16cid:durableId="739910959">
    <w:abstractNumId w:val="14"/>
  </w:num>
  <w:num w:numId="8" w16cid:durableId="391579451">
    <w:abstractNumId w:val="10"/>
  </w:num>
  <w:num w:numId="9" w16cid:durableId="1296368398">
    <w:abstractNumId w:val="1"/>
  </w:num>
  <w:num w:numId="10" w16cid:durableId="689646344">
    <w:abstractNumId w:val="1"/>
  </w:num>
  <w:num w:numId="11" w16cid:durableId="1979215945">
    <w:abstractNumId w:val="4"/>
  </w:num>
  <w:num w:numId="12" w16cid:durableId="830874331">
    <w:abstractNumId w:val="5"/>
  </w:num>
  <w:num w:numId="13" w16cid:durableId="57095060">
    <w:abstractNumId w:val="16"/>
  </w:num>
  <w:num w:numId="14" w16cid:durableId="36130748">
    <w:abstractNumId w:val="11"/>
  </w:num>
  <w:num w:numId="15" w16cid:durableId="560679449">
    <w:abstractNumId w:val="8"/>
  </w:num>
  <w:num w:numId="16" w16cid:durableId="1420566503">
    <w:abstractNumId w:val="15"/>
  </w:num>
  <w:num w:numId="17" w16cid:durableId="256527698">
    <w:abstractNumId w:val="6"/>
  </w:num>
  <w:num w:numId="18" w16cid:durableId="1090539201">
    <w:abstractNumId w:val="13"/>
  </w:num>
  <w:num w:numId="19" w16cid:durableId="1846439597">
    <w:abstractNumId w:val="20"/>
  </w:num>
  <w:num w:numId="20" w16cid:durableId="836119067">
    <w:abstractNumId w:val="2"/>
  </w:num>
  <w:num w:numId="21" w16cid:durableId="1209299499">
    <w:abstractNumId w:val="9"/>
  </w:num>
  <w:num w:numId="22" w16cid:durableId="1985812952">
    <w:abstractNumId w:val="12"/>
  </w:num>
  <w:num w:numId="23" w16cid:durableId="1310747400">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removePersonalInformation/>
  <w:removeDateAndTime/>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147D8"/>
    <w:rsid w:val="000051D5"/>
    <w:rsid w:val="00006D2A"/>
    <w:rsid w:val="00010D47"/>
    <w:rsid w:val="00016CF0"/>
    <w:rsid w:val="00030DDD"/>
    <w:rsid w:val="000313BB"/>
    <w:rsid w:val="00033ED5"/>
    <w:rsid w:val="00037014"/>
    <w:rsid w:val="00050500"/>
    <w:rsid w:val="0005691C"/>
    <w:rsid w:val="00056ECB"/>
    <w:rsid w:val="00056ED5"/>
    <w:rsid w:val="00061969"/>
    <w:rsid w:val="000655CC"/>
    <w:rsid w:val="000700AE"/>
    <w:rsid w:val="00084024"/>
    <w:rsid w:val="0009062C"/>
    <w:rsid w:val="00095368"/>
    <w:rsid w:val="000954C4"/>
    <w:rsid w:val="000A611A"/>
    <w:rsid w:val="000B12D9"/>
    <w:rsid w:val="000B4536"/>
    <w:rsid w:val="000B7715"/>
    <w:rsid w:val="000E463B"/>
    <w:rsid w:val="000E5A7E"/>
    <w:rsid w:val="000F43A3"/>
    <w:rsid w:val="000F7681"/>
    <w:rsid w:val="00103031"/>
    <w:rsid w:val="001044FE"/>
    <w:rsid w:val="001108C0"/>
    <w:rsid w:val="00111CB2"/>
    <w:rsid w:val="001139D4"/>
    <w:rsid w:val="00131B08"/>
    <w:rsid w:val="00132A59"/>
    <w:rsid w:val="00133337"/>
    <w:rsid w:val="00133A0F"/>
    <w:rsid w:val="0013580F"/>
    <w:rsid w:val="00137B6D"/>
    <w:rsid w:val="0014070B"/>
    <w:rsid w:val="001422C1"/>
    <w:rsid w:val="001522AE"/>
    <w:rsid w:val="00157D5B"/>
    <w:rsid w:val="00161FE6"/>
    <w:rsid w:val="00164C3D"/>
    <w:rsid w:val="00166D3A"/>
    <w:rsid w:val="0017508E"/>
    <w:rsid w:val="00181FDC"/>
    <w:rsid w:val="00184167"/>
    <w:rsid w:val="001860B9"/>
    <w:rsid w:val="00186F2B"/>
    <w:rsid w:val="001874D6"/>
    <w:rsid w:val="0019632A"/>
    <w:rsid w:val="001A4E7C"/>
    <w:rsid w:val="001B762C"/>
    <w:rsid w:val="001C4D0A"/>
    <w:rsid w:val="001C5FEF"/>
    <w:rsid w:val="001E3789"/>
    <w:rsid w:val="001F495E"/>
    <w:rsid w:val="00211487"/>
    <w:rsid w:val="00211D91"/>
    <w:rsid w:val="00217DEC"/>
    <w:rsid w:val="002273C9"/>
    <w:rsid w:val="00235B57"/>
    <w:rsid w:val="00250F24"/>
    <w:rsid w:val="002523C5"/>
    <w:rsid w:val="0025380B"/>
    <w:rsid w:val="0025703A"/>
    <w:rsid w:val="00262F3D"/>
    <w:rsid w:val="00263281"/>
    <w:rsid w:val="002651D6"/>
    <w:rsid w:val="0026551F"/>
    <w:rsid w:val="00270FA8"/>
    <w:rsid w:val="00280A85"/>
    <w:rsid w:val="00284119"/>
    <w:rsid w:val="00290B5C"/>
    <w:rsid w:val="00294791"/>
    <w:rsid w:val="002A1C4F"/>
    <w:rsid w:val="002A7450"/>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10BD"/>
    <w:rsid w:val="0034307B"/>
    <w:rsid w:val="00345EB1"/>
    <w:rsid w:val="00350CC4"/>
    <w:rsid w:val="00360E0D"/>
    <w:rsid w:val="0036357D"/>
    <w:rsid w:val="0036594C"/>
    <w:rsid w:val="00367D19"/>
    <w:rsid w:val="00371BED"/>
    <w:rsid w:val="00384019"/>
    <w:rsid w:val="003854F1"/>
    <w:rsid w:val="0039118E"/>
    <w:rsid w:val="00397F54"/>
    <w:rsid w:val="003A0D43"/>
    <w:rsid w:val="003A551D"/>
    <w:rsid w:val="003B2A4B"/>
    <w:rsid w:val="003D099E"/>
    <w:rsid w:val="003D21A2"/>
    <w:rsid w:val="003D29D2"/>
    <w:rsid w:val="003D6DF1"/>
    <w:rsid w:val="003E0705"/>
    <w:rsid w:val="003E2FF7"/>
    <w:rsid w:val="003F1013"/>
    <w:rsid w:val="003F1ACF"/>
    <w:rsid w:val="00404948"/>
    <w:rsid w:val="00406BEA"/>
    <w:rsid w:val="00413A60"/>
    <w:rsid w:val="004230F7"/>
    <w:rsid w:val="0043167E"/>
    <w:rsid w:val="0043409A"/>
    <w:rsid w:val="00446255"/>
    <w:rsid w:val="00451935"/>
    <w:rsid w:val="00460ED0"/>
    <w:rsid w:val="00465651"/>
    <w:rsid w:val="00470CE7"/>
    <w:rsid w:val="00470F4F"/>
    <w:rsid w:val="00472482"/>
    <w:rsid w:val="004735F1"/>
    <w:rsid w:val="00480DC7"/>
    <w:rsid w:val="004876F6"/>
    <w:rsid w:val="0049236A"/>
    <w:rsid w:val="00492718"/>
    <w:rsid w:val="004A355D"/>
    <w:rsid w:val="004A4970"/>
    <w:rsid w:val="004B2183"/>
    <w:rsid w:val="004B2A01"/>
    <w:rsid w:val="004C3536"/>
    <w:rsid w:val="004D7BA3"/>
    <w:rsid w:val="004F4518"/>
    <w:rsid w:val="004F4C62"/>
    <w:rsid w:val="00501433"/>
    <w:rsid w:val="00511CC4"/>
    <w:rsid w:val="00531E60"/>
    <w:rsid w:val="00541D07"/>
    <w:rsid w:val="00544BAB"/>
    <w:rsid w:val="00545F31"/>
    <w:rsid w:val="005578FA"/>
    <w:rsid w:val="00565129"/>
    <w:rsid w:val="00565CD0"/>
    <w:rsid w:val="00567820"/>
    <w:rsid w:val="0057277B"/>
    <w:rsid w:val="005770AD"/>
    <w:rsid w:val="00581414"/>
    <w:rsid w:val="00582490"/>
    <w:rsid w:val="00597E28"/>
    <w:rsid w:val="005A54ED"/>
    <w:rsid w:val="005A5D5B"/>
    <w:rsid w:val="005A6081"/>
    <w:rsid w:val="005A627D"/>
    <w:rsid w:val="005C0045"/>
    <w:rsid w:val="005C084E"/>
    <w:rsid w:val="005C4606"/>
    <w:rsid w:val="005D0B0C"/>
    <w:rsid w:val="005E02B3"/>
    <w:rsid w:val="005E1E24"/>
    <w:rsid w:val="0060596B"/>
    <w:rsid w:val="00606D97"/>
    <w:rsid w:val="0061008B"/>
    <w:rsid w:val="00614E64"/>
    <w:rsid w:val="00617710"/>
    <w:rsid w:val="00617EE6"/>
    <w:rsid w:val="0062184C"/>
    <w:rsid w:val="00623724"/>
    <w:rsid w:val="00627BEA"/>
    <w:rsid w:val="006319DB"/>
    <w:rsid w:val="0065595B"/>
    <w:rsid w:val="00656DCD"/>
    <w:rsid w:val="00660269"/>
    <w:rsid w:val="00665F89"/>
    <w:rsid w:val="00672EC3"/>
    <w:rsid w:val="00673C92"/>
    <w:rsid w:val="006753EC"/>
    <w:rsid w:val="00685193"/>
    <w:rsid w:val="006A2789"/>
    <w:rsid w:val="006A4978"/>
    <w:rsid w:val="006A7261"/>
    <w:rsid w:val="006B0D29"/>
    <w:rsid w:val="006B1819"/>
    <w:rsid w:val="006C5048"/>
    <w:rsid w:val="006C6A4B"/>
    <w:rsid w:val="006C779F"/>
    <w:rsid w:val="006D01F5"/>
    <w:rsid w:val="006D0CFB"/>
    <w:rsid w:val="006D30C0"/>
    <w:rsid w:val="006D7535"/>
    <w:rsid w:val="006E450B"/>
    <w:rsid w:val="006F0D7E"/>
    <w:rsid w:val="00710B77"/>
    <w:rsid w:val="007155D5"/>
    <w:rsid w:val="0072075B"/>
    <w:rsid w:val="007221C2"/>
    <w:rsid w:val="007268AB"/>
    <w:rsid w:val="00730955"/>
    <w:rsid w:val="00733A9C"/>
    <w:rsid w:val="00736574"/>
    <w:rsid w:val="007367E0"/>
    <w:rsid w:val="00737215"/>
    <w:rsid w:val="00754905"/>
    <w:rsid w:val="00760038"/>
    <w:rsid w:val="00762EE0"/>
    <w:rsid w:val="00765C41"/>
    <w:rsid w:val="00771100"/>
    <w:rsid w:val="00774944"/>
    <w:rsid w:val="007759DD"/>
    <w:rsid w:val="0078609F"/>
    <w:rsid w:val="007917BA"/>
    <w:rsid w:val="007A334E"/>
    <w:rsid w:val="007A5C6F"/>
    <w:rsid w:val="007D4241"/>
    <w:rsid w:val="007D4317"/>
    <w:rsid w:val="007D4EA3"/>
    <w:rsid w:val="007E4E5C"/>
    <w:rsid w:val="007F1CFF"/>
    <w:rsid w:val="007F5DD5"/>
    <w:rsid w:val="008147D8"/>
    <w:rsid w:val="00821A1B"/>
    <w:rsid w:val="008262E9"/>
    <w:rsid w:val="00827E69"/>
    <w:rsid w:val="00831C35"/>
    <w:rsid w:val="00835C4D"/>
    <w:rsid w:val="00843F48"/>
    <w:rsid w:val="00851423"/>
    <w:rsid w:val="008569C6"/>
    <w:rsid w:val="00857848"/>
    <w:rsid w:val="008654B6"/>
    <w:rsid w:val="0087139C"/>
    <w:rsid w:val="00873419"/>
    <w:rsid w:val="00880E83"/>
    <w:rsid w:val="00892F28"/>
    <w:rsid w:val="008A0C5F"/>
    <w:rsid w:val="008A3DEA"/>
    <w:rsid w:val="008A4EB9"/>
    <w:rsid w:val="008A74C0"/>
    <w:rsid w:val="008B1694"/>
    <w:rsid w:val="008C4B27"/>
    <w:rsid w:val="008C7F0C"/>
    <w:rsid w:val="008C7F2A"/>
    <w:rsid w:val="008D124E"/>
    <w:rsid w:val="008D4B13"/>
    <w:rsid w:val="008E36F8"/>
    <w:rsid w:val="008E46B2"/>
    <w:rsid w:val="008E682C"/>
    <w:rsid w:val="008E78A1"/>
    <w:rsid w:val="008F589F"/>
    <w:rsid w:val="00906238"/>
    <w:rsid w:val="00907EF9"/>
    <w:rsid w:val="00911231"/>
    <w:rsid w:val="0091295C"/>
    <w:rsid w:val="00914D58"/>
    <w:rsid w:val="00921F47"/>
    <w:rsid w:val="009228AB"/>
    <w:rsid w:val="0093085B"/>
    <w:rsid w:val="00931C57"/>
    <w:rsid w:val="009347A5"/>
    <w:rsid w:val="00942257"/>
    <w:rsid w:val="009471BF"/>
    <w:rsid w:val="00950E4E"/>
    <w:rsid w:val="009529BD"/>
    <w:rsid w:val="009533B4"/>
    <w:rsid w:val="00957D35"/>
    <w:rsid w:val="00971D93"/>
    <w:rsid w:val="009A07DC"/>
    <w:rsid w:val="009A32ED"/>
    <w:rsid w:val="009B1F6B"/>
    <w:rsid w:val="009C0D12"/>
    <w:rsid w:val="009C192E"/>
    <w:rsid w:val="009C2E3E"/>
    <w:rsid w:val="009C6C0C"/>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55086"/>
    <w:rsid w:val="00A65FD4"/>
    <w:rsid w:val="00A81198"/>
    <w:rsid w:val="00A81E48"/>
    <w:rsid w:val="00A82035"/>
    <w:rsid w:val="00A90D77"/>
    <w:rsid w:val="00A92E07"/>
    <w:rsid w:val="00AA0B3A"/>
    <w:rsid w:val="00AA6EB4"/>
    <w:rsid w:val="00AA767D"/>
    <w:rsid w:val="00AB0CC9"/>
    <w:rsid w:val="00AC3FF6"/>
    <w:rsid w:val="00AD73EC"/>
    <w:rsid w:val="00AD7AD5"/>
    <w:rsid w:val="00AE5BC7"/>
    <w:rsid w:val="00AF5AAF"/>
    <w:rsid w:val="00AF7CA0"/>
    <w:rsid w:val="00B046D8"/>
    <w:rsid w:val="00B13F4C"/>
    <w:rsid w:val="00B14487"/>
    <w:rsid w:val="00B16219"/>
    <w:rsid w:val="00B16C59"/>
    <w:rsid w:val="00B33FDD"/>
    <w:rsid w:val="00B359CC"/>
    <w:rsid w:val="00B36107"/>
    <w:rsid w:val="00B405A1"/>
    <w:rsid w:val="00B41571"/>
    <w:rsid w:val="00B41789"/>
    <w:rsid w:val="00B46C03"/>
    <w:rsid w:val="00B60C6C"/>
    <w:rsid w:val="00B619A9"/>
    <w:rsid w:val="00B65A9D"/>
    <w:rsid w:val="00B66D60"/>
    <w:rsid w:val="00B75EDE"/>
    <w:rsid w:val="00B7675E"/>
    <w:rsid w:val="00B77D88"/>
    <w:rsid w:val="00B77FAF"/>
    <w:rsid w:val="00B83715"/>
    <w:rsid w:val="00B84336"/>
    <w:rsid w:val="00B851B9"/>
    <w:rsid w:val="00B86453"/>
    <w:rsid w:val="00B90054"/>
    <w:rsid w:val="00B92C14"/>
    <w:rsid w:val="00B96AFF"/>
    <w:rsid w:val="00B97D4E"/>
    <w:rsid w:val="00BA0066"/>
    <w:rsid w:val="00BB69DB"/>
    <w:rsid w:val="00BC322E"/>
    <w:rsid w:val="00BC44CD"/>
    <w:rsid w:val="00BC48A6"/>
    <w:rsid w:val="00BC6590"/>
    <w:rsid w:val="00BE7978"/>
    <w:rsid w:val="00C01F0D"/>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0BD7"/>
    <w:rsid w:val="00D074DB"/>
    <w:rsid w:val="00D139CF"/>
    <w:rsid w:val="00D20779"/>
    <w:rsid w:val="00D37E7F"/>
    <w:rsid w:val="00D47AD7"/>
    <w:rsid w:val="00D51529"/>
    <w:rsid w:val="00D62468"/>
    <w:rsid w:val="00D67C88"/>
    <w:rsid w:val="00D85218"/>
    <w:rsid w:val="00D915B1"/>
    <w:rsid w:val="00DA299D"/>
    <w:rsid w:val="00DA65C4"/>
    <w:rsid w:val="00DE4447"/>
    <w:rsid w:val="00DE5DA2"/>
    <w:rsid w:val="00DE63C6"/>
    <w:rsid w:val="00DF0033"/>
    <w:rsid w:val="00E026BF"/>
    <w:rsid w:val="00E07B1B"/>
    <w:rsid w:val="00E11853"/>
    <w:rsid w:val="00E411B6"/>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3C32"/>
    <w:rsid w:val="00EC5006"/>
    <w:rsid w:val="00ED49C3"/>
    <w:rsid w:val="00ED6CE8"/>
    <w:rsid w:val="00ED7AA6"/>
    <w:rsid w:val="00EE2A56"/>
    <w:rsid w:val="00EE3818"/>
    <w:rsid w:val="00F13BC5"/>
    <w:rsid w:val="00F22264"/>
    <w:rsid w:val="00F2564D"/>
    <w:rsid w:val="00F35B05"/>
    <w:rsid w:val="00F413D9"/>
    <w:rsid w:val="00F5135F"/>
    <w:rsid w:val="00F51F78"/>
    <w:rsid w:val="00F86F47"/>
    <w:rsid w:val="00F90B64"/>
    <w:rsid w:val="00FB2F0F"/>
    <w:rsid w:val="00FB5086"/>
    <w:rsid w:val="00FB5411"/>
    <w:rsid w:val="00FB6392"/>
    <w:rsid w:val="00FC4F36"/>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463A2DDE"/>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147D8"/>
    <w:pPr>
      <w:spacing w:after="120" w:line="288" w:lineRule="auto"/>
      <w:ind w:left="567" w:right="868"/>
    </w:pPr>
    <w:rPr>
      <w:sz w:val="24"/>
      <w:szCs w:val="24"/>
    </w:rPr>
  </w:style>
  <w:style w:type="paragraph" w:styleId="Rubrik1">
    <w:name w:val="heading 1"/>
    <w:aliases w:val="Rubrik VGR"/>
    <w:next w:val="Normal"/>
    <w:link w:val="Rubrik1Char"/>
    <w:qFormat/>
    <w:rsid w:val="001108C0"/>
    <w:pPr>
      <w:keepNext/>
      <w:spacing w:after="240" w:line="288" w:lineRule="auto"/>
      <w:ind w:left="567"/>
      <w:contextualSpacing/>
      <w:outlineLvl w:val="0"/>
    </w:pPr>
    <w:rPr>
      <w:rFonts w:ascii="Verdana" w:eastAsia="MS Gothic" w:hAnsi="Verdana"/>
      <w:b/>
      <w:bCs/>
      <w:kern w:val="32"/>
      <w:sz w:val="44"/>
      <w:szCs w:val="32"/>
    </w:rPr>
  </w:style>
  <w:style w:type="paragraph" w:styleId="Rubrik2">
    <w:name w:val="heading 2"/>
    <w:aliases w:val="Rubrik 2 VGR"/>
    <w:basedOn w:val="Normal"/>
    <w:next w:val="Normal"/>
    <w:link w:val="Rubrik2Char"/>
    <w:uiPriority w:val="3"/>
    <w:unhideWhenUsed/>
    <w:qFormat/>
    <w:rsid w:val="008D124E"/>
    <w:pPr>
      <w:keepNext/>
      <w:keepLines/>
      <w:spacing w:before="240" w:after="40" w:line="240" w:lineRule="auto"/>
      <w:outlineLvl w:val="1"/>
    </w:pPr>
    <w:rPr>
      <w:rFonts w:ascii="Verdana" w:eastAsiaTheme="majorEastAsia" w:hAnsi="Verdan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8D124E"/>
    <w:pPr>
      <w:keepNext/>
      <w:keepLines/>
      <w:spacing w:before="240" w:after="40" w:line="240" w:lineRule="auto"/>
      <w:outlineLvl w:val="2"/>
    </w:pPr>
    <w:rPr>
      <w:rFonts w:ascii="Verdana" w:eastAsiaTheme="majorEastAsia" w:hAnsi="Verdana" w:cstheme="majorBidi"/>
      <w:bCs/>
      <w:color w:val="000000" w:themeColor="text1"/>
      <w:sz w:val="28"/>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9">
    <w:name w:val="heading 9"/>
    <w:basedOn w:val="Normal"/>
    <w:next w:val="Normal"/>
    <w:link w:val="Rubrik9Char"/>
    <w:uiPriority w:val="9"/>
    <w:semiHidden/>
    <w:unhideWhenUsed/>
    <w:qFormat/>
    <w:rsid w:val="009A32ED"/>
    <w:pPr>
      <w:keepNext/>
      <w:keepLines/>
      <w:spacing w:before="40" w:after="0"/>
      <w:ind w:left="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831C35"/>
    <w:pPr>
      <w:spacing w:after="240"/>
      <w:contextualSpacing/>
    </w:pPr>
    <w:rPr>
      <w:rFonts w:ascii="Verdana" w:hAnsi="Verdana"/>
      <w:sz w:val="20"/>
    </w:rPr>
  </w:style>
  <w:style w:type="character" w:customStyle="1" w:styleId="Rubrik1Char">
    <w:name w:val="Rubrik 1 Char"/>
    <w:aliases w:val="Rubrik VGR Char"/>
    <w:link w:val="Rubrik1"/>
    <w:rsid w:val="001108C0"/>
    <w:rPr>
      <w:rFonts w:ascii="Verdana" w:eastAsia="MS Gothic" w:hAnsi="Verdana"/>
      <w:b/>
      <w:bCs/>
      <w:kern w:val="32"/>
      <w:sz w:val="44"/>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8D124E"/>
    <w:rPr>
      <w:rFonts w:ascii="Verdana" w:eastAsiaTheme="majorEastAsia" w:hAnsi="Verdana" w:cstheme="majorBidi"/>
      <w:bCs/>
      <w:color w:val="000000" w:themeColor="text1"/>
      <w:sz w:val="36"/>
      <w:szCs w:val="26"/>
    </w:rPr>
  </w:style>
  <w:style w:type="character" w:customStyle="1" w:styleId="Rubrik3Char">
    <w:name w:val="Rubrik 3 Char"/>
    <w:aliases w:val="Rubrik 3 VGR Char"/>
    <w:basedOn w:val="Standardstycketeckensnitt"/>
    <w:link w:val="Rubrik3"/>
    <w:uiPriority w:val="3"/>
    <w:rsid w:val="008D124E"/>
    <w:rPr>
      <w:rFonts w:ascii="Verdana" w:eastAsiaTheme="majorEastAsia" w:hAnsi="Verdana" w:cstheme="majorBidi"/>
      <w:bCs/>
      <w:color w:val="000000" w:themeColor="text1"/>
      <w:sz w:val="28"/>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qFormat/>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B405A1"/>
    <w:pPr>
      <w:tabs>
        <w:tab w:val="right" w:leader="dot" w:pos="8779"/>
      </w:tabs>
      <w:ind w:right="142"/>
    </w:pPr>
  </w:style>
  <w:style w:type="paragraph" w:customStyle="1" w:styleId="Omslagsrubrik">
    <w:name w:val="Omslagsrubrik"/>
    <w:basedOn w:val="Normal"/>
    <w:link w:val="OmslagsrubrikChar"/>
    <w:uiPriority w:val="3"/>
    <w:qFormat/>
    <w:rsid w:val="00B14487"/>
    <w:pPr>
      <w:spacing w:after="6000" w:line="240" w:lineRule="auto"/>
    </w:pPr>
    <w:rPr>
      <w:rFonts w:ascii="Verdana" w:hAnsi="Verdana"/>
      <w:sz w:val="72"/>
    </w:rPr>
  </w:style>
  <w:style w:type="character" w:customStyle="1" w:styleId="OmslagsrubrikChar">
    <w:name w:val="Omslagsrubrik Char"/>
    <w:basedOn w:val="Standardstycketeckensnitt"/>
    <w:link w:val="Omslagsrubrik"/>
    <w:uiPriority w:val="3"/>
    <w:rsid w:val="00B14487"/>
    <w:rPr>
      <w:rFonts w:ascii="Verdana" w:hAnsi="Verdana"/>
      <w:sz w:val="72"/>
      <w:szCs w:val="24"/>
    </w:rPr>
  </w:style>
  <w:style w:type="paragraph" w:customStyle="1" w:styleId="UnderrubrikVGR">
    <w:name w:val="Underrubrik VGR"/>
    <w:basedOn w:val="Normal"/>
    <w:link w:val="UnderrubrikVGRChar"/>
    <w:uiPriority w:val="3"/>
    <w:qFormat/>
    <w:rsid w:val="00B14487"/>
    <w:pPr>
      <w:contextualSpacing/>
    </w:pPr>
    <w:rPr>
      <w:rFonts w:ascii="Verdana" w:hAnsi="Verdana"/>
      <w:sz w:val="32"/>
      <w:szCs w:val="44"/>
    </w:rPr>
  </w:style>
  <w:style w:type="character" w:customStyle="1" w:styleId="UnderrubrikVGRChar">
    <w:name w:val="Underrubrik VGR Char"/>
    <w:basedOn w:val="Standardstycketeckensnitt"/>
    <w:link w:val="UnderrubrikVGR"/>
    <w:uiPriority w:val="3"/>
    <w:rsid w:val="00B14487"/>
    <w:rPr>
      <w:rFonts w:ascii="Verdana" w:hAnsi="Verdana"/>
      <w:sz w:val="32"/>
      <w:szCs w:val="44"/>
    </w:rPr>
  </w:style>
  <w:style w:type="paragraph" w:styleId="Innehll2">
    <w:name w:val="toc 2"/>
    <w:basedOn w:val="Normal"/>
    <w:next w:val="Normal"/>
    <w:autoRedefine/>
    <w:uiPriority w:val="39"/>
    <w:unhideWhenUsed/>
    <w:rsid w:val="00BC6590"/>
    <w:pPr>
      <w:tabs>
        <w:tab w:val="right" w:leader="dot" w:pos="8919"/>
      </w:tabs>
      <w:ind w:right="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8D124E"/>
    <w:pPr>
      <w:keepNext/>
      <w:keepLines/>
      <w:widowControl w:val="0"/>
      <w:autoSpaceDE w:val="0"/>
      <w:autoSpaceDN w:val="0"/>
      <w:adjustRightInd w:val="0"/>
      <w:spacing w:before="240" w:after="0"/>
      <w:textAlignment w:val="center"/>
    </w:pPr>
    <w:rPr>
      <w:rFonts w:ascii="Verdana" w:hAnsi="Verdana"/>
      <w:b/>
      <w:color w:val="000000"/>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B14487"/>
    <w:pPr>
      <w:spacing w:after="0"/>
    </w:pPr>
    <w:rPr>
      <w:rFonts w:ascii="Verdana" w:hAnsi="Verdana"/>
      <w:sz w:val="18"/>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Rubrik9Char">
    <w:name w:val="Rubrik 9 Char"/>
    <w:basedOn w:val="Standardstycketeckensnitt"/>
    <w:link w:val="Rubrik9"/>
    <w:uiPriority w:val="9"/>
    <w:semiHidden/>
    <w:rsid w:val="009A32ED"/>
    <w:rPr>
      <w:rFonts w:asciiTheme="majorHAnsi" w:eastAsiaTheme="majorEastAsia" w:hAnsiTheme="majorHAnsi" w:cstheme="majorBidi"/>
      <w:i/>
      <w:iCs/>
      <w:color w:val="272727" w:themeColor="text1" w:themeTint="D8"/>
      <w:sz w:val="21"/>
      <w:szCs w:val="21"/>
    </w:rPr>
  </w:style>
  <w:style w:type="paragraph" w:styleId="Brdtext">
    <w:name w:val="Body Text"/>
    <w:aliases w:val="(=Löpande text)"/>
    <w:link w:val="BrdtextChar"/>
    <w:rsid w:val="009A32ED"/>
    <w:pPr>
      <w:spacing w:after="160"/>
      <w:ind w:left="2676"/>
    </w:pPr>
    <w:rPr>
      <w:sz w:val="24"/>
    </w:rPr>
  </w:style>
  <w:style w:type="character" w:customStyle="1" w:styleId="BrdtextChar">
    <w:name w:val="Brödtext Char"/>
    <w:aliases w:val="(=Löpande text) Char"/>
    <w:basedOn w:val="Standardstycketeckensnitt"/>
    <w:link w:val="Brdtext"/>
    <w:rsid w:val="009A32ED"/>
    <w:rPr>
      <w:sz w:val="24"/>
    </w:rPr>
  </w:style>
  <w:style w:type="paragraph" w:customStyle="1" w:styleId="Tabell">
    <w:name w:val="Tabell"/>
    <w:link w:val="TabellChar"/>
    <w:qFormat/>
    <w:rsid w:val="00831C35"/>
    <w:pPr>
      <w:spacing w:line="288" w:lineRule="auto"/>
      <w:ind w:right="-142"/>
    </w:pPr>
    <w:rPr>
      <w:rFonts w:ascii="Georgia" w:hAnsi="Georgia"/>
      <w:sz w:val="24"/>
      <w:szCs w:val="24"/>
    </w:rPr>
  </w:style>
  <w:style w:type="character" w:customStyle="1" w:styleId="TabellChar">
    <w:name w:val="Tabell Char"/>
    <w:basedOn w:val="Standardstycketeckensnitt"/>
    <w:link w:val="Tabell"/>
    <w:rsid w:val="00831C35"/>
    <w:rPr>
      <w:rFonts w:ascii="Georgia" w:hAnsi="Georgia"/>
      <w:sz w:val="24"/>
      <w:szCs w:val="24"/>
    </w:rPr>
  </w:style>
  <w:style w:type="character" w:styleId="AnvndHyperlnk">
    <w:name w:val="FollowedHyperlink"/>
    <w:basedOn w:val="Standardstycketeckensnitt"/>
    <w:uiPriority w:val="99"/>
    <w:semiHidden/>
    <w:unhideWhenUsed/>
    <w:rsid w:val="00B97D4E"/>
    <w:rPr>
      <w:color w:val="9EA2A2" w:themeColor="followedHyperlink"/>
      <w:u w:val="single"/>
    </w:rPr>
  </w:style>
  <w:style w:type="character" w:styleId="Olstomnmnande">
    <w:name w:val="Unresolved Mention"/>
    <w:basedOn w:val="Standardstycketeckensnitt"/>
    <w:uiPriority w:val="99"/>
    <w:semiHidden/>
    <w:unhideWhenUsed/>
    <w:rsid w:val="00672EC3"/>
    <w:rPr>
      <w:color w:val="605E5C"/>
      <w:shd w:val="clear" w:color="auto" w:fill="E1DFDD"/>
    </w:rPr>
  </w:style>
  <w:style w:type="character" w:customStyle="1" w:styleId="normaltextrun">
    <w:name w:val="normaltextrun"/>
    <w:basedOn w:val="Standardstycketeckensnitt"/>
    <w:rsid w:val="008147D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header" Target="header1.xml" Id="rId13" /><Relationship Type="http://schemas.openxmlformats.org/officeDocument/2006/relationships/fontTable" Target="fontTable.xml" Id="rId18" /><Relationship Type="http://schemas.openxmlformats.org/officeDocument/2006/relationships/settings" Target="settings.xml" Id="rId7" /><Relationship Type="http://schemas.openxmlformats.org/officeDocument/2006/relationships/hyperlink" Target="https://mellanarkiv-offentlig.vgregion.se/alfresco/s/archive/stream/public/v1/source/available/sofia/sv6319-1625459935-115/surrogate/Urinretention%2c%20barn%20-%20patientinformation.pdf" TargetMode="External" Id="rId12" /><Relationship Type="http://schemas.openxmlformats.org/officeDocument/2006/relationships/footer" Target="footer3.xml" Id="rId17" /><Relationship Type="http://schemas.openxmlformats.org/officeDocument/2006/relationships/header" Target="header2.xml" Id="rId16" /><Relationship Type="http://schemas.openxmlformats.org/officeDocument/2006/relationships/styles" Target="styles.xml" Id="rId6" /><Relationship Type="http://schemas.openxmlformats.org/officeDocument/2006/relationships/hyperlink" Target="https://vgregion.sharepoint.com/:x:/r/sites/sy-sv-operation-angered/_layouts/15/Doc.aspx?sourcedoc=%7B029F28C6-F0E7-4152-837B-528A164D8ACA%7D&amp;file=Ingrepp%20ANS.xlsx&amp;action=default&amp;mobileredirect=true&amp;CID=721EFAB6-B8C5-41AD-B654-3389E8C9A7C7&amp;wdLOR=c2F76B865-1277-4375-8D2E-34F042B03C64" TargetMode="External" Id="rId11" /><Relationship Type="http://schemas.openxmlformats.org/officeDocument/2006/relationships/numbering" Target="numbering.xml" Id="rId5" /><Relationship Type="http://schemas.openxmlformats.org/officeDocument/2006/relationships/footer" Target="footer2.xml" Id="rId15" /><Relationship Type="http://schemas.openxmlformats.org/officeDocument/2006/relationships/endnotes" Target="endnotes.xml" Id="rId10" /><Relationship Type="http://schemas.openxmlformats.org/officeDocument/2006/relationships/theme" Target="theme/theme1.xml" Id="rId19" /><Relationship Type="http://schemas.openxmlformats.org/officeDocument/2006/relationships/footnotes" Target="footnotes.xml" Id="rId9" /><Relationship Type="http://schemas.openxmlformats.org/officeDocument/2006/relationships/footer" Target="footer1.xml" Id="rId14" /></Relationships>
</file>

<file path=word/_rels/footer3.xml.rels><?xml version="1.0" encoding="UTF-8" standalone="yes"?>
<Relationships xmlns="http://schemas.openxmlformats.org/package/2006/relationships"><Relationship Id="rId2" Type="http://schemas.openxmlformats.org/officeDocument/2006/relationships/image" Target="media/image2.svg"/><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linma30\OneDrive%20-%20V&#228;stra%20G&#246;talandsregionen\SOFIA\Mallar\Styrande%20dokument%20-%20Word-MALL.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Styrande dokument - Word-MALL</Template>
  <TotalTime>0</TotalTime>
  <Pages>4</Pages>
  <Words>998</Words>
  <Characters>6152</Characters>
  <Application>Microsoft Office Word</Application>
  <DocSecurity>0</DocSecurity>
  <Lines>51</Lines>
  <Paragraphs>14</Paragraphs>
  <ScaleCrop>false</ScaleCrop>
  <HeadingPairs>
    <vt:vector size="2" baseType="variant">
      <vt:variant>
        <vt:lpstr>Rubrik</vt:lpstr>
      </vt:variant>
      <vt:variant>
        <vt:i4>1</vt:i4>
      </vt:variant>
    </vt:vector>
  </HeadingPairs>
  <TitlesOfParts>
    <vt:vector size="1" baseType="lpstr">
      <vt:lpstr/>
    </vt:vector>
  </TitlesOfParts>
  <Manager/>
  <Company/>
  <LinksUpToDate>false</LinksUpToDate>
  <CharactersWithSpaces>7136</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Barnanestesi ANS</dc:title>
  <dc:subject/>
  <dc:creator/>
  <keywords/>
  <lastModifiedBy/>
  <revision>1</revision>
  <dcterms:created xsi:type="dcterms:W3CDTF">2026-02-05T08:04:00.0000000Z</dcterms:created>
  <dcterms:modified xsi:type="dcterms:W3CDTF">2026-02-05T08:10:00.0000000Z</dcterms:modified>
</coreProperties>
</file>