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4D47406E" w:rsidR="00184167" w:rsidRDefault="000D7210" w:rsidP="009B2365">
      <w:pPr>
        <w:pStyle w:val="Rubrik1"/>
        <w:spacing w:after="0"/>
      </w:pPr>
      <w:bookmarkStart w:id="0" w:name="_Toc321146591"/>
      <w:bookmarkStart w:id="1" w:name="_Toc198116975"/>
      <w:r>
        <w:t>Munvård på IVA Alingsås</w:t>
      </w:r>
      <w:bookmarkEnd w:id="1"/>
    </w:p>
    <w:p w14:paraId="125D908B" w14:textId="77777777" w:rsidR="00DA6B95" w:rsidRDefault="00DA6B95" w:rsidP="009B2365">
      <w:pPr>
        <w:pStyle w:val="Rubrik2"/>
        <w:spacing w:before="0"/>
        <w:ind w:right="-143"/>
      </w:pPr>
      <w:bookmarkStart w:id="2" w:name="_Toc100327184"/>
      <w:bookmarkStart w:id="3" w:name="_Toc110924895"/>
      <w:bookmarkStart w:id="4" w:name="_Toc198116960"/>
      <w:bookmarkStart w:id="5" w:name="_Toc198116976"/>
      <w:r>
        <w:t>Förändringar sedan föregående version</w:t>
      </w:r>
      <w:bookmarkEnd w:id="2"/>
      <w:bookmarkEnd w:id="3"/>
      <w:bookmarkEnd w:id="4"/>
      <w:bookmarkEnd w:id="5"/>
    </w:p>
    <w:p w14:paraId="6B6CE15D" w14:textId="77777777" w:rsidR="00E05C81" w:rsidRDefault="00E80586" w:rsidP="007E00CA">
      <w:pPr>
        <w:ind w:right="-143"/>
      </w:pPr>
      <w:r>
        <w:t>Förnyat giltighetsdatum.</w:t>
      </w:r>
      <w:bookmarkStart w:id="6" w:name="_Toc72840807"/>
    </w:p>
    <w:sdt>
      <w:sdtPr>
        <w:id w:val="1156732088"/>
        <w:docPartObj>
          <w:docPartGallery w:val="Table of Contents"/>
          <w:docPartUnique/>
        </w:docPartObj>
      </w:sdtPr>
      <w:sdtEndPr>
        <w:rPr>
          <w:rFonts w:ascii="Georgia" w:eastAsia="Times New Roman" w:hAnsi="Georgia" w:cs="Times New Roman"/>
          <w:b/>
          <w:color w:val="auto"/>
          <w:sz w:val="24"/>
          <w:szCs w:val="24"/>
        </w:rPr>
      </w:sdtEndPr>
      <w:sdtContent>
        <w:p w14:paraId="4B0EA4E5" w14:textId="11275250" w:rsidR="00E05C81" w:rsidRDefault="00E05C81" w:rsidP="00E05C81">
          <w:pPr>
            <w:pStyle w:val="Rubrik2"/>
          </w:pPr>
          <w:r>
            <w:t>Innehållsförteckning</w:t>
          </w:r>
        </w:p>
        <w:p w14:paraId="68E99042" w14:textId="0DE4A8B8" w:rsidR="00E05C81" w:rsidRDefault="00E05C81">
          <w:pPr>
            <w:pStyle w:val="Innehll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198116975" w:history="1">
            <w:r w:rsidRPr="00D2596C">
              <w:rPr>
                <w:rStyle w:val="Hyperlnk"/>
                <w:rFonts w:eastAsia="MS Gothic"/>
                <w:noProof/>
              </w:rPr>
              <w:t>Munvård på IVA Alingsås</w:t>
            </w:r>
            <w:r>
              <w:rPr>
                <w:noProof/>
                <w:webHidden/>
              </w:rPr>
              <w:tab/>
            </w:r>
            <w:r>
              <w:rPr>
                <w:noProof/>
                <w:webHidden/>
              </w:rPr>
              <w:fldChar w:fldCharType="begin"/>
            </w:r>
            <w:r>
              <w:rPr>
                <w:noProof/>
                <w:webHidden/>
              </w:rPr>
              <w:instrText xml:space="preserve"> PAGEREF _Toc198116975 \h </w:instrText>
            </w:r>
            <w:r>
              <w:rPr>
                <w:noProof/>
                <w:webHidden/>
              </w:rPr>
            </w:r>
            <w:r>
              <w:rPr>
                <w:noProof/>
                <w:webHidden/>
              </w:rPr>
              <w:fldChar w:fldCharType="separate"/>
            </w:r>
            <w:r>
              <w:rPr>
                <w:noProof/>
                <w:webHidden/>
              </w:rPr>
              <w:t>1</w:t>
            </w:r>
            <w:r>
              <w:rPr>
                <w:noProof/>
                <w:webHidden/>
              </w:rPr>
              <w:fldChar w:fldCharType="end"/>
            </w:r>
          </w:hyperlink>
        </w:p>
        <w:p w14:paraId="635024BE" w14:textId="442CA7D4" w:rsidR="00E05C81" w:rsidRDefault="00E05C81">
          <w:pPr>
            <w:pStyle w:val="Innehll2"/>
            <w:rPr>
              <w:rFonts w:asciiTheme="minorHAnsi" w:eastAsiaTheme="minorEastAsia" w:hAnsiTheme="minorHAnsi" w:cstheme="minorBidi"/>
              <w:noProof/>
              <w:kern w:val="2"/>
              <w14:ligatures w14:val="standardContextual"/>
            </w:rPr>
          </w:pPr>
          <w:hyperlink w:anchor="_Toc198116976" w:history="1">
            <w:r w:rsidRPr="00D2596C">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_Toc198116976 \h </w:instrText>
            </w:r>
            <w:r>
              <w:rPr>
                <w:noProof/>
                <w:webHidden/>
              </w:rPr>
            </w:r>
            <w:r>
              <w:rPr>
                <w:noProof/>
                <w:webHidden/>
              </w:rPr>
              <w:fldChar w:fldCharType="separate"/>
            </w:r>
            <w:r>
              <w:rPr>
                <w:noProof/>
                <w:webHidden/>
              </w:rPr>
              <w:t>1</w:t>
            </w:r>
            <w:r>
              <w:rPr>
                <w:noProof/>
                <w:webHidden/>
              </w:rPr>
              <w:fldChar w:fldCharType="end"/>
            </w:r>
          </w:hyperlink>
        </w:p>
        <w:p w14:paraId="149E7507" w14:textId="0D24E896" w:rsidR="00E05C81" w:rsidRDefault="00E05C81">
          <w:pPr>
            <w:pStyle w:val="Innehll2"/>
            <w:rPr>
              <w:rFonts w:asciiTheme="minorHAnsi" w:eastAsiaTheme="minorEastAsia" w:hAnsiTheme="minorHAnsi" w:cstheme="minorBidi"/>
              <w:noProof/>
              <w:kern w:val="2"/>
              <w14:ligatures w14:val="standardContextual"/>
            </w:rPr>
          </w:pPr>
          <w:hyperlink w:anchor="_Toc198116977" w:history="1">
            <w:r w:rsidRPr="00D2596C">
              <w:rPr>
                <w:rStyle w:val="Hyperlnk"/>
                <w:rFonts w:eastAsia="MS Gothic"/>
                <w:noProof/>
              </w:rPr>
              <w:t>Bakgrund</w:t>
            </w:r>
            <w:r>
              <w:rPr>
                <w:noProof/>
                <w:webHidden/>
              </w:rPr>
              <w:tab/>
            </w:r>
            <w:r>
              <w:rPr>
                <w:noProof/>
                <w:webHidden/>
              </w:rPr>
              <w:fldChar w:fldCharType="begin"/>
            </w:r>
            <w:r>
              <w:rPr>
                <w:noProof/>
                <w:webHidden/>
              </w:rPr>
              <w:instrText xml:space="preserve"> PAGEREF _Toc198116977 \h </w:instrText>
            </w:r>
            <w:r>
              <w:rPr>
                <w:noProof/>
                <w:webHidden/>
              </w:rPr>
            </w:r>
            <w:r>
              <w:rPr>
                <w:noProof/>
                <w:webHidden/>
              </w:rPr>
              <w:fldChar w:fldCharType="separate"/>
            </w:r>
            <w:r>
              <w:rPr>
                <w:noProof/>
                <w:webHidden/>
              </w:rPr>
              <w:t>1</w:t>
            </w:r>
            <w:r>
              <w:rPr>
                <w:noProof/>
                <w:webHidden/>
              </w:rPr>
              <w:fldChar w:fldCharType="end"/>
            </w:r>
          </w:hyperlink>
        </w:p>
        <w:p w14:paraId="1DFC4584" w14:textId="7E8B915F" w:rsidR="00E05C81" w:rsidRDefault="00E05C81">
          <w:pPr>
            <w:pStyle w:val="Innehll2"/>
            <w:rPr>
              <w:rFonts w:asciiTheme="minorHAnsi" w:eastAsiaTheme="minorEastAsia" w:hAnsiTheme="minorHAnsi" w:cstheme="minorBidi"/>
              <w:noProof/>
              <w:kern w:val="2"/>
              <w14:ligatures w14:val="standardContextual"/>
            </w:rPr>
          </w:pPr>
          <w:hyperlink w:anchor="_Toc198116978" w:history="1">
            <w:r w:rsidRPr="00D2596C">
              <w:rPr>
                <w:rStyle w:val="Hyperlnk"/>
                <w:rFonts w:eastAsia="MS Gothic"/>
                <w:noProof/>
              </w:rPr>
              <w:t>Syfte</w:t>
            </w:r>
            <w:r>
              <w:rPr>
                <w:noProof/>
                <w:webHidden/>
              </w:rPr>
              <w:tab/>
            </w:r>
            <w:r>
              <w:rPr>
                <w:noProof/>
                <w:webHidden/>
              </w:rPr>
              <w:fldChar w:fldCharType="begin"/>
            </w:r>
            <w:r>
              <w:rPr>
                <w:noProof/>
                <w:webHidden/>
              </w:rPr>
              <w:instrText xml:space="preserve"> PAGEREF _Toc198116978 \h </w:instrText>
            </w:r>
            <w:r>
              <w:rPr>
                <w:noProof/>
                <w:webHidden/>
              </w:rPr>
            </w:r>
            <w:r>
              <w:rPr>
                <w:noProof/>
                <w:webHidden/>
              </w:rPr>
              <w:fldChar w:fldCharType="separate"/>
            </w:r>
            <w:r>
              <w:rPr>
                <w:noProof/>
                <w:webHidden/>
              </w:rPr>
              <w:t>2</w:t>
            </w:r>
            <w:r>
              <w:rPr>
                <w:noProof/>
                <w:webHidden/>
              </w:rPr>
              <w:fldChar w:fldCharType="end"/>
            </w:r>
          </w:hyperlink>
        </w:p>
        <w:p w14:paraId="7203A6BA" w14:textId="00BD4B2B" w:rsidR="00E05C81" w:rsidRDefault="00E05C81">
          <w:pPr>
            <w:pStyle w:val="Innehll2"/>
            <w:rPr>
              <w:rFonts w:asciiTheme="minorHAnsi" w:eastAsiaTheme="minorEastAsia" w:hAnsiTheme="minorHAnsi" w:cstheme="minorBidi"/>
              <w:noProof/>
              <w:kern w:val="2"/>
              <w14:ligatures w14:val="standardContextual"/>
            </w:rPr>
          </w:pPr>
          <w:hyperlink w:anchor="_Toc198116979" w:history="1">
            <w:r w:rsidRPr="00D2596C">
              <w:rPr>
                <w:rStyle w:val="Hyperlnk"/>
                <w:rFonts w:eastAsia="MS Gothic"/>
                <w:noProof/>
              </w:rPr>
              <w:t>Utförande</w:t>
            </w:r>
            <w:r>
              <w:rPr>
                <w:noProof/>
                <w:webHidden/>
              </w:rPr>
              <w:tab/>
            </w:r>
            <w:r>
              <w:rPr>
                <w:noProof/>
                <w:webHidden/>
              </w:rPr>
              <w:fldChar w:fldCharType="begin"/>
            </w:r>
            <w:r>
              <w:rPr>
                <w:noProof/>
                <w:webHidden/>
              </w:rPr>
              <w:instrText xml:space="preserve"> PAGEREF _Toc198116979 \h </w:instrText>
            </w:r>
            <w:r>
              <w:rPr>
                <w:noProof/>
                <w:webHidden/>
              </w:rPr>
            </w:r>
            <w:r>
              <w:rPr>
                <w:noProof/>
                <w:webHidden/>
              </w:rPr>
              <w:fldChar w:fldCharType="separate"/>
            </w:r>
            <w:r>
              <w:rPr>
                <w:noProof/>
                <w:webHidden/>
              </w:rPr>
              <w:t>2</w:t>
            </w:r>
            <w:r>
              <w:rPr>
                <w:noProof/>
                <w:webHidden/>
              </w:rPr>
              <w:fldChar w:fldCharType="end"/>
            </w:r>
          </w:hyperlink>
        </w:p>
        <w:p w14:paraId="11201C3E" w14:textId="53262E53" w:rsidR="00E05C81" w:rsidRDefault="00E05C81">
          <w:pPr>
            <w:pStyle w:val="Innehll3"/>
            <w:tabs>
              <w:tab w:val="right" w:leader="dot" w:pos="8919"/>
            </w:tabs>
            <w:rPr>
              <w:rFonts w:asciiTheme="minorHAnsi" w:eastAsiaTheme="minorEastAsia" w:hAnsiTheme="minorHAnsi" w:cstheme="minorBidi"/>
              <w:noProof/>
              <w:kern w:val="2"/>
              <w14:ligatures w14:val="standardContextual"/>
            </w:rPr>
          </w:pPr>
          <w:hyperlink w:anchor="_Toc198116980" w:history="1">
            <w:r w:rsidRPr="00D2596C">
              <w:rPr>
                <w:rStyle w:val="Hyperlnk"/>
                <w:rFonts w:eastAsia="MS Gothic"/>
                <w:noProof/>
              </w:rPr>
              <w:t>Vilka berörs</w:t>
            </w:r>
            <w:r>
              <w:rPr>
                <w:noProof/>
                <w:webHidden/>
              </w:rPr>
              <w:tab/>
            </w:r>
            <w:r>
              <w:rPr>
                <w:noProof/>
                <w:webHidden/>
              </w:rPr>
              <w:fldChar w:fldCharType="begin"/>
            </w:r>
            <w:r>
              <w:rPr>
                <w:noProof/>
                <w:webHidden/>
              </w:rPr>
              <w:instrText xml:space="preserve"> PAGEREF _Toc198116980 \h </w:instrText>
            </w:r>
            <w:r>
              <w:rPr>
                <w:noProof/>
                <w:webHidden/>
              </w:rPr>
            </w:r>
            <w:r>
              <w:rPr>
                <w:noProof/>
                <w:webHidden/>
              </w:rPr>
              <w:fldChar w:fldCharType="separate"/>
            </w:r>
            <w:r>
              <w:rPr>
                <w:noProof/>
                <w:webHidden/>
              </w:rPr>
              <w:t>2</w:t>
            </w:r>
            <w:r>
              <w:rPr>
                <w:noProof/>
                <w:webHidden/>
              </w:rPr>
              <w:fldChar w:fldCharType="end"/>
            </w:r>
          </w:hyperlink>
        </w:p>
        <w:p w14:paraId="17E834F1" w14:textId="16CBD849" w:rsidR="00E05C81" w:rsidRDefault="00E05C81">
          <w:pPr>
            <w:pStyle w:val="Innehll3"/>
            <w:tabs>
              <w:tab w:val="right" w:leader="dot" w:pos="8919"/>
            </w:tabs>
            <w:rPr>
              <w:rFonts w:asciiTheme="minorHAnsi" w:eastAsiaTheme="minorEastAsia" w:hAnsiTheme="minorHAnsi" w:cstheme="minorBidi"/>
              <w:noProof/>
              <w:kern w:val="2"/>
              <w14:ligatures w14:val="standardContextual"/>
            </w:rPr>
          </w:pPr>
          <w:hyperlink w:anchor="_Toc198116981" w:history="1">
            <w:r w:rsidRPr="00D2596C">
              <w:rPr>
                <w:rStyle w:val="Hyperlnk"/>
                <w:rFonts w:eastAsia="MS Gothic"/>
                <w:noProof/>
              </w:rPr>
              <w:t>Inspektion av munhåla och svalg</w:t>
            </w:r>
            <w:r>
              <w:rPr>
                <w:noProof/>
                <w:webHidden/>
              </w:rPr>
              <w:tab/>
            </w:r>
            <w:r>
              <w:rPr>
                <w:noProof/>
                <w:webHidden/>
              </w:rPr>
              <w:fldChar w:fldCharType="begin"/>
            </w:r>
            <w:r>
              <w:rPr>
                <w:noProof/>
                <w:webHidden/>
              </w:rPr>
              <w:instrText xml:space="preserve"> PAGEREF _Toc198116981 \h </w:instrText>
            </w:r>
            <w:r>
              <w:rPr>
                <w:noProof/>
                <w:webHidden/>
              </w:rPr>
            </w:r>
            <w:r>
              <w:rPr>
                <w:noProof/>
                <w:webHidden/>
              </w:rPr>
              <w:fldChar w:fldCharType="separate"/>
            </w:r>
            <w:r>
              <w:rPr>
                <w:noProof/>
                <w:webHidden/>
              </w:rPr>
              <w:t>2</w:t>
            </w:r>
            <w:r>
              <w:rPr>
                <w:noProof/>
                <w:webHidden/>
              </w:rPr>
              <w:fldChar w:fldCharType="end"/>
            </w:r>
          </w:hyperlink>
        </w:p>
        <w:p w14:paraId="4243C0CA" w14:textId="27D3289F" w:rsidR="00E05C81" w:rsidRDefault="00E05C81">
          <w:pPr>
            <w:pStyle w:val="Innehll3"/>
            <w:tabs>
              <w:tab w:val="right" w:leader="dot" w:pos="8919"/>
            </w:tabs>
            <w:rPr>
              <w:rFonts w:asciiTheme="minorHAnsi" w:eastAsiaTheme="minorEastAsia" w:hAnsiTheme="minorHAnsi" w:cstheme="minorBidi"/>
              <w:noProof/>
              <w:kern w:val="2"/>
              <w14:ligatures w14:val="standardContextual"/>
            </w:rPr>
          </w:pPr>
          <w:hyperlink w:anchor="_Toc198116982" w:history="1">
            <w:r w:rsidRPr="00D2596C">
              <w:rPr>
                <w:rStyle w:val="Hyperlnk"/>
                <w:rFonts w:eastAsia="MS Gothic"/>
                <w:noProof/>
              </w:rPr>
              <w:t>Munvård av respiratorvårdad IVA-patient</w:t>
            </w:r>
            <w:r>
              <w:rPr>
                <w:noProof/>
                <w:webHidden/>
              </w:rPr>
              <w:tab/>
            </w:r>
            <w:r>
              <w:rPr>
                <w:noProof/>
                <w:webHidden/>
              </w:rPr>
              <w:fldChar w:fldCharType="begin"/>
            </w:r>
            <w:r>
              <w:rPr>
                <w:noProof/>
                <w:webHidden/>
              </w:rPr>
              <w:instrText xml:space="preserve"> PAGEREF _Toc198116982 \h </w:instrText>
            </w:r>
            <w:r>
              <w:rPr>
                <w:noProof/>
                <w:webHidden/>
              </w:rPr>
            </w:r>
            <w:r>
              <w:rPr>
                <w:noProof/>
                <w:webHidden/>
              </w:rPr>
              <w:fldChar w:fldCharType="separate"/>
            </w:r>
            <w:r>
              <w:rPr>
                <w:noProof/>
                <w:webHidden/>
              </w:rPr>
              <w:t>3</w:t>
            </w:r>
            <w:r>
              <w:rPr>
                <w:noProof/>
                <w:webHidden/>
              </w:rPr>
              <w:fldChar w:fldCharType="end"/>
            </w:r>
          </w:hyperlink>
        </w:p>
        <w:p w14:paraId="3C47EAE9" w14:textId="05CF7AF8" w:rsidR="00E05C81" w:rsidRDefault="00E05C81">
          <w:pPr>
            <w:pStyle w:val="Innehll3"/>
            <w:tabs>
              <w:tab w:val="right" w:leader="dot" w:pos="8919"/>
            </w:tabs>
            <w:rPr>
              <w:rFonts w:asciiTheme="minorHAnsi" w:eastAsiaTheme="minorEastAsia" w:hAnsiTheme="minorHAnsi" w:cstheme="minorBidi"/>
              <w:noProof/>
              <w:kern w:val="2"/>
              <w14:ligatures w14:val="standardContextual"/>
            </w:rPr>
          </w:pPr>
          <w:hyperlink w:anchor="_Toc198116983" w:history="1">
            <w:r w:rsidRPr="00D2596C">
              <w:rPr>
                <w:rStyle w:val="Hyperlnk"/>
                <w:rFonts w:eastAsia="MS Gothic"/>
                <w:noProof/>
              </w:rPr>
              <w:t>Oralt intuberad patient</w:t>
            </w:r>
            <w:r>
              <w:rPr>
                <w:noProof/>
                <w:webHidden/>
              </w:rPr>
              <w:tab/>
            </w:r>
            <w:r>
              <w:rPr>
                <w:noProof/>
                <w:webHidden/>
              </w:rPr>
              <w:fldChar w:fldCharType="begin"/>
            </w:r>
            <w:r>
              <w:rPr>
                <w:noProof/>
                <w:webHidden/>
              </w:rPr>
              <w:instrText xml:space="preserve"> PAGEREF _Toc198116983 \h </w:instrText>
            </w:r>
            <w:r>
              <w:rPr>
                <w:noProof/>
                <w:webHidden/>
              </w:rPr>
            </w:r>
            <w:r>
              <w:rPr>
                <w:noProof/>
                <w:webHidden/>
              </w:rPr>
              <w:fldChar w:fldCharType="separate"/>
            </w:r>
            <w:r>
              <w:rPr>
                <w:noProof/>
                <w:webHidden/>
              </w:rPr>
              <w:t>3</w:t>
            </w:r>
            <w:r>
              <w:rPr>
                <w:noProof/>
                <w:webHidden/>
              </w:rPr>
              <w:fldChar w:fldCharType="end"/>
            </w:r>
          </w:hyperlink>
        </w:p>
        <w:p w14:paraId="2E0BCB35" w14:textId="2D71CB38" w:rsidR="00E05C81" w:rsidRDefault="00E05C81">
          <w:pPr>
            <w:pStyle w:val="Innehll3"/>
            <w:tabs>
              <w:tab w:val="right" w:leader="dot" w:pos="8919"/>
            </w:tabs>
            <w:rPr>
              <w:rFonts w:asciiTheme="minorHAnsi" w:eastAsiaTheme="minorEastAsia" w:hAnsiTheme="minorHAnsi" w:cstheme="minorBidi"/>
              <w:noProof/>
              <w:kern w:val="2"/>
              <w14:ligatures w14:val="standardContextual"/>
            </w:rPr>
          </w:pPr>
          <w:hyperlink w:anchor="_Toc198116984" w:history="1">
            <w:r w:rsidRPr="00D2596C">
              <w:rPr>
                <w:rStyle w:val="Hyperlnk"/>
                <w:rFonts w:eastAsia="MS Gothic"/>
                <w:noProof/>
              </w:rPr>
              <w:t>Trackeostomerad patient</w:t>
            </w:r>
            <w:r>
              <w:rPr>
                <w:noProof/>
                <w:webHidden/>
              </w:rPr>
              <w:tab/>
            </w:r>
            <w:r>
              <w:rPr>
                <w:noProof/>
                <w:webHidden/>
              </w:rPr>
              <w:fldChar w:fldCharType="begin"/>
            </w:r>
            <w:r>
              <w:rPr>
                <w:noProof/>
                <w:webHidden/>
              </w:rPr>
              <w:instrText xml:space="preserve"> PAGEREF _Toc198116984 \h </w:instrText>
            </w:r>
            <w:r>
              <w:rPr>
                <w:noProof/>
                <w:webHidden/>
              </w:rPr>
            </w:r>
            <w:r>
              <w:rPr>
                <w:noProof/>
                <w:webHidden/>
              </w:rPr>
              <w:fldChar w:fldCharType="separate"/>
            </w:r>
            <w:r>
              <w:rPr>
                <w:noProof/>
                <w:webHidden/>
              </w:rPr>
              <w:t>4</w:t>
            </w:r>
            <w:r>
              <w:rPr>
                <w:noProof/>
                <w:webHidden/>
              </w:rPr>
              <w:fldChar w:fldCharType="end"/>
            </w:r>
          </w:hyperlink>
        </w:p>
        <w:p w14:paraId="157F6C93" w14:textId="17F1E23F" w:rsidR="00E05C81" w:rsidRDefault="00E05C81">
          <w:pPr>
            <w:pStyle w:val="Innehll3"/>
            <w:tabs>
              <w:tab w:val="right" w:leader="dot" w:pos="8919"/>
            </w:tabs>
            <w:rPr>
              <w:rFonts w:asciiTheme="minorHAnsi" w:eastAsiaTheme="minorEastAsia" w:hAnsiTheme="minorHAnsi" w:cstheme="minorBidi"/>
              <w:noProof/>
              <w:kern w:val="2"/>
              <w14:ligatures w14:val="standardContextual"/>
            </w:rPr>
          </w:pPr>
          <w:hyperlink w:anchor="_Toc198116985" w:history="1">
            <w:r w:rsidRPr="00D2596C">
              <w:rPr>
                <w:rStyle w:val="Hyperlnk"/>
                <w:rFonts w:eastAsia="MS Gothic"/>
                <w:noProof/>
              </w:rPr>
              <w:t>Kufftryck</w:t>
            </w:r>
            <w:r>
              <w:rPr>
                <w:noProof/>
                <w:webHidden/>
              </w:rPr>
              <w:tab/>
            </w:r>
            <w:r>
              <w:rPr>
                <w:noProof/>
                <w:webHidden/>
              </w:rPr>
              <w:fldChar w:fldCharType="begin"/>
            </w:r>
            <w:r>
              <w:rPr>
                <w:noProof/>
                <w:webHidden/>
              </w:rPr>
              <w:instrText xml:space="preserve"> PAGEREF _Toc198116985 \h </w:instrText>
            </w:r>
            <w:r>
              <w:rPr>
                <w:noProof/>
                <w:webHidden/>
              </w:rPr>
            </w:r>
            <w:r>
              <w:rPr>
                <w:noProof/>
                <w:webHidden/>
              </w:rPr>
              <w:fldChar w:fldCharType="separate"/>
            </w:r>
            <w:r>
              <w:rPr>
                <w:noProof/>
                <w:webHidden/>
              </w:rPr>
              <w:t>5</w:t>
            </w:r>
            <w:r>
              <w:rPr>
                <w:noProof/>
                <w:webHidden/>
              </w:rPr>
              <w:fldChar w:fldCharType="end"/>
            </w:r>
          </w:hyperlink>
        </w:p>
        <w:p w14:paraId="5474FF58" w14:textId="433B5B74" w:rsidR="00E05C81" w:rsidRDefault="00E05C81">
          <w:pPr>
            <w:pStyle w:val="Innehll3"/>
            <w:tabs>
              <w:tab w:val="right" w:leader="dot" w:pos="8919"/>
            </w:tabs>
            <w:rPr>
              <w:rFonts w:asciiTheme="minorHAnsi" w:eastAsiaTheme="minorEastAsia" w:hAnsiTheme="minorHAnsi" w:cstheme="minorBidi"/>
              <w:noProof/>
              <w:kern w:val="2"/>
              <w14:ligatures w14:val="standardContextual"/>
            </w:rPr>
          </w:pPr>
          <w:hyperlink w:anchor="_Toc198116986" w:history="1">
            <w:r w:rsidRPr="00D2596C">
              <w:rPr>
                <w:rStyle w:val="Hyperlnk"/>
                <w:rFonts w:eastAsia="MS Gothic"/>
                <w:noProof/>
              </w:rPr>
              <w:t>Tandproteser</w:t>
            </w:r>
            <w:r>
              <w:rPr>
                <w:noProof/>
                <w:webHidden/>
              </w:rPr>
              <w:tab/>
            </w:r>
            <w:r>
              <w:rPr>
                <w:noProof/>
                <w:webHidden/>
              </w:rPr>
              <w:fldChar w:fldCharType="begin"/>
            </w:r>
            <w:r>
              <w:rPr>
                <w:noProof/>
                <w:webHidden/>
              </w:rPr>
              <w:instrText xml:space="preserve"> PAGEREF _Toc198116986 \h </w:instrText>
            </w:r>
            <w:r>
              <w:rPr>
                <w:noProof/>
                <w:webHidden/>
              </w:rPr>
            </w:r>
            <w:r>
              <w:rPr>
                <w:noProof/>
                <w:webHidden/>
              </w:rPr>
              <w:fldChar w:fldCharType="separate"/>
            </w:r>
            <w:r>
              <w:rPr>
                <w:noProof/>
                <w:webHidden/>
              </w:rPr>
              <w:t>5</w:t>
            </w:r>
            <w:r>
              <w:rPr>
                <w:noProof/>
                <w:webHidden/>
              </w:rPr>
              <w:fldChar w:fldCharType="end"/>
            </w:r>
          </w:hyperlink>
        </w:p>
        <w:p w14:paraId="2774B8CC" w14:textId="580D4EB7" w:rsidR="00E05C81" w:rsidRDefault="00E05C81">
          <w:pPr>
            <w:pStyle w:val="Innehll3"/>
            <w:tabs>
              <w:tab w:val="right" w:leader="dot" w:pos="8919"/>
            </w:tabs>
            <w:rPr>
              <w:rFonts w:asciiTheme="minorHAnsi" w:eastAsiaTheme="minorEastAsia" w:hAnsiTheme="minorHAnsi" w:cstheme="minorBidi"/>
              <w:noProof/>
              <w:kern w:val="2"/>
              <w14:ligatures w14:val="standardContextual"/>
            </w:rPr>
          </w:pPr>
          <w:hyperlink w:anchor="_Toc198116987" w:history="1">
            <w:r w:rsidRPr="00D2596C">
              <w:rPr>
                <w:rStyle w:val="Hyperlnk"/>
                <w:rFonts w:eastAsia="MS Gothic"/>
                <w:noProof/>
              </w:rPr>
              <w:t>Munvård av icke intuberad patient</w:t>
            </w:r>
            <w:r>
              <w:rPr>
                <w:noProof/>
                <w:webHidden/>
              </w:rPr>
              <w:tab/>
            </w:r>
            <w:r>
              <w:rPr>
                <w:noProof/>
                <w:webHidden/>
              </w:rPr>
              <w:fldChar w:fldCharType="begin"/>
            </w:r>
            <w:r>
              <w:rPr>
                <w:noProof/>
                <w:webHidden/>
              </w:rPr>
              <w:instrText xml:space="preserve"> PAGEREF _Toc198116987 \h </w:instrText>
            </w:r>
            <w:r>
              <w:rPr>
                <w:noProof/>
                <w:webHidden/>
              </w:rPr>
            </w:r>
            <w:r>
              <w:rPr>
                <w:noProof/>
                <w:webHidden/>
              </w:rPr>
              <w:fldChar w:fldCharType="separate"/>
            </w:r>
            <w:r>
              <w:rPr>
                <w:noProof/>
                <w:webHidden/>
              </w:rPr>
              <w:t>5</w:t>
            </w:r>
            <w:r>
              <w:rPr>
                <w:noProof/>
                <w:webHidden/>
              </w:rPr>
              <w:fldChar w:fldCharType="end"/>
            </w:r>
          </w:hyperlink>
        </w:p>
        <w:p w14:paraId="43E23E2E" w14:textId="390D6CD3" w:rsidR="00E05C81" w:rsidRDefault="00E05C81">
          <w:pPr>
            <w:pStyle w:val="Innehll3"/>
            <w:tabs>
              <w:tab w:val="right" w:leader="dot" w:pos="8919"/>
            </w:tabs>
            <w:rPr>
              <w:rFonts w:asciiTheme="minorHAnsi" w:eastAsiaTheme="minorEastAsia" w:hAnsiTheme="minorHAnsi" w:cstheme="minorBidi"/>
              <w:noProof/>
              <w:kern w:val="2"/>
              <w14:ligatures w14:val="standardContextual"/>
            </w:rPr>
          </w:pPr>
          <w:hyperlink w:anchor="_Toc198116988" w:history="1">
            <w:r w:rsidRPr="00D2596C">
              <w:rPr>
                <w:rStyle w:val="Hyperlnk"/>
                <w:rFonts w:eastAsia="MS Gothic"/>
                <w:noProof/>
              </w:rPr>
              <w:t>Postop-patienter</w:t>
            </w:r>
            <w:r>
              <w:rPr>
                <w:noProof/>
                <w:webHidden/>
              </w:rPr>
              <w:tab/>
            </w:r>
            <w:r>
              <w:rPr>
                <w:noProof/>
                <w:webHidden/>
              </w:rPr>
              <w:fldChar w:fldCharType="begin"/>
            </w:r>
            <w:r>
              <w:rPr>
                <w:noProof/>
                <w:webHidden/>
              </w:rPr>
              <w:instrText xml:space="preserve"> PAGEREF _Toc198116988 \h </w:instrText>
            </w:r>
            <w:r>
              <w:rPr>
                <w:noProof/>
                <w:webHidden/>
              </w:rPr>
            </w:r>
            <w:r>
              <w:rPr>
                <w:noProof/>
                <w:webHidden/>
              </w:rPr>
              <w:fldChar w:fldCharType="separate"/>
            </w:r>
            <w:r>
              <w:rPr>
                <w:noProof/>
                <w:webHidden/>
              </w:rPr>
              <w:t>6</w:t>
            </w:r>
            <w:r>
              <w:rPr>
                <w:noProof/>
                <w:webHidden/>
              </w:rPr>
              <w:fldChar w:fldCharType="end"/>
            </w:r>
          </w:hyperlink>
        </w:p>
        <w:p w14:paraId="59783CE8" w14:textId="766C6491" w:rsidR="00E05C81" w:rsidRDefault="00E05C81">
          <w:pPr>
            <w:pStyle w:val="Innehll3"/>
            <w:tabs>
              <w:tab w:val="right" w:leader="dot" w:pos="8919"/>
            </w:tabs>
            <w:rPr>
              <w:rFonts w:asciiTheme="minorHAnsi" w:eastAsiaTheme="minorEastAsia" w:hAnsiTheme="minorHAnsi" w:cstheme="minorBidi"/>
              <w:noProof/>
              <w:kern w:val="2"/>
              <w14:ligatures w14:val="standardContextual"/>
            </w:rPr>
          </w:pPr>
          <w:hyperlink w:anchor="_Toc198116989" w:history="1">
            <w:r w:rsidRPr="00D2596C">
              <w:rPr>
                <w:rStyle w:val="Hyperlnk"/>
                <w:rFonts w:eastAsia="MS Gothic"/>
                <w:noProof/>
              </w:rPr>
              <w:t>Behandling av olika tillstånd</w:t>
            </w:r>
            <w:r>
              <w:rPr>
                <w:noProof/>
                <w:webHidden/>
              </w:rPr>
              <w:tab/>
            </w:r>
            <w:r>
              <w:rPr>
                <w:noProof/>
                <w:webHidden/>
              </w:rPr>
              <w:fldChar w:fldCharType="begin"/>
            </w:r>
            <w:r>
              <w:rPr>
                <w:noProof/>
                <w:webHidden/>
              </w:rPr>
              <w:instrText xml:space="preserve"> PAGEREF _Toc198116989 \h </w:instrText>
            </w:r>
            <w:r>
              <w:rPr>
                <w:noProof/>
                <w:webHidden/>
              </w:rPr>
            </w:r>
            <w:r>
              <w:rPr>
                <w:noProof/>
                <w:webHidden/>
              </w:rPr>
              <w:fldChar w:fldCharType="separate"/>
            </w:r>
            <w:r>
              <w:rPr>
                <w:noProof/>
                <w:webHidden/>
              </w:rPr>
              <w:t>6</w:t>
            </w:r>
            <w:r>
              <w:rPr>
                <w:noProof/>
                <w:webHidden/>
              </w:rPr>
              <w:fldChar w:fldCharType="end"/>
            </w:r>
          </w:hyperlink>
        </w:p>
        <w:p w14:paraId="74C57415" w14:textId="2CEEA12E" w:rsidR="00E05C81" w:rsidRDefault="00E05C81">
          <w:pPr>
            <w:pStyle w:val="Innehll2"/>
            <w:rPr>
              <w:rFonts w:asciiTheme="minorHAnsi" w:eastAsiaTheme="minorEastAsia" w:hAnsiTheme="minorHAnsi" w:cstheme="minorBidi"/>
              <w:noProof/>
              <w:kern w:val="2"/>
              <w14:ligatures w14:val="standardContextual"/>
            </w:rPr>
          </w:pPr>
          <w:hyperlink w:anchor="_Toc198116990" w:history="1">
            <w:r w:rsidRPr="00D2596C">
              <w:rPr>
                <w:rStyle w:val="Hyperlnk"/>
                <w:rFonts w:eastAsia="MS Gothic"/>
                <w:noProof/>
              </w:rPr>
              <w:t>Arbetsgrupp</w:t>
            </w:r>
            <w:r>
              <w:rPr>
                <w:noProof/>
                <w:webHidden/>
              </w:rPr>
              <w:tab/>
            </w:r>
            <w:r>
              <w:rPr>
                <w:noProof/>
                <w:webHidden/>
              </w:rPr>
              <w:fldChar w:fldCharType="begin"/>
            </w:r>
            <w:r>
              <w:rPr>
                <w:noProof/>
                <w:webHidden/>
              </w:rPr>
              <w:instrText xml:space="preserve"> PAGEREF _Toc198116990 \h </w:instrText>
            </w:r>
            <w:r>
              <w:rPr>
                <w:noProof/>
                <w:webHidden/>
              </w:rPr>
            </w:r>
            <w:r>
              <w:rPr>
                <w:noProof/>
                <w:webHidden/>
              </w:rPr>
              <w:fldChar w:fldCharType="separate"/>
            </w:r>
            <w:r>
              <w:rPr>
                <w:noProof/>
                <w:webHidden/>
              </w:rPr>
              <w:t>7</w:t>
            </w:r>
            <w:r>
              <w:rPr>
                <w:noProof/>
                <w:webHidden/>
              </w:rPr>
              <w:fldChar w:fldCharType="end"/>
            </w:r>
          </w:hyperlink>
        </w:p>
        <w:p w14:paraId="560347BB" w14:textId="043F2674" w:rsidR="00E05C81" w:rsidRDefault="00E05C81">
          <w:pPr>
            <w:pStyle w:val="Innehll2"/>
            <w:rPr>
              <w:rFonts w:asciiTheme="minorHAnsi" w:eastAsiaTheme="minorEastAsia" w:hAnsiTheme="minorHAnsi" w:cstheme="minorBidi"/>
              <w:noProof/>
              <w:kern w:val="2"/>
              <w14:ligatures w14:val="standardContextual"/>
            </w:rPr>
          </w:pPr>
          <w:hyperlink w:anchor="_Toc198116991" w:history="1">
            <w:r w:rsidRPr="00D2596C">
              <w:rPr>
                <w:rStyle w:val="Hyperlnk"/>
                <w:rFonts w:eastAsia="MS Gothic"/>
                <w:noProof/>
              </w:rPr>
              <w:t>Källförteckning</w:t>
            </w:r>
            <w:r>
              <w:rPr>
                <w:noProof/>
                <w:webHidden/>
              </w:rPr>
              <w:tab/>
            </w:r>
            <w:r>
              <w:rPr>
                <w:noProof/>
                <w:webHidden/>
              </w:rPr>
              <w:fldChar w:fldCharType="begin"/>
            </w:r>
            <w:r>
              <w:rPr>
                <w:noProof/>
                <w:webHidden/>
              </w:rPr>
              <w:instrText xml:space="preserve"> PAGEREF _Toc198116991 \h </w:instrText>
            </w:r>
            <w:r>
              <w:rPr>
                <w:noProof/>
                <w:webHidden/>
              </w:rPr>
            </w:r>
            <w:r>
              <w:rPr>
                <w:noProof/>
                <w:webHidden/>
              </w:rPr>
              <w:fldChar w:fldCharType="separate"/>
            </w:r>
            <w:r>
              <w:rPr>
                <w:noProof/>
                <w:webHidden/>
              </w:rPr>
              <w:t>7</w:t>
            </w:r>
            <w:r>
              <w:rPr>
                <w:noProof/>
                <w:webHidden/>
              </w:rPr>
              <w:fldChar w:fldCharType="end"/>
            </w:r>
          </w:hyperlink>
        </w:p>
        <w:p w14:paraId="7CCF59D8" w14:textId="77777777" w:rsidR="00E05C81" w:rsidRDefault="00E05C81" w:rsidP="00E05C81">
          <w:pPr>
            <w:rPr>
              <w:b/>
              <w:bCs/>
            </w:rPr>
          </w:pPr>
          <w:r>
            <w:rPr>
              <w:b/>
              <w:bCs/>
            </w:rPr>
            <w:lastRenderedPageBreak/>
            <w:fldChar w:fldCharType="end"/>
          </w:r>
        </w:p>
      </w:sdtContent>
    </w:sdt>
    <w:p w14:paraId="683431A6" w14:textId="54BD4A11" w:rsidR="00E05C81" w:rsidRDefault="00DA6B95" w:rsidP="00E05C81">
      <w:r>
        <w:fldChar w:fldCharType="begin"/>
      </w:r>
      <w:r>
        <w:instrText xml:space="preserve"> TOC \o "2-2" \h \z \u \t "Rubrik;1" </w:instrText>
      </w:r>
      <w:r>
        <w:fldChar w:fldCharType="separate"/>
      </w:r>
    </w:p>
    <w:p w14:paraId="17281C77" w14:textId="1934FEB2" w:rsidR="00DA6B95" w:rsidRDefault="00DA6B95" w:rsidP="00E05C81">
      <w:pPr>
        <w:pStyle w:val="Rubrik2"/>
      </w:pPr>
      <w:r>
        <w:fldChar w:fldCharType="end"/>
      </w:r>
      <w:bookmarkStart w:id="7" w:name="_Toc100327186"/>
      <w:bookmarkStart w:id="8" w:name="_Toc110924896"/>
      <w:bookmarkStart w:id="9" w:name="_Toc198116961"/>
      <w:bookmarkStart w:id="10" w:name="_Toc198116977"/>
      <w:bookmarkEnd w:id="6"/>
      <w:r w:rsidRPr="00E05C81">
        <w:t>Bakgrund</w:t>
      </w:r>
      <w:bookmarkEnd w:id="7"/>
      <w:bookmarkEnd w:id="8"/>
      <w:bookmarkEnd w:id="9"/>
      <w:bookmarkEnd w:id="10"/>
      <w:r>
        <w:t xml:space="preserve"> </w:t>
      </w:r>
    </w:p>
    <w:p w14:paraId="2DFAE585" w14:textId="37A61DAD" w:rsidR="00DA6B95" w:rsidRDefault="00DA6B95" w:rsidP="00E80586">
      <w:bookmarkStart w:id="11" w:name="_Toc100327187"/>
      <w:r w:rsidRPr="6DAE27B9">
        <w:t xml:space="preserve">Munvård är för många människor en viktig del av den personliga hygienen. En frisk mun har stor betydelse för näringsintag, magens funktion, talet, utseendet och det psykiska välbefinnandet. </w:t>
      </w:r>
    </w:p>
    <w:p w14:paraId="0D43F09E" w14:textId="77777777" w:rsidR="00DA6B95" w:rsidRDefault="00DA6B95" w:rsidP="00DA6B95">
      <w:pPr>
        <w:spacing w:after="0"/>
      </w:pPr>
      <w:r w:rsidRPr="6DAE27B9">
        <w:t>Salivproduktionen är ungefär 1–1,5 liter per dygn och innehåller antibakteriella faktorer, saliven smörjer dessutom slemhinnan. Saliven består av 99,5% vatten, 0,5% proteiner och elektrolyter. Normalt pH i munnen är 7. Minskad salivsekretion eller ökad avdunstning från munhålan ger torrhet i munhålan. Brist på salivproduktion leder till muntorrhet, infektioner och obehagskänsla, men förbättras av en god munvård. Endotrakealtuber kan orsaka tryckskador på slemhinnan, särskilt på patienter som är tandlösa.</w:t>
      </w:r>
    </w:p>
    <w:p w14:paraId="027293F3" w14:textId="77777777" w:rsidR="00DA6B95" w:rsidRDefault="00DA6B95" w:rsidP="00DA6B95">
      <w:pPr>
        <w:spacing w:after="0"/>
      </w:pPr>
    </w:p>
    <w:p w14:paraId="05221A46" w14:textId="77777777" w:rsidR="00293178" w:rsidRDefault="00DA6B95" w:rsidP="00293178">
      <w:pPr>
        <w:spacing w:after="0"/>
      </w:pPr>
      <w:r w:rsidRPr="6DAE27B9">
        <w:t>På en intensivvårdsavdelning är många patienter i behov av andningshjälp och kan vara intuberade, de är då i behov av sedering. Följden blir att de inte kan utföra sin munvård och det blir då intensivvårdspersonalen uppgift att utföra patientens munvård. Dålig munhygien leder till ökning av plack där bakterier får fäste. Plack är en blandning av slem och bakterier och de är inte vattenlösliga. Bakterier sprids med saliv och kan resultera i nedre luftvägsinfektioner som pneumoni eller andra infektioner. Man tillfrisknar långsammare från sjukdom om infektioner i munhåla uppkommer. IVA-patienter är särskilt utsatta för oral ohälsa.</w:t>
      </w:r>
    </w:p>
    <w:p w14:paraId="7DE57943" w14:textId="77777777" w:rsidR="00293178" w:rsidRDefault="00293178" w:rsidP="00293178">
      <w:pPr>
        <w:spacing w:after="0"/>
      </w:pPr>
    </w:p>
    <w:p w14:paraId="5371FF49" w14:textId="08569D84" w:rsidR="00DA6B95" w:rsidRDefault="00DA6B95" w:rsidP="00293178">
      <w:pPr>
        <w:spacing w:after="0"/>
      </w:pPr>
      <w:r w:rsidRPr="6DAE27B9">
        <w:t>De största faktorerna som har dålig effekt på munhälsan är:</w:t>
      </w:r>
    </w:p>
    <w:p w14:paraId="575B729A" w14:textId="77777777" w:rsidR="00DA6B95" w:rsidRDefault="00DA6B95" w:rsidP="00293178">
      <w:pPr>
        <w:pStyle w:val="Punktlista"/>
      </w:pPr>
      <w:r w:rsidRPr="6DAE27B9">
        <w:t xml:space="preserve">Andning med öppen mun. </w:t>
      </w:r>
    </w:p>
    <w:p w14:paraId="6A486B0A" w14:textId="77777777" w:rsidR="00DA6B95" w:rsidRDefault="00DA6B95" w:rsidP="00293178">
      <w:pPr>
        <w:pStyle w:val="Punktlista"/>
      </w:pPr>
      <w:r w:rsidRPr="6DAE27B9">
        <w:t xml:space="preserve">Kontinuerlig syrgasbehandling. </w:t>
      </w:r>
    </w:p>
    <w:p w14:paraId="773F4A74" w14:textId="77777777" w:rsidR="00DA6B95" w:rsidRDefault="00DA6B95" w:rsidP="00293178">
      <w:pPr>
        <w:pStyle w:val="Punktlista"/>
      </w:pPr>
      <w:r w:rsidRPr="6DAE27B9">
        <w:t>Att inte inta föda per os.</w:t>
      </w:r>
    </w:p>
    <w:p w14:paraId="52182C97" w14:textId="77777777" w:rsidR="00DA6B95" w:rsidRDefault="00DA6B95" w:rsidP="00293178">
      <w:pPr>
        <w:pStyle w:val="Punktlista"/>
      </w:pPr>
      <w:r w:rsidRPr="6DAE27B9">
        <w:t>Läkemedel.</w:t>
      </w:r>
    </w:p>
    <w:p w14:paraId="04737ECA" w14:textId="77777777" w:rsidR="00DA6B95" w:rsidRDefault="00DA6B95" w:rsidP="00DA6B95">
      <w:pPr>
        <w:pStyle w:val="Rubrik2"/>
      </w:pPr>
      <w:bookmarkStart w:id="12" w:name="_Toc110924897"/>
      <w:bookmarkStart w:id="13" w:name="_Toc198116962"/>
      <w:bookmarkStart w:id="14" w:name="_Toc198116978"/>
      <w:r w:rsidRPr="6DAE27B9">
        <w:lastRenderedPageBreak/>
        <w:t>Syfte</w:t>
      </w:r>
      <w:bookmarkEnd w:id="12"/>
      <w:bookmarkEnd w:id="13"/>
      <w:bookmarkEnd w:id="14"/>
      <w:r w:rsidRPr="6DAE27B9">
        <w:t xml:space="preserve"> </w:t>
      </w:r>
    </w:p>
    <w:p w14:paraId="5DD3CE5E" w14:textId="77777777" w:rsidR="00DA6B95" w:rsidRDefault="00DA6B95" w:rsidP="00B176F6">
      <w:pPr>
        <w:spacing w:after="0"/>
        <w:ind w:right="-143"/>
      </w:pPr>
      <w:r w:rsidRPr="6DAE27B9">
        <w:t>Att genom ett enhetligt arbetssätt upprätthålla en ren mun hos patienter på IVA.</w:t>
      </w:r>
    </w:p>
    <w:p w14:paraId="21A0D4D3" w14:textId="77777777" w:rsidR="00DA6B95" w:rsidRDefault="00DA6B95" w:rsidP="00DA6B95">
      <w:pPr>
        <w:pStyle w:val="Rubrik2"/>
        <w:ind w:right="-143"/>
        <w:rPr>
          <w:color w:val="auto"/>
        </w:rPr>
      </w:pPr>
      <w:bookmarkStart w:id="15" w:name="_Toc100327192"/>
      <w:bookmarkStart w:id="16" w:name="_Toc110924898"/>
      <w:bookmarkStart w:id="17" w:name="_Toc198116963"/>
      <w:bookmarkStart w:id="18" w:name="_Toc198116979"/>
      <w:bookmarkEnd w:id="11"/>
      <w:r w:rsidRPr="00065A6B">
        <w:rPr>
          <w:color w:val="auto"/>
        </w:rPr>
        <w:t>Utförande</w:t>
      </w:r>
      <w:bookmarkEnd w:id="15"/>
      <w:bookmarkEnd w:id="16"/>
      <w:bookmarkEnd w:id="17"/>
      <w:bookmarkEnd w:id="18"/>
    </w:p>
    <w:p w14:paraId="321172FA" w14:textId="77777777" w:rsidR="00DA6B95" w:rsidRPr="00F520DE" w:rsidRDefault="00DA6B95" w:rsidP="00DA6B95">
      <w:pPr>
        <w:spacing w:after="0" w:line="240" w:lineRule="auto"/>
        <w:rPr>
          <w:color w:val="000000" w:themeColor="text1"/>
        </w:rPr>
      </w:pPr>
      <w:r w:rsidRPr="6DAE27B9">
        <w:rPr>
          <w:color w:val="000000" w:themeColor="text1"/>
        </w:rPr>
        <w:t>För skötsel och omvårdnad gäller Vårdhandboken. Detta dokument är en lokal anvisning.</w:t>
      </w:r>
    </w:p>
    <w:p w14:paraId="6274AFDE" w14:textId="77777777" w:rsidR="00DA6B95" w:rsidRDefault="00DA6B95" w:rsidP="00DA6B95">
      <w:pPr>
        <w:pStyle w:val="Rubrik3"/>
        <w:rPr>
          <w:szCs w:val="28"/>
        </w:rPr>
      </w:pPr>
      <w:bookmarkStart w:id="19" w:name="_Toc198116980"/>
      <w:r w:rsidRPr="6DAE27B9">
        <w:t>Vilka berörs</w:t>
      </w:r>
      <w:bookmarkEnd w:id="19"/>
    </w:p>
    <w:p w14:paraId="318BC9B1" w14:textId="77777777" w:rsidR="00DA6B95" w:rsidRDefault="00DA6B95" w:rsidP="00B176F6">
      <w:r w:rsidRPr="344A1674">
        <w:t>Sjuksköterskor och undersköterskor på IVA Alingsås lasarett.</w:t>
      </w:r>
    </w:p>
    <w:p w14:paraId="5AC5504F" w14:textId="77777777" w:rsidR="00DA6B95" w:rsidRDefault="00DA6B95" w:rsidP="00DA6B95">
      <w:pPr>
        <w:pStyle w:val="Rubrik3"/>
      </w:pPr>
      <w:bookmarkStart w:id="20" w:name="_Toc198116981"/>
      <w:r w:rsidRPr="6DAE27B9">
        <w:t>Inspektion av munhåla och svalg</w:t>
      </w:r>
      <w:bookmarkEnd w:id="20"/>
      <w:r w:rsidRPr="6DAE27B9">
        <w:t xml:space="preserve"> </w:t>
      </w:r>
    </w:p>
    <w:p w14:paraId="5EA6CBB3" w14:textId="77777777" w:rsidR="00DA6B95" w:rsidRDefault="00DA6B95" w:rsidP="00B176F6">
      <w:r w:rsidRPr="6DAE27B9">
        <w:t>Inspektion av munhåla och svalg utförs på IVA-patienter dagligen. Använd bra belysning, gärna spatel för att underlätta insyn. Inspektera läppar, mungipor, tänder, tunga, gom, kinder och tandkött. Ett friskt tandkött är blekrosa, stramt och fast. Om beläggning av plack bildas på tänderna blir tandköttet irriterat, svullet och inflammerat och kan bli lättblödande.</w:t>
      </w:r>
    </w:p>
    <w:p w14:paraId="3FE18C89" w14:textId="77777777" w:rsidR="00DA6B95" w:rsidRDefault="00DA6B95" w:rsidP="00DA6B95">
      <w:pPr>
        <w:pStyle w:val="MellanrubrikVGR"/>
        <w:rPr>
          <w:sz w:val="28"/>
          <w:szCs w:val="28"/>
        </w:rPr>
      </w:pPr>
      <w:r w:rsidRPr="6DAE27B9">
        <w:t>Rutin – ska finnas hos alla patienter:</w:t>
      </w:r>
    </w:p>
    <w:p w14:paraId="4AD93CEF" w14:textId="77777777" w:rsidR="00DA6B95" w:rsidRPr="00A32D64" w:rsidRDefault="00DA6B95" w:rsidP="00A32D64">
      <w:pPr>
        <w:pStyle w:val="Punktlista"/>
        <w:ind w:right="424"/>
      </w:pPr>
      <w:r w:rsidRPr="00A32D64">
        <w:t>Tandborste - Te-</w:t>
      </w:r>
      <w:proofErr w:type="spellStart"/>
      <w:r w:rsidRPr="00A32D64">
        <w:t>Pe</w:t>
      </w:r>
      <w:proofErr w:type="spellEnd"/>
      <w:r w:rsidRPr="00A32D64">
        <w:t xml:space="preserve"> ungdom (bytes var 14:e dag eller vid behov) </w:t>
      </w:r>
    </w:p>
    <w:p w14:paraId="0B037C83" w14:textId="77777777" w:rsidR="00DA6B95" w:rsidRPr="00A32D64" w:rsidRDefault="00DA6B95" w:rsidP="00A32D64">
      <w:pPr>
        <w:pStyle w:val="Punktlista"/>
        <w:ind w:right="424"/>
      </w:pPr>
      <w:r w:rsidRPr="00A32D64">
        <w:t xml:space="preserve">Tandkräm – </w:t>
      </w:r>
      <w:proofErr w:type="spellStart"/>
      <w:r w:rsidRPr="00A32D64">
        <w:t>Zendium</w:t>
      </w:r>
      <w:proofErr w:type="spellEnd"/>
      <w:r w:rsidRPr="00A32D64">
        <w:t xml:space="preserve"> eller </w:t>
      </w:r>
      <w:proofErr w:type="spellStart"/>
      <w:r w:rsidRPr="00A32D64">
        <w:t>zendium</w:t>
      </w:r>
      <w:proofErr w:type="spellEnd"/>
      <w:r w:rsidRPr="00A32D64">
        <w:t xml:space="preserve"> sensitive (OBS </w:t>
      </w:r>
      <w:proofErr w:type="spellStart"/>
      <w:r w:rsidRPr="00A32D64">
        <w:t>Zendium</w:t>
      </w:r>
      <w:proofErr w:type="spellEnd"/>
      <w:r w:rsidRPr="00A32D64">
        <w:t xml:space="preserve"> innehåller små mängder ägg/mjölkprotein) Peang, </w:t>
      </w:r>
      <w:proofErr w:type="spellStart"/>
      <w:r w:rsidRPr="00A32D64">
        <w:t>muntork</w:t>
      </w:r>
      <w:proofErr w:type="spellEnd"/>
      <w:r w:rsidRPr="00A32D64">
        <w:t xml:space="preserve">, kranvatten </w:t>
      </w:r>
    </w:p>
    <w:p w14:paraId="1FCC5F58" w14:textId="77777777" w:rsidR="00DA6B95" w:rsidRPr="00A32D64" w:rsidRDefault="00DA6B95" w:rsidP="00A32D64">
      <w:pPr>
        <w:pStyle w:val="Punktlista"/>
        <w:ind w:right="424"/>
      </w:pPr>
      <w:proofErr w:type="spellStart"/>
      <w:r w:rsidRPr="00A32D64">
        <w:t>Klorhexidin</w:t>
      </w:r>
      <w:proofErr w:type="spellEnd"/>
      <w:r w:rsidRPr="00A32D64">
        <w:t xml:space="preserve"> dental (</w:t>
      </w:r>
      <w:proofErr w:type="spellStart"/>
      <w:r w:rsidRPr="00A32D64">
        <w:t>Hexident</w:t>
      </w:r>
      <w:proofErr w:type="spellEnd"/>
      <w:r w:rsidRPr="00A32D64">
        <w:t xml:space="preserve"> 1mg/ml)</w:t>
      </w:r>
    </w:p>
    <w:p w14:paraId="7E727DD2" w14:textId="77777777" w:rsidR="00DA6B95" w:rsidRPr="00A32D64" w:rsidRDefault="00DA6B95" w:rsidP="00A32D64">
      <w:pPr>
        <w:pStyle w:val="Punktlista"/>
        <w:ind w:right="424"/>
      </w:pPr>
      <w:r w:rsidRPr="00A32D64">
        <w:t xml:space="preserve">Salivstimulerande </w:t>
      </w:r>
      <w:proofErr w:type="spellStart"/>
      <w:r w:rsidRPr="00A32D64">
        <w:t>Proxident</w:t>
      </w:r>
      <w:proofErr w:type="spellEnd"/>
      <w:r w:rsidRPr="00A32D64">
        <w:t xml:space="preserve"> </w:t>
      </w:r>
      <w:proofErr w:type="spellStart"/>
      <w:r w:rsidRPr="00A32D64">
        <w:t>muntork</w:t>
      </w:r>
      <w:proofErr w:type="spellEnd"/>
      <w:r w:rsidRPr="00A32D64">
        <w:t xml:space="preserve"> eller spray </w:t>
      </w:r>
    </w:p>
    <w:p w14:paraId="0951CCBD" w14:textId="77777777" w:rsidR="00DA6B95" w:rsidRPr="00A32D64" w:rsidRDefault="00DA6B95" w:rsidP="00A32D64">
      <w:pPr>
        <w:pStyle w:val="Punktlista"/>
        <w:ind w:right="424"/>
      </w:pPr>
      <w:r w:rsidRPr="00A32D64">
        <w:t xml:space="preserve">Vaselin  </w:t>
      </w:r>
    </w:p>
    <w:p w14:paraId="2228346C" w14:textId="77777777" w:rsidR="00DA6B95" w:rsidRDefault="00DA6B95" w:rsidP="00A32D64">
      <w:pPr>
        <w:pStyle w:val="Punktlista"/>
        <w:ind w:right="424"/>
      </w:pPr>
      <w:r w:rsidRPr="00A32D64">
        <w:t>Sug</w:t>
      </w:r>
      <w:r w:rsidRPr="6DAE27B9">
        <w:t xml:space="preserve">, ficklampa och spatel </w:t>
      </w:r>
    </w:p>
    <w:p w14:paraId="7B6FCAD4" w14:textId="77777777" w:rsidR="00DA6B95" w:rsidRDefault="00DA6B95" w:rsidP="00DA6B95">
      <w:pPr>
        <w:spacing w:after="0"/>
      </w:pPr>
      <w:r w:rsidRPr="6DAE27B9">
        <w:t>Spatel och ficklampa används för att underlätta insyn. Sug först rent i mun och svalg känn därefter med ett finger igenom munnen. Inspektera läppar, mungipor, tänder, gom, munhåla, tandkött och nässlemhinna. Använd operationslampa, spatel eller bitblock.</w:t>
      </w:r>
    </w:p>
    <w:p w14:paraId="0AC51EAE" w14:textId="77777777" w:rsidR="00DA6B95" w:rsidRDefault="00DA6B95" w:rsidP="00DA6B95">
      <w:pPr>
        <w:spacing w:after="0"/>
      </w:pPr>
    </w:p>
    <w:tbl>
      <w:tblPr>
        <w:tblStyle w:val="Tabellrutnt"/>
        <w:tblW w:w="7371" w:type="dxa"/>
        <w:tblInd w:w="421" w:type="dxa"/>
        <w:tblLayout w:type="fixed"/>
        <w:tblLook w:val="06A0" w:firstRow="1" w:lastRow="0" w:firstColumn="1" w:lastColumn="0" w:noHBand="1" w:noVBand="1"/>
      </w:tblPr>
      <w:tblGrid>
        <w:gridCol w:w="7371"/>
      </w:tblGrid>
      <w:tr w:rsidR="00DA6B95" w14:paraId="1804682E" w14:textId="77777777" w:rsidTr="006341EF">
        <w:tc>
          <w:tcPr>
            <w:tcW w:w="7371" w:type="dxa"/>
          </w:tcPr>
          <w:p w14:paraId="4736AFD5" w14:textId="77777777" w:rsidR="00DA6B95" w:rsidRDefault="00DA6B95" w:rsidP="000315EA">
            <w:pPr>
              <w:ind w:left="169" w:right="-101"/>
            </w:pPr>
            <w:r w:rsidRPr="6DAE27B9">
              <w:t>Dokumentera tand- och munhålestatus under sökordet nutrition vid ankomst till IVA/IMA samt fortlöpande under vårdtiden.</w:t>
            </w:r>
          </w:p>
        </w:tc>
      </w:tr>
    </w:tbl>
    <w:p w14:paraId="7C1D7277" w14:textId="77777777" w:rsidR="00DA6B95" w:rsidRDefault="00DA6B95" w:rsidP="00DA6B95">
      <w:pPr>
        <w:pStyle w:val="MellanrubrikVGR"/>
      </w:pPr>
      <w:r w:rsidRPr="344A1674">
        <w:lastRenderedPageBreak/>
        <w:t xml:space="preserve">Innan Intubation, tub-byte eller </w:t>
      </w:r>
      <w:proofErr w:type="spellStart"/>
      <w:r w:rsidRPr="344A1674">
        <w:t>trackeostomi</w:t>
      </w:r>
      <w:proofErr w:type="spellEnd"/>
      <w:r w:rsidRPr="344A1674">
        <w:t xml:space="preserve">  </w:t>
      </w:r>
    </w:p>
    <w:p w14:paraId="10BD438F" w14:textId="77777777" w:rsidR="00DA6B95" w:rsidRDefault="00DA6B95" w:rsidP="000315EA">
      <w:pPr>
        <w:pStyle w:val="Punktlista"/>
      </w:pPr>
      <w:r w:rsidRPr="000315EA">
        <w:t>Munhålan</w:t>
      </w:r>
      <w:r w:rsidRPr="6DAE27B9">
        <w:t xml:space="preserve"> och helst </w:t>
      </w:r>
      <w:proofErr w:type="spellStart"/>
      <w:r w:rsidRPr="6DAE27B9">
        <w:t>subglottiska</w:t>
      </w:r>
      <w:proofErr w:type="spellEnd"/>
      <w:r w:rsidRPr="6DAE27B9">
        <w:t xml:space="preserve"> rummet ska sköljas med </w:t>
      </w:r>
      <w:proofErr w:type="spellStart"/>
      <w:r w:rsidRPr="6DAE27B9">
        <w:t>Hexident</w:t>
      </w:r>
      <w:proofErr w:type="spellEnd"/>
      <w:r w:rsidRPr="6DAE27B9">
        <w:t>-lösning.</w:t>
      </w:r>
    </w:p>
    <w:p w14:paraId="47D57008" w14:textId="77777777" w:rsidR="00DA6B95" w:rsidRDefault="00DA6B95" w:rsidP="00DA6B95">
      <w:pPr>
        <w:pStyle w:val="Rubrik3"/>
      </w:pPr>
      <w:bookmarkStart w:id="21" w:name="_Toc198116982"/>
      <w:r w:rsidRPr="344A1674">
        <w:t>Munvård av respiratorvårdad IVA-patient</w:t>
      </w:r>
      <w:bookmarkEnd w:id="21"/>
    </w:p>
    <w:p w14:paraId="6237CDC1" w14:textId="77777777" w:rsidR="00DA6B95" w:rsidRDefault="00DA6B95" w:rsidP="00DA6B95">
      <w:pPr>
        <w:spacing w:after="0"/>
        <w:rPr>
          <w:b/>
          <w:bCs/>
          <w:color w:val="FF0000"/>
        </w:rPr>
      </w:pPr>
      <w:r w:rsidRPr="4771F50F">
        <w:rPr>
          <w:b/>
          <w:bCs/>
          <w:color w:val="FF0000"/>
        </w:rPr>
        <w:t>Morgon och kväll</w:t>
      </w:r>
    </w:p>
    <w:p w14:paraId="11DD3FB4" w14:textId="77777777" w:rsidR="00DA6B95" w:rsidRPr="00D27903" w:rsidRDefault="00DA6B95" w:rsidP="00D27903">
      <w:pPr>
        <w:pStyle w:val="Punktlista"/>
        <w:rPr>
          <w:color w:val="FF0000"/>
        </w:rPr>
      </w:pPr>
      <w:r w:rsidRPr="00D27903">
        <w:rPr>
          <w:color w:val="FF0000"/>
        </w:rPr>
        <w:t>Borsta tänderna med en mjuk borste (Te-</w:t>
      </w:r>
      <w:proofErr w:type="spellStart"/>
      <w:r w:rsidRPr="00D27903">
        <w:rPr>
          <w:color w:val="FF0000"/>
        </w:rPr>
        <w:t>Pe</w:t>
      </w:r>
      <w:proofErr w:type="spellEnd"/>
      <w:r w:rsidRPr="00D27903">
        <w:rPr>
          <w:color w:val="FF0000"/>
        </w:rPr>
        <w:t xml:space="preserve"> ungdom) och </w:t>
      </w:r>
      <w:proofErr w:type="spellStart"/>
      <w:r w:rsidRPr="00D27903">
        <w:rPr>
          <w:color w:val="FF0000"/>
        </w:rPr>
        <w:t>Zendium</w:t>
      </w:r>
      <w:proofErr w:type="spellEnd"/>
      <w:r w:rsidRPr="00D27903">
        <w:rPr>
          <w:color w:val="FF0000"/>
        </w:rPr>
        <w:t xml:space="preserve">. Fyll en 20 ml spruta med kranvatten att skölja med och sug bort vätskan. Sugstyrkan skall vara 10 </w:t>
      </w:r>
      <w:proofErr w:type="spellStart"/>
      <w:r w:rsidRPr="00D27903">
        <w:rPr>
          <w:color w:val="FF0000"/>
        </w:rPr>
        <w:t>kPa</w:t>
      </w:r>
      <w:proofErr w:type="spellEnd"/>
      <w:r w:rsidRPr="00D27903">
        <w:rPr>
          <w:color w:val="FF0000"/>
        </w:rPr>
        <w:t xml:space="preserve">. Det kan vara nödvändigt att tillfälligt öka </w:t>
      </w:r>
      <w:proofErr w:type="spellStart"/>
      <w:r w:rsidRPr="00D27903">
        <w:rPr>
          <w:color w:val="FF0000"/>
        </w:rPr>
        <w:t>kufftrycket</w:t>
      </w:r>
      <w:proofErr w:type="spellEnd"/>
      <w:r w:rsidRPr="00D27903">
        <w:rPr>
          <w:color w:val="FF0000"/>
        </w:rPr>
        <w:t xml:space="preserve"> under rengöringen av munnen för att förhindra att vätska rinner ned i luftvägarna. Tandlösa patienters gom och tunga skall också borstas.</w:t>
      </w:r>
    </w:p>
    <w:p w14:paraId="6FE1A704" w14:textId="77777777" w:rsidR="00DA6B95" w:rsidRPr="00D27903" w:rsidRDefault="00DA6B95" w:rsidP="00D27903">
      <w:pPr>
        <w:pStyle w:val="Punktlista"/>
        <w:rPr>
          <w:color w:val="FF0000"/>
        </w:rPr>
      </w:pPr>
      <w:r w:rsidRPr="00D27903">
        <w:rPr>
          <w:color w:val="FF0000"/>
        </w:rPr>
        <w:t xml:space="preserve">Rengör hela munhålan med </w:t>
      </w:r>
      <w:proofErr w:type="spellStart"/>
      <w:r w:rsidRPr="00D27903">
        <w:rPr>
          <w:color w:val="FF0000"/>
        </w:rPr>
        <w:t>muntork</w:t>
      </w:r>
      <w:proofErr w:type="spellEnd"/>
      <w:r w:rsidRPr="00D27903">
        <w:rPr>
          <w:color w:val="FF0000"/>
        </w:rPr>
        <w:t xml:space="preserve"> i </w:t>
      </w:r>
      <w:proofErr w:type="spellStart"/>
      <w:r w:rsidRPr="00D27903">
        <w:rPr>
          <w:color w:val="FF0000"/>
        </w:rPr>
        <w:t>Klorhexidin</w:t>
      </w:r>
      <w:proofErr w:type="spellEnd"/>
      <w:r w:rsidRPr="00D27903">
        <w:rPr>
          <w:color w:val="FF0000"/>
        </w:rPr>
        <w:t xml:space="preserve">. Sug rent i mun och svalg, om separat sugkanal finns på tuben sug även i den. Spola </w:t>
      </w:r>
      <w:proofErr w:type="spellStart"/>
      <w:r w:rsidRPr="00D27903">
        <w:rPr>
          <w:color w:val="FF0000"/>
        </w:rPr>
        <w:t>vb</w:t>
      </w:r>
      <w:proofErr w:type="spellEnd"/>
      <w:r w:rsidRPr="00D27903">
        <w:rPr>
          <w:color w:val="FF0000"/>
        </w:rPr>
        <w:t xml:space="preserve">. med max 2 ml NaCl. Smörj munslemhinnan med </w:t>
      </w:r>
      <w:proofErr w:type="spellStart"/>
      <w:r w:rsidRPr="00D27903">
        <w:rPr>
          <w:color w:val="FF0000"/>
        </w:rPr>
        <w:t>proxident</w:t>
      </w:r>
      <w:proofErr w:type="spellEnd"/>
      <w:r w:rsidRPr="00D27903">
        <w:rPr>
          <w:color w:val="FF0000"/>
        </w:rPr>
        <w:t xml:space="preserve"> </w:t>
      </w:r>
      <w:proofErr w:type="spellStart"/>
      <w:r w:rsidRPr="00D27903">
        <w:rPr>
          <w:color w:val="FF0000"/>
        </w:rPr>
        <w:t>muntork</w:t>
      </w:r>
      <w:proofErr w:type="spellEnd"/>
      <w:r w:rsidRPr="00D27903">
        <w:rPr>
          <w:color w:val="FF0000"/>
        </w:rPr>
        <w:t xml:space="preserve"> (smörjande solrosolja) och läppar med vaselin. </w:t>
      </w:r>
    </w:p>
    <w:p w14:paraId="3ED1415C" w14:textId="77777777" w:rsidR="00DA6B95" w:rsidRPr="00D27903" w:rsidRDefault="00DA6B95" w:rsidP="00D27903">
      <w:pPr>
        <w:pStyle w:val="Punktlista"/>
        <w:rPr>
          <w:color w:val="FF0000"/>
        </w:rPr>
      </w:pPr>
      <w:r w:rsidRPr="00D27903">
        <w:rPr>
          <w:color w:val="FF0000"/>
        </w:rPr>
        <w:t>Fukta munslemhinnan med vatten.</w:t>
      </w:r>
    </w:p>
    <w:p w14:paraId="7CC53877" w14:textId="77777777" w:rsidR="00DA6B95" w:rsidRPr="00D27903" w:rsidRDefault="00DA6B95" w:rsidP="00D27903">
      <w:pPr>
        <w:pStyle w:val="Punktlista"/>
        <w:rPr>
          <w:color w:val="FF0000"/>
        </w:rPr>
      </w:pPr>
      <w:r w:rsidRPr="00D27903">
        <w:rPr>
          <w:color w:val="FF0000"/>
        </w:rPr>
        <w:t xml:space="preserve">Sug rent i svalg och smörj med </w:t>
      </w:r>
      <w:proofErr w:type="spellStart"/>
      <w:r w:rsidRPr="00D27903">
        <w:rPr>
          <w:color w:val="FF0000"/>
        </w:rPr>
        <w:t>Proxident</w:t>
      </w:r>
      <w:proofErr w:type="spellEnd"/>
      <w:r w:rsidRPr="00D27903">
        <w:rPr>
          <w:color w:val="FF0000"/>
        </w:rPr>
        <w:t xml:space="preserve"> smörjande munspray (Solrosolja). </w:t>
      </w:r>
    </w:p>
    <w:p w14:paraId="35142976" w14:textId="77777777" w:rsidR="00DA6B95" w:rsidRDefault="00DA6B95" w:rsidP="00DA6B95">
      <w:pPr>
        <w:pStyle w:val="Rubrik3"/>
      </w:pPr>
      <w:bookmarkStart w:id="22" w:name="_Toc198116983"/>
      <w:r w:rsidRPr="6DAE27B9">
        <w:t>Oralt intuberad patient</w:t>
      </w:r>
      <w:bookmarkEnd w:id="22"/>
      <w:r w:rsidRPr="6DAE27B9">
        <w:t xml:space="preserve"> </w:t>
      </w:r>
    </w:p>
    <w:p w14:paraId="61877400" w14:textId="77777777" w:rsidR="00DA6B95" w:rsidRDefault="00DA6B95" w:rsidP="00DA6B95">
      <w:pPr>
        <w:spacing w:after="0"/>
      </w:pPr>
      <w:r w:rsidRPr="6DAE27B9">
        <w:t xml:space="preserve">Oralt intuberade patienter kan lätt få sår, </w:t>
      </w:r>
      <w:proofErr w:type="gramStart"/>
      <w:r w:rsidRPr="6DAE27B9">
        <w:t>bl.a.</w:t>
      </w:r>
      <w:proofErr w:type="gramEnd"/>
      <w:r w:rsidRPr="6DAE27B9">
        <w:t xml:space="preserve"> i mungipor därför bör tuben ibland flyttas från den ena mungipan till den andra. Vid intubering kontrolleras alltid </w:t>
      </w:r>
      <w:proofErr w:type="spellStart"/>
      <w:r w:rsidRPr="6DAE27B9">
        <w:t>tubläge</w:t>
      </w:r>
      <w:proofErr w:type="spellEnd"/>
      <w:r w:rsidRPr="6DAE27B9">
        <w:t xml:space="preserve"> (centimeter vid tandraden) vilket ska dokumenteras på IVA-kurvan.</w:t>
      </w:r>
    </w:p>
    <w:p w14:paraId="2479FF90" w14:textId="77777777" w:rsidR="00DA6B95" w:rsidRPr="00D27903" w:rsidRDefault="00DA6B95" w:rsidP="00D27903">
      <w:pPr>
        <w:pStyle w:val="Punktlista"/>
        <w:ind w:right="565"/>
      </w:pPr>
      <w:r w:rsidRPr="00D27903">
        <w:t xml:space="preserve">Det krävs att man är två personer, en som gör munvård och en som håller tuben fixerad. Fixera tuben med klethäfta/sporttejp alternativt tuggbuss. För att häftan ska fästa bra och för att skydda huden, pensla med </w:t>
      </w:r>
      <w:proofErr w:type="spellStart"/>
      <w:r w:rsidRPr="00D27903">
        <w:t>Cavilon</w:t>
      </w:r>
      <w:proofErr w:type="spellEnd"/>
      <w:r w:rsidRPr="00D27903">
        <w:t xml:space="preserve"> innan.</w:t>
      </w:r>
    </w:p>
    <w:p w14:paraId="774E0FCD" w14:textId="77777777" w:rsidR="00DA6B95" w:rsidRPr="00D27903" w:rsidRDefault="00DA6B95" w:rsidP="00D27903">
      <w:pPr>
        <w:pStyle w:val="Punktlista"/>
        <w:ind w:right="565"/>
      </w:pPr>
      <w:r w:rsidRPr="00D27903">
        <w:t xml:space="preserve">Tubläget bör alltid kontrolleras efter förflyttning genom att lyssna på lungorna samt kontrollera </w:t>
      </w:r>
      <w:proofErr w:type="spellStart"/>
      <w:r w:rsidRPr="00D27903">
        <w:t>kufftrycket</w:t>
      </w:r>
      <w:proofErr w:type="spellEnd"/>
      <w:r w:rsidRPr="00D27903">
        <w:t xml:space="preserve">. </w:t>
      </w:r>
    </w:p>
    <w:p w14:paraId="08C1192C" w14:textId="77777777" w:rsidR="00DA6B95" w:rsidRPr="00D27903" w:rsidRDefault="00DA6B95" w:rsidP="00D27903">
      <w:pPr>
        <w:pStyle w:val="Punktlista"/>
        <w:ind w:right="565"/>
      </w:pPr>
      <w:r w:rsidRPr="00D27903">
        <w:t xml:space="preserve">Dokumentera på checklistan om </w:t>
      </w:r>
      <w:proofErr w:type="spellStart"/>
      <w:r w:rsidRPr="00D27903">
        <w:t>tubläge</w:t>
      </w:r>
      <w:proofErr w:type="spellEnd"/>
      <w:r w:rsidRPr="00D27903">
        <w:t xml:space="preserve"> är bytt. </w:t>
      </w:r>
    </w:p>
    <w:p w14:paraId="72EF5D76" w14:textId="77777777" w:rsidR="00DA6B95" w:rsidRDefault="00DA6B95" w:rsidP="00D27903">
      <w:pPr>
        <w:pStyle w:val="Punktlista"/>
        <w:ind w:right="565"/>
      </w:pPr>
      <w:r w:rsidRPr="00D27903">
        <w:t>Dokumentera</w:t>
      </w:r>
      <w:r w:rsidRPr="6DAE27B9">
        <w:t xml:space="preserve"> eventuell</w:t>
      </w:r>
      <w:r>
        <w:t>a</w:t>
      </w:r>
      <w:r w:rsidRPr="6DAE27B9">
        <w:t xml:space="preserve"> tryckskador efter tuben.</w:t>
      </w:r>
    </w:p>
    <w:p w14:paraId="63E165B6" w14:textId="77777777" w:rsidR="00DA6B95" w:rsidRDefault="00DA6B95" w:rsidP="00DA6B95">
      <w:pPr>
        <w:pStyle w:val="Rubrik3"/>
        <w:rPr>
          <w:sz w:val="24"/>
        </w:rPr>
      </w:pPr>
      <w:bookmarkStart w:id="23" w:name="_Toc198116984"/>
      <w:proofErr w:type="spellStart"/>
      <w:r w:rsidRPr="6DAE27B9">
        <w:lastRenderedPageBreak/>
        <w:t>Trackeostomerad</w:t>
      </w:r>
      <w:proofErr w:type="spellEnd"/>
      <w:r w:rsidRPr="6DAE27B9">
        <w:t xml:space="preserve"> patient</w:t>
      </w:r>
      <w:bookmarkEnd w:id="23"/>
      <w:r w:rsidRPr="6DAE27B9">
        <w:rPr>
          <w:sz w:val="24"/>
        </w:rPr>
        <w:t xml:space="preserve"> </w:t>
      </w:r>
    </w:p>
    <w:p w14:paraId="5907DC0B" w14:textId="77777777" w:rsidR="00DA6B95" w:rsidRDefault="00DA6B95" w:rsidP="00DA6B95">
      <w:pPr>
        <w:spacing w:after="0"/>
      </w:pPr>
      <w:r w:rsidRPr="6DAE27B9">
        <w:t xml:space="preserve">Ett </w:t>
      </w:r>
      <w:proofErr w:type="spellStart"/>
      <w:r w:rsidRPr="6DAE27B9">
        <w:t>trackeostoma</w:t>
      </w:r>
      <w:proofErr w:type="spellEnd"/>
      <w:r w:rsidRPr="6DAE27B9">
        <w:t xml:space="preserve"> gynnar bakterietillväxt och skall skötas noga så att sårkanterna läker utan att det blir infektion. </w:t>
      </w:r>
    </w:p>
    <w:p w14:paraId="1D91858A" w14:textId="77777777" w:rsidR="00DA6B95" w:rsidRPr="00D27903" w:rsidRDefault="00DA6B95" w:rsidP="00D27903">
      <w:pPr>
        <w:pStyle w:val="Punktlista"/>
      </w:pPr>
      <w:r w:rsidRPr="00D27903">
        <w:t>Ta bort den smutsiga slitskompressen/</w:t>
      </w:r>
      <w:proofErr w:type="spellStart"/>
      <w:r w:rsidRPr="00D27903">
        <w:t>foam</w:t>
      </w:r>
      <w:proofErr w:type="spellEnd"/>
      <w:r w:rsidRPr="00D27903">
        <w:t xml:space="preserve"> dressing. </w:t>
      </w:r>
    </w:p>
    <w:p w14:paraId="72BCB60D" w14:textId="77777777" w:rsidR="00DA6B95" w:rsidRPr="00D27903" w:rsidRDefault="00DA6B95" w:rsidP="00D27903">
      <w:pPr>
        <w:pStyle w:val="Punktlista"/>
      </w:pPr>
      <w:r w:rsidRPr="00D27903">
        <w:t xml:space="preserve">Tvätta </w:t>
      </w:r>
      <w:proofErr w:type="spellStart"/>
      <w:r w:rsidRPr="00D27903">
        <w:t>stomat</w:t>
      </w:r>
      <w:proofErr w:type="spellEnd"/>
      <w:r w:rsidRPr="00D27903">
        <w:t xml:space="preserve"> dagligen med en urkramad kompress med </w:t>
      </w:r>
      <w:proofErr w:type="spellStart"/>
      <w:r w:rsidRPr="00D27903">
        <w:t>klorhexidinlösning</w:t>
      </w:r>
      <w:proofErr w:type="spellEnd"/>
      <w:r w:rsidRPr="00D27903">
        <w:t xml:space="preserve"> 1mg/ml.  </w:t>
      </w:r>
    </w:p>
    <w:p w14:paraId="4CA11665" w14:textId="77777777" w:rsidR="00DA6B95" w:rsidRPr="00D27903" w:rsidRDefault="00DA6B95" w:rsidP="00D27903">
      <w:pPr>
        <w:pStyle w:val="Punktlista"/>
      </w:pPr>
      <w:r w:rsidRPr="00D27903">
        <w:t xml:space="preserve">Tvätta även patientens hals. </w:t>
      </w:r>
    </w:p>
    <w:p w14:paraId="5AE4FC54" w14:textId="77777777" w:rsidR="00DA6B95" w:rsidRPr="00D27903" w:rsidRDefault="00DA6B95" w:rsidP="00D27903">
      <w:pPr>
        <w:pStyle w:val="Punktlista"/>
      </w:pPr>
      <w:r w:rsidRPr="00D27903">
        <w:t xml:space="preserve">Sätt dit en ny slitskompress. </w:t>
      </w:r>
    </w:p>
    <w:p w14:paraId="1DB101FA" w14:textId="77777777" w:rsidR="00DA6B95" w:rsidRPr="00D27903" w:rsidRDefault="00DA6B95" w:rsidP="00D27903">
      <w:pPr>
        <w:pStyle w:val="Punktlista"/>
      </w:pPr>
      <w:r w:rsidRPr="00D27903">
        <w:t xml:space="preserve">Om du använder kompress </w:t>
      </w:r>
      <w:proofErr w:type="spellStart"/>
      <w:r w:rsidRPr="00D27903">
        <w:t>PolyMem</w:t>
      </w:r>
      <w:proofErr w:type="spellEnd"/>
      <w:r w:rsidRPr="00D27903">
        <w:t xml:space="preserve"> ska du inte tvätta mellan byten och den kan sitta cirka 5–7 dagar.</w:t>
      </w:r>
    </w:p>
    <w:p w14:paraId="2AA59708" w14:textId="77777777" w:rsidR="00DA6B95" w:rsidRPr="00D27903" w:rsidRDefault="00DA6B95" w:rsidP="00D27903">
      <w:pPr>
        <w:pStyle w:val="Punktlista"/>
      </w:pPr>
      <w:r w:rsidRPr="00D27903">
        <w:t>Kanylbandet byts vid behov, var då två vårdare. En ansvarar för att kanylen hålls på plats och den andra byter kanylbandet.</w:t>
      </w:r>
    </w:p>
    <w:p w14:paraId="2D9FE520" w14:textId="77777777" w:rsidR="00DA6B95" w:rsidRPr="00D27903" w:rsidRDefault="00DA6B95" w:rsidP="00D27903">
      <w:pPr>
        <w:pStyle w:val="Punktlista"/>
      </w:pPr>
      <w:r w:rsidRPr="00D27903">
        <w:t xml:space="preserve">Innerkanyl sköljs minst 2 ggr/dygn med kranvatten och rengörs med borste (engångs). </w:t>
      </w:r>
    </w:p>
    <w:p w14:paraId="6A25C095" w14:textId="77777777" w:rsidR="00DA6B95" w:rsidRPr="00D27903" w:rsidRDefault="00DA6B95" w:rsidP="00D27903">
      <w:pPr>
        <w:pStyle w:val="Punktlista"/>
      </w:pPr>
      <w:r w:rsidRPr="00D27903">
        <w:t xml:space="preserve">Skölj sedan med NaCl och torka torrt med en kompress. </w:t>
      </w:r>
    </w:p>
    <w:p w14:paraId="2A58033C" w14:textId="15104DA8" w:rsidR="00DA6B95" w:rsidRPr="005260CF" w:rsidRDefault="00DA6B95" w:rsidP="005260CF">
      <w:pPr>
        <w:pStyle w:val="Punktlista"/>
      </w:pPr>
      <w:r w:rsidRPr="00D27903">
        <w:t>Inspektera</w:t>
      </w:r>
      <w:r>
        <w:t xml:space="preserve">, rapportera och dokumentera </w:t>
      </w:r>
      <w:proofErr w:type="spellStart"/>
      <w:r>
        <w:t>stomats</w:t>
      </w:r>
      <w:proofErr w:type="spellEnd"/>
      <w:r>
        <w:t xml:space="preserve"> utseende och eventuella förändringar.</w:t>
      </w:r>
    </w:p>
    <w:p w14:paraId="0D80E8B8" w14:textId="77777777" w:rsidR="00DA6B95" w:rsidRDefault="00DA6B95" w:rsidP="00DA6B95">
      <w:pPr>
        <w:pStyle w:val="Punktlista"/>
        <w:spacing w:line="288" w:lineRule="auto"/>
        <w:rPr>
          <w:color w:val="FF0000"/>
        </w:rPr>
      </w:pPr>
      <w:r w:rsidRPr="6D3D7BE1">
        <w:rPr>
          <w:rFonts w:ascii="Times New Roman" w:hAnsi="Times New Roman"/>
          <w:color w:val="FF0000"/>
        </w:rPr>
        <w:t xml:space="preserve">Munvård är viktigt för </w:t>
      </w:r>
      <w:proofErr w:type="spellStart"/>
      <w:r w:rsidRPr="6D3D7BE1">
        <w:rPr>
          <w:rFonts w:ascii="Times New Roman" w:hAnsi="Times New Roman"/>
          <w:color w:val="FF0000"/>
        </w:rPr>
        <w:t>trakeostomerade</w:t>
      </w:r>
      <w:proofErr w:type="spellEnd"/>
      <w:r w:rsidRPr="6D3D7BE1">
        <w:rPr>
          <w:rFonts w:ascii="Times New Roman" w:hAnsi="Times New Roman"/>
          <w:color w:val="FF0000"/>
        </w:rPr>
        <w:t>, (då uppvärmning och egen fukt försvinner)</w:t>
      </w:r>
    </w:p>
    <w:p w14:paraId="256C9F1B" w14:textId="77777777" w:rsidR="00DA6B95" w:rsidRDefault="00DA6B95" w:rsidP="00DA6B95">
      <w:pPr>
        <w:pStyle w:val="Liststycke"/>
        <w:spacing w:line="288" w:lineRule="auto"/>
        <w:rPr>
          <w:color w:val="FF0000"/>
        </w:rPr>
      </w:pPr>
      <w:r w:rsidRPr="6D3D7BE1">
        <w:rPr>
          <w:rFonts w:ascii="Times New Roman" w:hAnsi="Times New Roman"/>
          <w:color w:val="FF0000"/>
        </w:rPr>
        <w:t xml:space="preserve">Tandborstning minst 2 gånger/dag samt däremellan fukta munslemhinnan ofta (varannan till varje timme) och erbjuda munsköljning. </w:t>
      </w:r>
    </w:p>
    <w:p w14:paraId="5320947E" w14:textId="77777777" w:rsidR="00DA6B95" w:rsidRDefault="00DA6B95" w:rsidP="00DA6B95">
      <w:pPr>
        <w:pStyle w:val="Liststycke"/>
        <w:spacing w:line="288" w:lineRule="auto"/>
        <w:rPr>
          <w:color w:val="FF0000"/>
        </w:rPr>
      </w:pPr>
      <w:r w:rsidRPr="6D3D7BE1">
        <w:rPr>
          <w:rFonts w:ascii="Times New Roman" w:hAnsi="Times New Roman"/>
          <w:color w:val="FF0000"/>
        </w:rPr>
        <w:t xml:space="preserve">Torka ur munnen med medel innehållande </w:t>
      </w:r>
      <w:proofErr w:type="spellStart"/>
      <w:r w:rsidRPr="6D3D7BE1">
        <w:rPr>
          <w:rFonts w:ascii="Times New Roman" w:hAnsi="Times New Roman"/>
          <w:color w:val="FF0000"/>
        </w:rPr>
        <w:t>klorhexidinlösning</w:t>
      </w:r>
      <w:proofErr w:type="spellEnd"/>
      <w:r w:rsidRPr="6D3D7BE1">
        <w:rPr>
          <w:rFonts w:ascii="Times New Roman" w:hAnsi="Times New Roman"/>
          <w:color w:val="FF0000"/>
        </w:rPr>
        <w:t xml:space="preserve"> (</w:t>
      </w:r>
      <w:proofErr w:type="gramStart"/>
      <w:r w:rsidRPr="6D3D7BE1">
        <w:rPr>
          <w:rFonts w:ascii="Times New Roman" w:hAnsi="Times New Roman"/>
          <w:color w:val="FF0000"/>
        </w:rPr>
        <w:t>t.ex.</w:t>
      </w:r>
      <w:proofErr w:type="gramEnd"/>
      <w:r w:rsidRPr="6D3D7BE1">
        <w:rPr>
          <w:rFonts w:ascii="Times New Roman" w:hAnsi="Times New Roman"/>
          <w:color w:val="FF0000"/>
        </w:rPr>
        <w:t xml:space="preserve"> </w:t>
      </w:r>
      <w:proofErr w:type="spellStart"/>
      <w:r w:rsidRPr="6D3D7BE1">
        <w:rPr>
          <w:rFonts w:ascii="Times New Roman" w:hAnsi="Times New Roman"/>
          <w:color w:val="FF0000"/>
        </w:rPr>
        <w:t>Corsodyl</w:t>
      </w:r>
      <w:proofErr w:type="spellEnd"/>
      <w:r w:rsidRPr="6D3D7BE1">
        <w:rPr>
          <w:rFonts w:ascii="Times New Roman" w:hAnsi="Times New Roman"/>
          <w:color w:val="FF0000"/>
        </w:rPr>
        <w:t xml:space="preserve"> 2 mg/ml eller </w:t>
      </w:r>
      <w:proofErr w:type="spellStart"/>
      <w:r w:rsidRPr="6D3D7BE1">
        <w:rPr>
          <w:rFonts w:ascii="Times New Roman" w:hAnsi="Times New Roman"/>
          <w:color w:val="FF0000"/>
        </w:rPr>
        <w:t>Hexident</w:t>
      </w:r>
      <w:proofErr w:type="spellEnd"/>
      <w:r w:rsidRPr="6D3D7BE1">
        <w:rPr>
          <w:rFonts w:ascii="Times New Roman" w:hAnsi="Times New Roman"/>
          <w:color w:val="FF0000"/>
        </w:rPr>
        <w:t xml:space="preserve"> 1 mg/ml).</w:t>
      </w:r>
    </w:p>
    <w:p w14:paraId="68D8409F" w14:textId="6904D726" w:rsidR="00DA6B95" w:rsidRPr="005260CF" w:rsidRDefault="00DA6B95" w:rsidP="005260CF">
      <w:pPr>
        <w:pStyle w:val="Liststycke"/>
        <w:spacing w:line="288" w:lineRule="auto"/>
        <w:rPr>
          <w:color w:val="FF0000"/>
        </w:rPr>
      </w:pPr>
      <w:r w:rsidRPr="6D3D7BE1">
        <w:rPr>
          <w:rFonts w:ascii="Times New Roman" w:hAnsi="Times New Roman"/>
          <w:color w:val="FF0000"/>
        </w:rPr>
        <w:t>(Näsans slemhinnor kan också bli uttorkade. Inspektera och åtgärda om det behövs).</w:t>
      </w:r>
    </w:p>
    <w:p w14:paraId="4B33F04C" w14:textId="77777777" w:rsidR="00DA6B95" w:rsidRDefault="00DA6B95" w:rsidP="00DA6B95">
      <w:pPr>
        <w:pStyle w:val="Rubrik3"/>
      </w:pPr>
      <w:bookmarkStart w:id="24" w:name="_Toc198116985"/>
      <w:proofErr w:type="spellStart"/>
      <w:r w:rsidRPr="6DAE27B9">
        <w:t>Kufftryck</w:t>
      </w:r>
      <w:bookmarkEnd w:id="24"/>
      <w:proofErr w:type="spellEnd"/>
      <w:r w:rsidRPr="6DAE27B9">
        <w:t xml:space="preserve"> </w:t>
      </w:r>
    </w:p>
    <w:p w14:paraId="229679F7" w14:textId="77777777" w:rsidR="00DA6B95" w:rsidRDefault="00DA6B95" w:rsidP="00DA6B95">
      <w:pPr>
        <w:spacing w:after="0"/>
      </w:pPr>
      <w:r w:rsidRPr="6DAE27B9">
        <w:t xml:space="preserve">Regelbundna mätningar av </w:t>
      </w:r>
      <w:proofErr w:type="spellStart"/>
      <w:r w:rsidRPr="6DAE27B9">
        <w:t>kufftrycket</w:t>
      </w:r>
      <w:proofErr w:type="spellEnd"/>
      <w:r w:rsidRPr="6DAE27B9">
        <w:t xml:space="preserve"> är nödvändigt för att minimera risken för </w:t>
      </w:r>
      <w:proofErr w:type="spellStart"/>
      <w:r w:rsidRPr="6DAE27B9">
        <w:t>kuffrelaterade</w:t>
      </w:r>
      <w:proofErr w:type="spellEnd"/>
      <w:r w:rsidRPr="6DAE27B9">
        <w:t xml:space="preserve"> skador. </w:t>
      </w:r>
    </w:p>
    <w:p w14:paraId="01D1B0DB" w14:textId="77777777" w:rsidR="00DA6B95" w:rsidRPr="005260CF" w:rsidRDefault="00DA6B95" w:rsidP="005260CF">
      <w:pPr>
        <w:pStyle w:val="Punktlista"/>
      </w:pPr>
      <w:proofErr w:type="spellStart"/>
      <w:r w:rsidRPr="005260CF">
        <w:t>Perfussionstrycket</w:t>
      </w:r>
      <w:proofErr w:type="spellEnd"/>
      <w:r w:rsidRPr="005260CF">
        <w:t xml:space="preserve"> i </w:t>
      </w:r>
      <w:proofErr w:type="spellStart"/>
      <w:r w:rsidRPr="005260CF">
        <w:t>trachealslemhinnan</w:t>
      </w:r>
      <w:proofErr w:type="spellEnd"/>
      <w:r w:rsidRPr="005260CF">
        <w:t xml:space="preserve"> ligger vid 43 cm H2O/32 </w:t>
      </w:r>
      <w:proofErr w:type="spellStart"/>
      <w:r w:rsidRPr="005260CF">
        <w:t>mmHg</w:t>
      </w:r>
      <w:proofErr w:type="spellEnd"/>
      <w:r w:rsidRPr="005260CF">
        <w:t xml:space="preserve">. Ett lämpligt </w:t>
      </w:r>
      <w:proofErr w:type="spellStart"/>
      <w:r w:rsidRPr="005260CF">
        <w:t>kufftryck</w:t>
      </w:r>
      <w:proofErr w:type="spellEnd"/>
      <w:r w:rsidRPr="005260CF">
        <w:t xml:space="preserve"> bör ligga cirka 5 cm H2O över </w:t>
      </w:r>
      <w:proofErr w:type="spellStart"/>
      <w:proofErr w:type="gramStart"/>
      <w:r w:rsidRPr="005260CF">
        <w:t>inspirationstrycket.Mät</w:t>
      </w:r>
      <w:proofErr w:type="spellEnd"/>
      <w:proofErr w:type="gramEnd"/>
      <w:r w:rsidRPr="005260CF">
        <w:t xml:space="preserve"> </w:t>
      </w:r>
      <w:proofErr w:type="spellStart"/>
      <w:r w:rsidRPr="005260CF">
        <w:t>kufftrycket</w:t>
      </w:r>
      <w:proofErr w:type="spellEnd"/>
      <w:r w:rsidRPr="005260CF">
        <w:t xml:space="preserve"> minst 1 gång/pass. Om så är möjligt bör </w:t>
      </w:r>
      <w:proofErr w:type="spellStart"/>
      <w:r w:rsidRPr="005260CF">
        <w:t>kufftrycket</w:t>
      </w:r>
      <w:proofErr w:type="spellEnd"/>
      <w:r w:rsidRPr="005260CF">
        <w:t xml:space="preserve"> mätas varje gång man gör något med patienten.</w:t>
      </w:r>
    </w:p>
    <w:p w14:paraId="647A76E8" w14:textId="77777777" w:rsidR="00DA6B95" w:rsidRPr="005260CF" w:rsidRDefault="00DA6B95" w:rsidP="005260CF">
      <w:pPr>
        <w:pStyle w:val="Punktlista"/>
      </w:pPr>
      <w:proofErr w:type="spellStart"/>
      <w:r w:rsidRPr="005260CF">
        <w:lastRenderedPageBreak/>
        <w:t>Kufftrycket</w:t>
      </w:r>
      <w:proofErr w:type="spellEnd"/>
      <w:r w:rsidRPr="005260CF">
        <w:t xml:space="preserve"> dokumenteras på IVA-kurvan. </w:t>
      </w:r>
    </w:p>
    <w:p w14:paraId="493088B6" w14:textId="77777777" w:rsidR="00DA6B95" w:rsidRPr="00DA1C0E" w:rsidRDefault="00DA6B95" w:rsidP="005260CF">
      <w:pPr>
        <w:pStyle w:val="Punktlista"/>
      </w:pPr>
      <w:r w:rsidRPr="005260CF">
        <w:t>Vid</w:t>
      </w:r>
      <w:r>
        <w:t xml:space="preserve"> höga luftvägstryck och betydande läckage behöver </w:t>
      </w:r>
      <w:proofErr w:type="spellStart"/>
      <w:r>
        <w:t>kufftrycket</w:t>
      </w:r>
      <w:proofErr w:type="spellEnd"/>
      <w:r>
        <w:t xml:space="preserve"> ökas, rapportera till IVA-läkare.</w:t>
      </w:r>
    </w:p>
    <w:p w14:paraId="65F98435" w14:textId="77777777" w:rsidR="00DA6B95" w:rsidRDefault="00DA6B95" w:rsidP="00DA6B95">
      <w:pPr>
        <w:pStyle w:val="Rubrik3"/>
      </w:pPr>
      <w:bookmarkStart w:id="25" w:name="_Toc198116986"/>
      <w:r w:rsidRPr="6DAE27B9">
        <w:t>Tandproteser</w:t>
      </w:r>
      <w:bookmarkEnd w:id="25"/>
    </w:p>
    <w:p w14:paraId="3051DA25" w14:textId="77777777" w:rsidR="00DA6B95" w:rsidRDefault="00DA6B95" w:rsidP="00DA6B95">
      <w:pPr>
        <w:spacing w:after="0"/>
      </w:pPr>
      <w:r w:rsidRPr="6DAE27B9">
        <w:t xml:space="preserve">Proteser skall aldrig lämnas kvar i munnen hos medvetslösa eller svårt sjuka patienter eftersom de kan lossna och komma ner i svalget. Det är viktigt att även delproteser tas ut ur munnen och rengörs. </w:t>
      </w:r>
    </w:p>
    <w:p w14:paraId="4F2A7EB4" w14:textId="77777777" w:rsidR="00DA6B95" w:rsidRPr="00C92BF0" w:rsidRDefault="00DA6B95" w:rsidP="00C92BF0">
      <w:pPr>
        <w:pStyle w:val="Punktlista"/>
      </w:pPr>
      <w:r>
        <w:t xml:space="preserve">Proteser </w:t>
      </w:r>
      <w:r w:rsidRPr="00C92BF0">
        <w:t xml:space="preserve">borstas med speciell tandkräm för proteser eller oparfymerad tvål och mjuk tandborste. </w:t>
      </w:r>
    </w:p>
    <w:p w14:paraId="2C4BA140" w14:textId="77777777" w:rsidR="00DA6B95" w:rsidRPr="00C92BF0" w:rsidRDefault="00DA6B95" w:rsidP="00C92BF0">
      <w:pPr>
        <w:pStyle w:val="Punktlista"/>
      </w:pPr>
      <w:r w:rsidRPr="00C92BF0">
        <w:t xml:space="preserve">Skall protesen enbart förvaras en kort tid </w:t>
      </w:r>
      <w:proofErr w:type="gramStart"/>
      <w:r w:rsidRPr="00C92BF0">
        <w:t>t ex.</w:t>
      </w:r>
      <w:proofErr w:type="gramEnd"/>
      <w:r w:rsidRPr="00C92BF0">
        <w:t xml:space="preserve"> över natten borstas den som ovan beskrivits och förvaras i en ID-märkt proteskopp. Lägg en fuktig kompress över den slemhinnebärande delen av protesen. </w:t>
      </w:r>
    </w:p>
    <w:p w14:paraId="6C75D044" w14:textId="77777777" w:rsidR="00DA6B95" w:rsidRPr="00C92BF0" w:rsidRDefault="00DA6B95" w:rsidP="00C92BF0">
      <w:pPr>
        <w:pStyle w:val="Punktlista"/>
      </w:pPr>
      <w:r w:rsidRPr="00C92BF0">
        <w:t xml:space="preserve">Vid längre tids förvaring desinfekteras den med </w:t>
      </w:r>
      <w:proofErr w:type="spellStart"/>
      <w:r w:rsidRPr="00C92BF0">
        <w:t>Klorhexedin</w:t>
      </w:r>
      <w:proofErr w:type="spellEnd"/>
      <w:r w:rsidRPr="00C92BF0">
        <w:t xml:space="preserve"> 1 mg i 15 min och förvaras tätt med kompresser fuktade i vatten. </w:t>
      </w:r>
    </w:p>
    <w:p w14:paraId="7EC3AD7F" w14:textId="77777777" w:rsidR="00DA6B95" w:rsidRPr="00AD548E" w:rsidRDefault="00DA6B95" w:rsidP="00C92BF0">
      <w:pPr>
        <w:pStyle w:val="Punktlista"/>
      </w:pPr>
      <w:r w:rsidRPr="00C92BF0">
        <w:t>Innan användning</w:t>
      </w:r>
      <w:r>
        <w:t xml:space="preserve"> borstas proteserna med tandkräm. Kontrollera protesens passform då den skall användas igen så att den inte skaver eller ger tryckskador.</w:t>
      </w:r>
    </w:p>
    <w:p w14:paraId="33E3D773" w14:textId="77777777" w:rsidR="00DA6B95" w:rsidRDefault="00DA6B95" w:rsidP="00DA6B95">
      <w:pPr>
        <w:pStyle w:val="Rubrik3"/>
      </w:pPr>
      <w:bookmarkStart w:id="26" w:name="_Toc198116987"/>
      <w:r w:rsidRPr="6DAE27B9">
        <w:t>Munvård av icke intuberad patient</w:t>
      </w:r>
      <w:bookmarkEnd w:id="26"/>
    </w:p>
    <w:p w14:paraId="46CD296C" w14:textId="77777777" w:rsidR="00DA6B95" w:rsidRDefault="00DA6B95" w:rsidP="00DA6B95">
      <w:pPr>
        <w:spacing w:after="0"/>
      </w:pPr>
      <w:r w:rsidRPr="6DAE27B9">
        <w:rPr>
          <w:b/>
          <w:bCs/>
        </w:rPr>
        <w:t xml:space="preserve">Morgon och kväll </w:t>
      </w:r>
    </w:p>
    <w:p w14:paraId="47BAFB7C" w14:textId="54BC1548" w:rsidR="00DA6B95" w:rsidRPr="00C92BF0" w:rsidRDefault="00DA6B95" w:rsidP="00C92BF0">
      <w:pPr>
        <w:pStyle w:val="Punktlista"/>
        <w:ind w:right="140"/>
      </w:pPr>
      <w:r w:rsidRPr="00C92BF0">
        <w:t>Tandborstning sker med en mjuk tandborste (Te-</w:t>
      </w:r>
      <w:proofErr w:type="spellStart"/>
      <w:r w:rsidRPr="00C92BF0">
        <w:t>Pe</w:t>
      </w:r>
      <w:proofErr w:type="spellEnd"/>
      <w:r w:rsidRPr="00C92BF0">
        <w:t xml:space="preserve"> ungdom) och </w:t>
      </w:r>
      <w:proofErr w:type="spellStart"/>
      <w:r w:rsidRPr="00C92BF0">
        <w:t>Zendium</w:t>
      </w:r>
      <w:proofErr w:type="spellEnd"/>
      <w:r w:rsidRPr="00C92BF0">
        <w:t xml:space="preserve">. </w:t>
      </w:r>
    </w:p>
    <w:p w14:paraId="6B4EA96C" w14:textId="77777777" w:rsidR="00DA6B95" w:rsidRPr="00C92BF0" w:rsidRDefault="00DA6B95" w:rsidP="00C92BF0">
      <w:pPr>
        <w:pStyle w:val="Punktlista"/>
        <w:ind w:right="140"/>
      </w:pPr>
      <w:r w:rsidRPr="00C92BF0">
        <w:t xml:space="preserve">Borsta tänder, tunga och gom. </w:t>
      </w:r>
    </w:p>
    <w:p w14:paraId="43C68B38" w14:textId="77777777" w:rsidR="00DA6B95" w:rsidRPr="00C92BF0" w:rsidRDefault="00DA6B95" w:rsidP="00C92BF0">
      <w:pPr>
        <w:pStyle w:val="Punktlista"/>
        <w:ind w:right="140"/>
      </w:pPr>
      <w:r w:rsidRPr="00C92BF0">
        <w:t xml:space="preserve">Skölj med vatten och sug eventuellt bort. </w:t>
      </w:r>
    </w:p>
    <w:p w14:paraId="32D7CE44" w14:textId="77777777" w:rsidR="00DA6B95" w:rsidRPr="00C92BF0" w:rsidRDefault="00DA6B95" w:rsidP="00C92BF0">
      <w:pPr>
        <w:pStyle w:val="Punktlista"/>
        <w:ind w:right="140"/>
      </w:pPr>
      <w:r w:rsidRPr="00C92BF0">
        <w:t xml:space="preserve">Fukta med </w:t>
      </w:r>
      <w:proofErr w:type="spellStart"/>
      <w:r w:rsidRPr="00C92BF0">
        <w:t>Proxident</w:t>
      </w:r>
      <w:proofErr w:type="spellEnd"/>
      <w:r w:rsidRPr="00C92BF0">
        <w:t xml:space="preserve"> på patienter med mycket torra slemhinnor. </w:t>
      </w:r>
    </w:p>
    <w:p w14:paraId="1C10E843" w14:textId="77777777" w:rsidR="00DA6B95" w:rsidRDefault="00DA6B95" w:rsidP="00C92BF0">
      <w:pPr>
        <w:pStyle w:val="Punktlista"/>
        <w:ind w:right="140"/>
      </w:pPr>
      <w:r w:rsidRPr="00C92BF0">
        <w:t>Avsluta</w:t>
      </w:r>
      <w:r>
        <w:t xml:space="preserve"> med att smörja läpparna med vaselin </w:t>
      </w:r>
    </w:p>
    <w:p w14:paraId="4FAB18D9" w14:textId="77777777" w:rsidR="00DA6B95" w:rsidRDefault="00DA6B95" w:rsidP="00DA6B95">
      <w:pPr>
        <w:pStyle w:val="Rubrik3"/>
      </w:pPr>
      <w:bookmarkStart w:id="27" w:name="_Toc198116988"/>
      <w:r w:rsidRPr="6DAE27B9">
        <w:t>Postop-patienter</w:t>
      </w:r>
      <w:bookmarkEnd w:id="27"/>
    </w:p>
    <w:p w14:paraId="71E513BF" w14:textId="77777777" w:rsidR="00DA6B95" w:rsidRDefault="00DA6B95" w:rsidP="00DA6B95">
      <w:pPr>
        <w:spacing w:after="0"/>
      </w:pPr>
      <w:r w:rsidRPr="6DAE27B9">
        <w:t>Postop-patienter</w:t>
      </w:r>
      <w:r w:rsidRPr="6DAE27B9">
        <w:rPr>
          <w:b/>
          <w:bCs/>
        </w:rPr>
        <w:t xml:space="preserve"> </w:t>
      </w:r>
      <w:r w:rsidRPr="6DAE27B9">
        <w:t>som ligger över natten skall erbjudas hjälp med tandborstning. Detta görs morgon och kväll. Har patienten inte med egen tandborste erbjuds engångstandborste.</w:t>
      </w:r>
    </w:p>
    <w:p w14:paraId="7C337B32" w14:textId="77777777" w:rsidR="00DA6B95" w:rsidRDefault="00DA6B95" w:rsidP="00DA6B95">
      <w:pPr>
        <w:pStyle w:val="Rubrik3"/>
      </w:pPr>
      <w:bookmarkStart w:id="28" w:name="_Toc198116989"/>
      <w:r w:rsidRPr="6DAE27B9">
        <w:lastRenderedPageBreak/>
        <w:t>Behandling av olika tillstånd</w:t>
      </w:r>
      <w:bookmarkEnd w:id="28"/>
      <w:r w:rsidRPr="6DAE27B9">
        <w:t xml:space="preserve"> </w:t>
      </w:r>
    </w:p>
    <w:p w14:paraId="5E0A3442" w14:textId="77777777" w:rsidR="00DA6B95" w:rsidRDefault="00DA6B95" w:rsidP="00DA6B95">
      <w:pPr>
        <w:pStyle w:val="MellanrubrikVGR"/>
      </w:pPr>
      <w:proofErr w:type="spellStart"/>
      <w:r w:rsidRPr="6DAE27B9">
        <w:t>Afte</w:t>
      </w:r>
      <w:proofErr w:type="spellEnd"/>
      <w:r w:rsidRPr="6DAE27B9">
        <w:t xml:space="preserve"> </w:t>
      </w:r>
    </w:p>
    <w:p w14:paraId="4883B4FF" w14:textId="77777777" w:rsidR="00DA6B95" w:rsidRDefault="00DA6B95" w:rsidP="00DA6B95">
      <w:pPr>
        <w:spacing w:after="0"/>
      </w:pPr>
      <w:r w:rsidRPr="6DAE27B9">
        <w:t xml:space="preserve">Orsaken är okänd. </w:t>
      </w:r>
      <w:proofErr w:type="spellStart"/>
      <w:r w:rsidRPr="6DAE27B9">
        <w:t>Afte</w:t>
      </w:r>
      <w:proofErr w:type="spellEnd"/>
      <w:r w:rsidRPr="6DAE27B9">
        <w:t xml:space="preserve"> består av mycket smärtsamma sår som ofta sitter på läpparna, kinder och tunga. De läker ut på några veckor.</w:t>
      </w:r>
    </w:p>
    <w:p w14:paraId="7FC37F7D" w14:textId="77777777" w:rsidR="00DA6B95" w:rsidRPr="00B761C4" w:rsidRDefault="00DA6B95" w:rsidP="00B761C4">
      <w:pPr>
        <w:pStyle w:val="MellanrubrikVGR"/>
        <w:spacing w:before="0"/>
        <w:rPr>
          <w:sz w:val="22"/>
          <w:szCs w:val="16"/>
        </w:rPr>
      </w:pPr>
      <w:r w:rsidRPr="00B761C4">
        <w:rPr>
          <w:sz w:val="22"/>
          <w:szCs w:val="16"/>
        </w:rPr>
        <w:t xml:space="preserve">Behandling: </w:t>
      </w:r>
    </w:p>
    <w:p w14:paraId="09FECAFC" w14:textId="77777777" w:rsidR="00DA6B95" w:rsidRDefault="00DA6B95" w:rsidP="00DA6B95">
      <w:pPr>
        <w:spacing w:after="0"/>
      </w:pPr>
      <w:r w:rsidRPr="6DAE27B9">
        <w:t xml:space="preserve">Symtomatisk. Smärtstillande salva eller </w:t>
      </w:r>
      <w:proofErr w:type="spellStart"/>
      <w:r w:rsidRPr="6DAE27B9">
        <w:t>Xylokain</w:t>
      </w:r>
      <w:proofErr w:type="spellEnd"/>
      <w:r w:rsidRPr="6DAE27B9">
        <w:t xml:space="preserve"> viskös enl. ord. alt. </w:t>
      </w:r>
      <w:proofErr w:type="spellStart"/>
      <w:r w:rsidRPr="6DAE27B9">
        <w:t>Kenacort</w:t>
      </w:r>
      <w:proofErr w:type="spellEnd"/>
      <w:r w:rsidRPr="6DAE27B9">
        <w:t xml:space="preserve">-T munhålepasta enl. ord. </w:t>
      </w:r>
    </w:p>
    <w:p w14:paraId="0EBDE0AB" w14:textId="77777777" w:rsidR="00DA6B95" w:rsidRDefault="00DA6B95" w:rsidP="00DA6B95">
      <w:pPr>
        <w:pStyle w:val="MellanrubrikVGR"/>
      </w:pPr>
      <w:r w:rsidRPr="6DAE27B9">
        <w:t xml:space="preserve">Herpesinfektion </w:t>
      </w:r>
    </w:p>
    <w:p w14:paraId="2560BFAA" w14:textId="77777777" w:rsidR="00DA6B95" w:rsidRDefault="00DA6B95" w:rsidP="00DA6B95">
      <w:pPr>
        <w:spacing w:after="0"/>
      </w:pPr>
      <w:r w:rsidRPr="6DAE27B9">
        <w:t>Smärtsamma blåsor och sår. Vid primärinfektionen kan feber och svullna lymfkörtlar förekomma.</w:t>
      </w:r>
      <w:r>
        <w:t xml:space="preserve"> </w:t>
      </w:r>
      <w:r w:rsidRPr="6DAE27B9">
        <w:t xml:space="preserve">Virus aktiveras vid sjukdom, trötthet eller psykisk stress. </w:t>
      </w:r>
    </w:p>
    <w:p w14:paraId="0BA59170" w14:textId="77777777" w:rsidR="00DA6B95" w:rsidRPr="00B761C4" w:rsidRDefault="00DA6B95" w:rsidP="00B761C4">
      <w:pPr>
        <w:pStyle w:val="MellanrubrikVGR"/>
        <w:spacing w:before="0"/>
        <w:rPr>
          <w:sz w:val="22"/>
          <w:szCs w:val="16"/>
        </w:rPr>
      </w:pPr>
      <w:r w:rsidRPr="00B761C4">
        <w:rPr>
          <w:sz w:val="22"/>
          <w:szCs w:val="16"/>
        </w:rPr>
        <w:t xml:space="preserve">Behandling: </w:t>
      </w:r>
    </w:p>
    <w:p w14:paraId="69C91D66" w14:textId="77777777" w:rsidR="00DA6B95" w:rsidRPr="00A85446" w:rsidRDefault="00DA6B95" w:rsidP="00B761C4">
      <w:pPr>
        <w:spacing w:after="0"/>
        <w:ind w:right="707"/>
      </w:pPr>
      <w:r w:rsidRPr="6DAE27B9">
        <w:t xml:space="preserve">Smärtstillande salva. Ev. sköljning av munnen med </w:t>
      </w:r>
      <w:proofErr w:type="spellStart"/>
      <w:r w:rsidRPr="6DAE27B9">
        <w:t>Klorhexidinlösning</w:t>
      </w:r>
      <w:proofErr w:type="spellEnd"/>
      <w:r w:rsidRPr="6DAE27B9">
        <w:t xml:space="preserve"> två gånger per dag för att förhindra sekundärinfektion. Ev. </w:t>
      </w:r>
      <w:proofErr w:type="spellStart"/>
      <w:r w:rsidRPr="6DAE27B9">
        <w:t>beh</w:t>
      </w:r>
      <w:proofErr w:type="spellEnd"/>
      <w:r w:rsidRPr="6DAE27B9">
        <w:t xml:space="preserve">. med antiviralt läkemedel enl. ord. </w:t>
      </w:r>
    </w:p>
    <w:p w14:paraId="6379B63B" w14:textId="77777777" w:rsidR="00DA6B95" w:rsidRDefault="00DA6B95" w:rsidP="00DA6B95">
      <w:pPr>
        <w:pStyle w:val="MellanrubrikVGR"/>
      </w:pPr>
      <w:r w:rsidRPr="6DAE27B9">
        <w:t>Svamp</w:t>
      </w:r>
    </w:p>
    <w:p w14:paraId="4F50F004" w14:textId="77777777" w:rsidR="00DA6B95" w:rsidRDefault="00DA6B95" w:rsidP="00DA6B95">
      <w:pPr>
        <w:spacing w:after="0"/>
      </w:pPr>
      <w:r w:rsidRPr="6DAE27B9">
        <w:t xml:space="preserve">Ungefär 80 % av befolkningen har inaktiva svampsporer i munhålan. Den sort som växer till vid nedsatt immun försvar är </w:t>
      </w:r>
      <w:proofErr w:type="spellStart"/>
      <w:r w:rsidRPr="6DAE27B9">
        <w:t>Candida</w:t>
      </w:r>
      <w:proofErr w:type="spellEnd"/>
      <w:r w:rsidRPr="6DAE27B9">
        <w:t xml:space="preserve"> </w:t>
      </w:r>
      <w:proofErr w:type="spellStart"/>
      <w:r w:rsidRPr="6DAE27B9">
        <w:t>albicans</w:t>
      </w:r>
      <w:proofErr w:type="spellEnd"/>
      <w:r w:rsidRPr="6DAE27B9">
        <w:t xml:space="preserve">. Infektionen kan sitta på tungan och insidan av kinderna. Slemhinnan blir rodnad och svullen. Ibland kan sveda och ömhet uppstå. Ibland ses vita beläggningar som kan skrapas av. Orsaker kan vara antibiotikabehandling, defekt immunförsvar, nutritionsbrist och muntorrhet. </w:t>
      </w:r>
    </w:p>
    <w:p w14:paraId="6F14A995" w14:textId="77777777" w:rsidR="00DA6B95" w:rsidRPr="000B413C" w:rsidRDefault="00DA6B95" w:rsidP="000B413C">
      <w:pPr>
        <w:pStyle w:val="MellanrubrikVGR"/>
        <w:spacing w:before="0"/>
        <w:rPr>
          <w:sz w:val="22"/>
          <w:szCs w:val="16"/>
        </w:rPr>
      </w:pPr>
      <w:r w:rsidRPr="000B413C">
        <w:rPr>
          <w:sz w:val="22"/>
          <w:szCs w:val="16"/>
        </w:rPr>
        <w:t>Behandling:</w:t>
      </w:r>
    </w:p>
    <w:p w14:paraId="06BABB0F" w14:textId="77777777" w:rsidR="00DA6B95" w:rsidRDefault="00DA6B95" w:rsidP="00DA6B95">
      <w:pPr>
        <w:spacing w:after="0"/>
      </w:pPr>
      <w:r w:rsidRPr="6DAE27B9">
        <w:t xml:space="preserve">Åtgärda den predisponerande faktorn. God munhygien. Ev. behandling med </w:t>
      </w:r>
      <w:proofErr w:type="spellStart"/>
      <w:r w:rsidRPr="6DAE27B9">
        <w:t>antimykotika</w:t>
      </w:r>
      <w:proofErr w:type="spellEnd"/>
      <w:r w:rsidRPr="6DAE27B9">
        <w:t xml:space="preserve"> enl. ord. Behandla även protesen om den använts under infektionen. Protesen kan ligga i en proteskopp tillsatt med 5 ml </w:t>
      </w:r>
      <w:proofErr w:type="spellStart"/>
      <w:r w:rsidRPr="6DAE27B9">
        <w:t>Mycostatin</w:t>
      </w:r>
      <w:proofErr w:type="spellEnd"/>
      <w:r w:rsidRPr="6DAE27B9">
        <w:t xml:space="preserve">. Tandborste slängs efter avslutad </w:t>
      </w:r>
      <w:proofErr w:type="spellStart"/>
      <w:r w:rsidRPr="6DAE27B9">
        <w:t>beh</w:t>
      </w:r>
      <w:proofErr w:type="spellEnd"/>
      <w:r w:rsidRPr="6DAE27B9">
        <w:t>. av svampinfektion. Vichyvatten kan användas för att förebygga svampinfektion.</w:t>
      </w:r>
    </w:p>
    <w:p w14:paraId="44A6E0BA" w14:textId="77777777" w:rsidR="00DA6B95" w:rsidRDefault="00DA6B95" w:rsidP="00DA6B95">
      <w:pPr>
        <w:pStyle w:val="MellanrubrikVGR"/>
      </w:pPr>
      <w:r w:rsidRPr="6DAE27B9">
        <w:lastRenderedPageBreak/>
        <w:t xml:space="preserve">Tandköttsinflammation </w:t>
      </w:r>
    </w:p>
    <w:p w14:paraId="510814D7" w14:textId="77777777" w:rsidR="00DA6B95" w:rsidRDefault="00DA6B95" w:rsidP="00DA6B95">
      <w:pPr>
        <w:spacing w:after="0"/>
      </w:pPr>
      <w:r w:rsidRPr="6DAE27B9">
        <w:t>Ett friskt tandkött är blekrosa, stramt och fast. Om plack bildas på tänderna blir tandköttet irriterat, inflammerat och lättblödande. Om plack ansamlas blir bakteriemängden avsevärd och infektioner kan utvecklas. Vävnaden kan bilda en kanal mellan infektionen och blodcirkulationen där bakterier kan spridas.</w:t>
      </w:r>
    </w:p>
    <w:p w14:paraId="2CE44C3A" w14:textId="77777777" w:rsidR="000B413C" w:rsidRPr="000B413C" w:rsidRDefault="00DA6B95" w:rsidP="000B413C">
      <w:pPr>
        <w:pStyle w:val="MellanrubrikVGR"/>
        <w:spacing w:before="0"/>
        <w:rPr>
          <w:sz w:val="22"/>
          <w:szCs w:val="16"/>
        </w:rPr>
      </w:pPr>
      <w:r w:rsidRPr="000B413C">
        <w:rPr>
          <w:sz w:val="22"/>
          <w:szCs w:val="16"/>
        </w:rPr>
        <w:t xml:space="preserve">Behandling: </w:t>
      </w:r>
    </w:p>
    <w:p w14:paraId="3E144AB5" w14:textId="251EE282" w:rsidR="00DA6B95" w:rsidRDefault="00DA6B95" w:rsidP="00DA6B95">
      <w:pPr>
        <w:spacing w:after="0"/>
      </w:pPr>
      <w:r w:rsidRPr="6DAE27B9">
        <w:t xml:space="preserve">Skölj med </w:t>
      </w:r>
      <w:proofErr w:type="spellStart"/>
      <w:r w:rsidRPr="6DAE27B9">
        <w:t>Klorhexedin</w:t>
      </w:r>
      <w:proofErr w:type="spellEnd"/>
      <w:r w:rsidRPr="6DAE27B9">
        <w:t xml:space="preserve"> 1 mg, borsta med Natrium </w:t>
      </w:r>
      <w:proofErr w:type="gramStart"/>
      <w:r w:rsidRPr="6DAE27B9">
        <w:t>fluorid</w:t>
      </w:r>
      <w:r>
        <w:t xml:space="preserve"> </w:t>
      </w:r>
      <w:r w:rsidRPr="6DAE27B9">
        <w:t>tandkräm</w:t>
      </w:r>
      <w:proofErr w:type="gramEnd"/>
      <w:r w:rsidRPr="6DAE27B9">
        <w:t>.</w:t>
      </w:r>
      <w:r>
        <w:t xml:space="preserve"> </w:t>
      </w:r>
    </w:p>
    <w:p w14:paraId="2B82C9FD" w14:textId="77777777" w:rsidR="00DA6B95" w:rsidRPr="000D04ED" w:rsidRDefault="00DA6B95" w:rsidP="00DA6B95">
      <w:pPr>
        <w:pStyle w:val="Rubrik2"/>
        <w:ind w:right="-143"/>
      </w:pPr>
      <w:bookmarkStart w:id="29" w:name="_Toc100327194"/>
      <w:bookmarkStart w:id="30" w:name="_Toc110924899"/>
      <w:bookmarkStart w:id="31" w:name="_Toc198116964"/>
      <w:bookmarkStart w:id="32" w:name="_Toc198116990"/>
      <w:r w:rsidRPr="000D04ED">
        <w:t>Arbetsgrupp</w:t>
      </w:r>
      <w:bookmarkEnd w:id="29"/>
      <w:bookmarkEnd w:id="30"/>
      <w:bookmarkEnd w:id="31"/>
      <w:bookmarkEnd w:id="32"/>
      <w:r>
        <w:t xml:space="preserve"> </w:t>
      </w:r>
    </w:p>
    <w:p w14:paraId="538BA648" w14:textId="77777777" w:rsidR="00DA6B95" w:rsidRPr="003F1D9C" w:rsidRDefault="00DA6B95" w:rsidP="00DA6B95">
      <w:pPr>
        <w:pStyle w:val="Rubrik9"/>
        <w:ind w:left="567" w:right="-143"/>
        <w:rPr>
          <w:szCs w:val="24"/>
        </w:rPr>
      </w:pPr>
      <w:r w:rsidRPr="003F1D9C">
        <w:t xml:space="preserve">Innehållsansvarig </w:t>
      </w:r>
    </w:p>
    <w:p w14:paraId="2F76FAEA" w14:textId="77777777" w:rsidR="00DA6B95" w:rsidRPr="003F1D9C" w:rsidRDefault="00DA6B95" w:rsidP="00DA6B95">
      <w:pPr>
        <w:pStyle w:val="Brdtext"/>
        <w:ind w:left="567" w:right="-143"/>
      </w:pPr>
      <w:r w:rsidRPr="003F1D9C">
        <w:t>Åsa Olin, läkemedelsansvarig, IVA-sjuksköterska, AnOpIva, Alingsås lasarett, Sjukhusen i väster</w:t>
      </w:r>
      <w:r w:rsidRPr="003F1D9C">
        <w:br/>
      </w:r>
      <w:proofErr w:type="spellStart"/>
      <w:r w:rsidRPr="003F1D9C">
        <w:t>Lorena</w:t>
      </w:r>
      <w:proofErr w:type="spellEnd"/>
      <w:r w:rsidRPr="003F1D9C">
        <w:t xml:space="preserve"> </w:t>
      </w:r>
      <w:proofErr w:type="spellStart"/>
      <w:r w:rsidRPr="003F1D9C">
        <w:t>Viracca</w:t>
      </w:r>
      <w:proofErr w:type="spellEnd"/>
      <w:r w:rsidRPr="003F1D9C">
        <w:t>, IVA-undersköterska, AnOpIva Alingsås lasarett, Sjukhusen i väster</w:t>
      </w:r>
      <w:r w:rsidRPr="003F1D9C">
        <w:br/>
        <w:t>Joakim Sivik, Överläkare, AnOpIva, Sjukhusen i väster</w:t>
      </w:r>
    </w:p>
    <w:p w14:paraId="0284A5EC" w14:textId="77777777" w:rsidR="00DA6B95" w:rsidRPr="000D04ED" w:rsidRDefault="00DA6B95" w:rsidP="00DA6B95">
      <w:pPr>
        <w:pStyle w:val="Rubrik2"/>
        <w:ind w:right="-143"/>
      </w:pPr>
      <w:bookmarkStart w:id="33" w:name="_Toc100327195"/>
      <w:bookmarkStart w:id="34" w:name="_Toc110924900"/>
      <w:bookmarkStart w:id="35" w:name="_Toc198116965"/>
      <w:bookmarkStart w:id="36" w:name="_Toc198116991"/>
      <w:r w:rsidRPr="000D04ED">
        <w:t>Källförteckning</w:t>
      </w:r>
      <w:bookmarkEnd w:id="33"/>
      <w:bookmarkEnd w:id="34"/>
      <w:bookmarkEnd w:id="35"/>
      <w:bookmarkEnd w:id="36"/>
    </w:p>
    <w:p w14:paraId="223575B7" w14:textId="0AA740A3" w:rsidR="00DA6B95" w:rsidRDefault="00DA6B95" w:rsidP="005B4253">
      <w:pPr>
        <w:pStyle w:val="Punktlista"/>
      </w:pPr>
      <w:r w:rsidRPr="6DAE27B9">
        <w:t xml:space="preserve">Maria Andersson, Oral </w:t>
      </w:r>
      <w:proofErr w:type="spellStart"/>
      <w:r w:rsidRPr="6DAE27B9">
        <w:t>care</w:t>
      </w:r>
      <w:proofErr w:type="spellEnd"/>
      <w:r w:rsidRPr="6DAE27B9">
        <w:t xml:space="preserve"> </w:t>
      </w:r>
      <w:proofErr w:type="spellStart"/>
      <w:r w:rsidRPr="6DAE27B9">
        <w:t>quality</w:t>
      </w:r>
      <w:proofErr w:type="spellEnd"/>
      <w:r w:rsidRPr="6DAE27B9">
        <w:t xml:space="preserve"> in intensive </w:t>
      </w:r>
      <w:proofErr w:type="spellStart"/>
      <w:r w:rsidRPr="6DAE27B9">
        <w:t>care</w:t>
      </w:r>
      <w:proofErr w:type="spellEnd"/>
      <w:r w:rsidRPr="6DAE27B9">
        <w:t xml:space="preserve"> </w:t>
      </w:r>
      <w:proofErr w:type="spellStart"/>
      <w:r w:rsidRPr="6DAE27B9">
        <w:t>units</w:t>
      </w:r>
      <w:proofErr w:type="spellEnd"/>
      <w:r w:rsidRPr="6DAE27B9">
        <w:t xml:space="preserve"> and short-term </w:t>
      </w:r>
      <w:proofErr w:type="spellStart"/>
      <w:r w:rsidRPr="6DAE27B9">
        <w:t>care</w:t>
      </w:r>
      <w:proofErr w:type="spellEnd"/>
      <w:r w:rsidRPr="6DAE27B9">
        <w:t xml:space="preserve"> </w:t>
      </w:r>
      <w:proofErr w:type="spellStart"/>
      <w:r w:rsidRPr="6DAE27B9">
        <w:t>units</w:t>
      </w:r>
      <w:proofErr w:type="spellEnd"/>
      <w:r w:rsidRPr="6DAE27B9">
        <w:t xml:space="preserve">: </w:t>
      </w:r>
      <w:proofErr w:type="spellStart"/>
      <w:r w:rsidRPr="6DAE27B9">
        <w:t>Nursing</w:t>
      </w:r>
      <w:proofErr w:type="spellEnd"/>
      <w:r w:rsidRPr="6DAE27B9">
        <w:t xml:space="preserve"> </w:t>
      </w:r>
      <w:proofErr w:type="spellStart"/>
      <w:r w:rsidRPr="6DAE27B9">
        <w:t>staff</w:t>
      </w:r>
      <w:proofErr w:type="spellEnd"/>
      <w:r w:rsidRPr="6DAE27B9">
        <w:t xml:space="preserve"> and </w:t>
      </w:r>
      <w:proofErr w:type="spellStart"/>
      <w:r w:rsidRPr="6DAE27B9">
        <w:t>older</w:t>
      </w:r>
      <w:proofErr w:type="spellEnd"/>
      <w:r w:rsidRPr="6DAE27B9">
        <w:t xml:space="preserve"> </w:t>
      </w:r>
      <w:proofErr w:type="spellStart"/>
      <w:r w:rsidRPr="6DAE27B9">
        <w:t>people's</w:t>
      </w:r>
      <w:proofErr w:type="spellEnd"/>
      <w:r w:rsidRPr="6DAE27B9">
        <w:t xml:space="preserve"> </w:t>
      </w:r>
      <w:proofErr w:type="spellStart"/>
      <w:r w:rsidRPr="6DAE27B9">
        <w:t>perspectives</w:t>
      </w:r>
      <w:proofErr w:type="spellEnd"/>
      <w:r w:rsidRPr="6DAE27B9">
        <w:t xml:space="preserve"> Avhandling 2019 </w:t>
      </w:r>
    </w:p>
    <w:p w14:paraId="0D7ED43F" w14:textId="19266876" w:rsidR="00DA6B95" w:rsidRDefault="00DA6B95" w:rsidP="005B4253">
      <w:pPr>
        <w:pStyle w:val="Punktlista"/>
      </w:pPr>
      <w:proofErr w:type="spellStart"/>
      <w:r w:rsidRPr="6DAE27B9">
        <w:t>Aitken</w:t>
      </w:r>
      <w:proofErr w:type="spellEnd"/>
      <w:r w:rsidRPr="6DAE27B9">
        <w:t xml:space="preserve">, </w:t>
      </w:r>
      <w:proofErr w:type="spellStart"/>
      <w:r w:rsidRPr="6DAE27B9">
        <w:t>Leanne</w:t>
      </w:r>
      <w:proofErr w:type="spellEnd"/>
      <w:r w:rsidRPr="6DAE27B9">
        <w:t xml:space="preserve">, Doug Elliott, Wendy </w:t>
      </w:r>
      <w:proofErr w:type="spellStart"/>
      <w:r w:rsidRPr="6DAE27B9">
        <w:t>Chaboyer</w:t>
      </w:r>
      <w:proofErr w:type="spellEnd"/>
      <w:r w:rsidRPr="6DAE27B9">
        <w:t xml:space="preserve">, and </w:t>
      </w:r>
      <w:proofErr w:type="spellStart"/>
      <w:r w:rsidRPr="6DAE27B9">
        <w:t>Australian</w:t>
      </w:r>
      <w:proofErr w:type="spellEnd"/>
      <w:r w:rsidRPr="6DAE27B9">
        <w:t xml:space="preserve"> College </w:t>
      </w:r>
      <w:proofErr w:type="spellStart"/>
      <w:r w:rsidRPr="6DAE27B9">
        <w:t>of</w:t>
      </w:r>
      <w:proofErr w:type="spellEnd"/>
      <w:r w:rsidRPr="6DAE27B9">
        <w:t xml:space="preserve"> </w:t>
      </w:r>
      <w:proofErr w:type="spellStart"/>
      <w:r w:rsidRPr="6DAE27B9">
        <w:t>Critical</w:t>
      </w:r>
      <w:proofErr w:type="spellEnd"/>
      <w:r w:rsidRPr="6DAE27B9">
        <w:t xml:space="preserve"> Care </w:t>
      </w:r>
      <w:proofErr w:type="spellStart"/>
      <w:r w:rsidRPr="6DAE27B9">
        <w:t>Nurses</w:t>
      </w:r>
      <w:proofErr w:type="spellEnd"/>
      <w:r w:rsidRPr="6DAE27B9">
        <w:t xml:space="preserve">. </w:t>
      </w:r>
      <w:proofErr w:type="spellStart"/>
      <w:r w:rsidRPr="6DAE27B9">
        <w:t>Critical</w:t>
      </w:r>
      <w:proofErr w:type="spellEnd"/>
      <w:r w:rsidRPr="6DAE27B9">
        <w:t xml:space="preserve"> Care </w:t>
      </w:r>
      <w:proofErr w:type="spellStart"/>
      <w:r w:rsidRPr="6DAE27B9">
        <w:t>Nursing</w:t>
      </w:r>
      <w:proofErr w:type="spellEnd"/>
      <w:r w:rsidRPr="6DAE27B9">
        <w:t xml:space="preserve">. </w:t>
      </w:r>
      <w:proofErr w:type="spellStart"/>
      <w:r w:rsidRPr="6DAE27B9">
        <w:t>Fourth</w:t>
      </w:r>
      <w:proofErr w:type="spellEnd"/>
      <w:r w:rsidRPr="6DAE27B9">
        <w:t xml:space="preserve"> ed. 2019. Print. </w:t>
      </w:r>
    </w:p>
    <w:p w14:paraId="55A128F6" w14:textId="2D9BB5BB" w:rsidR="00DA6B95" w:rsidRDefault="00DA6B95" w:rsidP="005B4253">
      <w:pPr>
        <w:pStyle w:val="Punktlista"/>
      </w:pPr>
      <w:proofErr w:type="spellStart"/>
      <w:r w:rsidRPr="6DAE27B9">
        <w:t>Tada</w:t>
      </w:r>
      <w:proofErr w:type="spellEnd"/>
      <w:r w:rsidRPr="6DAE27B9">
        <w:t xml:space="preserve">, A. &amp; </w:t>
      </w:r>
      <w:proofErr w:type="spellStart"/>
      <w:r w:rsidRPr="6DAE27B9">
        <w:t>Hanada</w:t>
      </w:r>
      <w:proofErr w:type="spellEnd"/>
      <w:r w:rsidRPr="6DAE27B9">
        <w:t xml:space="preserve">, N. (2010). </w:t>
      </w:r>
      <w:proofErr w:type="spellStart"/>
      <w:r w:rsidRPr="6DAE27B9">
        <w:t>Opportunistic</w:t>
      </w:r>
      <w:proofErr w:type="spellEnd"/>
      <w:r w:rsidRPr="6DAE27B9">
        <w:t xml:space="preserve"> </w:t>
      </w:r>
      <w:proofErr w:type="spellStart"/>
      <w:r w:rsidRPr="6DAE27B9">
        <w:t>respiratory</w:t>
      </w:r>
      <w:proofErr w:type="spellEnd"/>
      <w:r w:rsidRPr="6DAE27B9">
        <w:t xml:space="preserve"> </w:t>
      </w:r>
      <w:proofErr w:type="spellStart"/>
      <w:r w:rsidRPr="6DAE27B9">
        <w:t>pathogens</w:t>
      </w:r>
      <w:proofErr w:type="spellEnd"/>
      <w:r w:rsidRPr="6DAE27B9">
        <w:t xml:space="preserve"> in the oral </w:t>
      </w:r>
      <w:proofErr w:type="spellStart"/>
      <w:r w:rsidRPr="6DAE27B9">
        <w:t>cavity</w:t>
      </w:r>
      <w:proofErr w:type="spellEnd"/>
      <w:r w:rsidRPr="6DAE27B9">
        <w:t xml:space="preserve"> </w:t>
      </w:r>
      <w:proofErr w:type="spellStart"/>
      <w:r w:rsidRPr="6DAE27B9">
        <w:t>of</w:t>
      </w:r>
      <w:proofErr w:type="spellEnd"/>
      <w:r w:rsidRPr="6DAE27B9">
        <w:t xml:space="preserve"> the </w:t>
      </w:r>
      <w:proofErr w:type="spellStart"/>
      <w:r w:rsidRPr="6DAE27B9">
        <w:t>elderly</w:t>
      </w:r>
      <w:proofErr w:type="spellEnd"/>
      <w:r w:rsidRPr="6DAE27B9">
        <w:t xml:space="preserve">. FEMS </w:t>
      </w:r>
      <w:proofErr w:type="spellStart"/>
      <w:r w:rsidRPr="6DAE27B9">
        <w:t>Immunology</w:t>
      </w:r>
      <w:proofErr w:type="spellEnd"/>
      <w:r w:rsidRPr="6DAE27B9">
        <w:t xml:space="preserve"> and Medical </w:t>
      </w:r>
      <w:proofErr w:type="spellStart"/>
      <w:r w:rsidRPr="6DAE27B9">
        <w:t>Microbiology</w:t>
      </w:r>
      <w:proofErr w:type="spellEnd"/>
      <w:r w:rsidRPr="6DAE27B9">
        <w:t xml:space="preserve">, 60(1), 1–17. </w:t>
      </w:r>
      <w:proofErr w:type="spellStart"/>
      <w:r w:rsidRPr="6DAE27B9">
        <w:t>doi</w:t>
      </w:r>
      <w:proofErr w:type="spellEnd"/>
      <w:r w:rsidRPr="6DAE27B9">
        <w:t xml:space="preserve">: </w:t>
      </w:r>
      <w:proofErr w:type="gramStart"/>
      <w:r w:rsidRPr="6DAE27B9">
        <w:t>10.1111</w:t>
      </w:r>
      <w:proofErr w:type="gramEnd"/>
      <w:r w:rsidRPr="6DAE27B9">
        <w:t>/j.1574-695X.2010.00709.</w:t>
      </w:r>
    </w:p>
    <w:p w14:paraId="162130E5" w14:textId="3A9E1A2E" w:rsidR="00DA6B95" w:rsidRPr="00DA6B95" w:rsidRDefault="00DA6B95" w:rsidP="005B4253">
      <w:pPr>
        <w:pStyle w:val="Punktlista"/>
      </w:pPr>
      <w:proofErr w:type="spellStart"/>
      <w:r w:rsidRPr="6DAE27B9">
        <w:t>Demmer</w:t>
      </w:r>
      <w:proofErr w:type="spellEnd"/>
      <w:r w:rsidRPr="6DAE27B9">
        <w:t xml:space="preserve">, R.T. &amp; </w:t>
      </w:r>
      <w:proofErr w:type="spellStart"/>
      <w:r w:rsidRPr="6DAE27B9">
        <w:t>Desvarieux</w:t>
      </w:r>
      <w:proofErr w:type="spellEnd"/>
      <w:r w:rsidRPr="6DAE27B9">
        <w:t xml:space="preserve">, M. (2006). </w:t>
      </w:r>
      <w:proofErr w:type="spellStart"/>
      <w:r w:rsidRPr="6DAE27B9">
        <w:t>Peridental</w:t>
      </w:r>
      <w:proofErr w:type="spellEnd"/>
      <w:r w:rsidRPr="6DAE27B9">
        <w:t xml:space="preserve"> </w:t>
      </w:r>
      <w:proofErr w:type="spellStart"/>
      <w:r w:rsidRPr="6DAE27B9">
        <w:t>infections</w:t>
      </w:r>
      <w:proofErr w:type="spellEnd"/>
      <w:r w:rsidRPr="6DAE27B9">
        <w:t xml:space="preserve"> and cardiovascular </w:t>
      </w:r>
      <w:proofErr w:type="spellStart"/>
      <w:r w:rsidRPr="6DAE27B9">
        <w:t>disease</w:t>
      </w:r>
      <w:proofErr w:type="spellEnd"/>
      <w:r w:rsidRPr="6DAE27B9">
        <w:t xml:space="preserve">, The </w:t>
      </w:r>
      <w:proofErr w:type="spellStart"/>
      <w:r w:rsidRPr="6DAE27B9">
        <w:t>heart</w:t>
      </w:r>
      <w:proofErr w:type="spellEnd"/>
      <w:r w:rsidRPr="6DAE27B9">
        <w:t xml:space="preserve"> </w:t>
      </w:r>
      <w:proofErr w:type="spellStart"/>
      <w:r w:rsidRPr="6DAE27B9">
        <w:t>of</w:t>
      </w:r>
      <w:proofErr w:type="spellEnd"/>
      <w:r w:rsidRPr="6DAE27B9">
        <w:t xml:space="preserve"> the </w:t>
      </w:r>
      <w:proofErr w:type="spellStart"/>
      <w:r w:rsidRPr="6DAE27B9">
        <w:t>matter</w:t>
      </w:r>
      <w:proofErr w:type="spellEnd"/>
      <w:r w:rsidRPr="6DAE27B9">
        <w:t xml:space="preserve">. </w:t>
      </w:r>
      <w:proofErr w:type="spellStart"/>
      <w:r w:rsidRPr="6DAE27B9">
        <w:t>American</w:t>
      </w:r>
      <w:proofErr w:type="spellEnd"/>
      <w:r w:rsidRPr="6DAE27B9">
        <w:t xml:space="preserve"> Dental association. 137, 14–20</w:t>
      </w:r>
      <w:bookmarkEnd w:id="0"/>
    </w:p>
    <w:sectPr w:rsidR="00DA6B95" w:rsidRPr="00DA6B95"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5B42D3" w14:textId="77777777" w:rsidR="00304584" w:rsidRDefault="00304584">
      <w:r>
        <w:separator/>
      </w:r>
    </w:p>
  </w:endnote>
  <w:endnote w:type="continuationSeparator" w:id="0">
    <w:p w14:paraId="5A58535B" w14:textId="77777777" w:rsidR="00304584" w:rsidRDefault="00304584">
      <w:r>
        <w:continuationSeparator/>
      </w:r>
    </w:p>
  </w:endnote>
  <w:endnote w:type="continuationNotice" w:id="1">
    <w:p w14:paraId="775757E0" w14:textId="77777777" w:rsidR="00304584" w:rsidRDefault="0030458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2D147E" w14:textId="77777777" w:rsidR="00304584" w:rsidRDefault="00304584"/>
  </w:footnote>
  <w:footnote w:type="continuationSeparator" w:id="0">
    <w:p w14:paraId="68F80E54" w14:textId="77777777" w:rsidR="00304584" w:rsidRDefault="00304584">
      <w:r>
        <w:continuationSeparator/>
      </w:r>
    </w:p>
  </w:footnote>
  <w:footnote w:type="continuationNotice" w:id="1">
    <w:p w14:paraId="3BB1C478" w14:textId="77777777" w:rsidR="00304584" w:rsidRDefault="0030458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15EA"/>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13C"/>
    <w:rsid w:val="000B4536"/>
    <w:rsid w:val="000B7715"/>
    <w:rsid w:val="000D7210"/>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07D"/>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1693"/>
    <w:rsid w:val="00235B57"/>
    <w:rsid w:val="00250F24"/>
    <w:rsid w:val="002523C5"/>
    <w:rsid w:val="0025380B"/>
    <w:rsid w:val="0025703A"/>
    <w:rsid w:val="00262F3D"/>
    <w:rsid w:val="00263281"/>
    <w:rsid w:val="002651D6"/>
    <w:rsid w:val="0026551F"/>
    <w:rsid w:val="00270FA8"/>
    <w:rsid w:val="00280A85"/>
    <w:rsid w:val="00284119"/>
    <w:rsid w:val="00290B5C"/>
    <w:rsid w:val="00293178"/>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4584"/>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260CF"/>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4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41EF"/>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00CA"/>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B2365"/>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2D64"/>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176F6"/>
    <w:rsid w:val="00B33FDD"/>
    <w:rsid w:val="00B359CC"/>
    <w:rsid w:val="00B36107"/>
    <w:rsid w:val="00B405A1"/>
    <w:rsid w:val="00B41571"/>
    <w:rsid w:val="00B41789"/>
    <w:rsid w:val="00B46C03"/>
    <w:rsid w:val="00B60C6C"/>
    <w:rsid w:val="00B619A9"/>
    <w:rsid w:val="00B65A9D"/>
    <w:rsid w:val="00B66D60"/>
    <w:rsid w:val="00B75EDE"/>
    <w:rsid w:val="00B761C4"/>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2BF0"/>
    <w:rsid w:val="00C97BD3"/>
    <w:rsid w:val="00CA39EF"/>
    <w:rsid w:val="00CA521F"/>
    <w:rsid w:val="00CB0493"/>
    <w:rsid w:val="00CB17FF"/>
    <w:rsid w:val="00CB1ED7"/>
    <w:rsid w:val="00CC167C"/>
    <w:rsid w:val="00CC52D9"/>
    <w:rsid w:val="00CD6647"/>
    <w:rsid w:val="00CE4B73"/>
    <w:rsid w:val="00CE6C2A"/>
    <w:rsid w:val="00CF70BB"/>
    <w:rsid w:val="00D00BD7"/>
    <w:rsid w:val="00D074DB"/>
    <w:rsid w:val="00D139CF"/>
    <w:rsid w:val="00D20779"/>
    <w:rsid w:val="00D27903"/>
    <w:rsid w:val="00D37E7F"/>
    <w:rsid w:val="00D47AD7"/>
    <w:rsid w:val="00D51529"/>
    <w:rsid w:val="00D62468"/>
    <w:rsid w:val="00D67C88"/>
    <w:rsid w:val="00D85218"/>
    <w:rsid w:val="00D915B1"/>
    <w:rsid w:val="00DA299D"/>
    <w:rsid w:val="00DA65C4"/>
    <w:rsid w:val="00DA6B95"/>
    <w:rsid w:val="00DE4447"/>
    <w:rsid w:val="00DE5DA2"/>
    <w:rsid w:val="00DE63C6"/>
    <w:rsid w:val="00DF0033"/>
    <w:rsid w:val="00E026BF"/>
    <w:rsid w:val="00E05C81"/>
    <w:rsid w:val="00E07B1B"/>
    <w:rsid w:val="00E11853"/>
    <w:rsid w:val="00E411B6"/>
    <w:rsid w:val="00E52A86"/>
    <w:rsid w:val="00E54B47"/>
    <w:rsid w:val="00E553BF"/>
    <w:rsid w:val="00E55D93"/>
    <w:rsid w:val="00E61294"/>
    <w:rsid w:val="00E7237C"/>
    <w:rsid w:val="00E77C46"/>
    <w:rsid w:val="00E8058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Innehllsfrteckningsrubrik">
    <w:name w:val="TOC Heading"/>
    <w:basedOn w:val="Rubrik1"/>
    <w:next w:val="Normal"/>
    <w:uiPriority w:val="39"/>
    <w:unhideWhenUsed/>
    <w:qFormat/>
    <w:rsid w:val="007E00CA"/>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1880</Words>
  <Characters>9968</Characters>
  <Application>Microsoft Office Word</Application>
  <DocSecurity>0</DocSecurity>
  <Lines>83</Lines>
  <Paragraphs>23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11825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Munvård på IVA Alingsås</dc:title>
  <dc:subject/>
  <dc:creator/>
  <keywords/>
  <lastModifiedBy/>
  <revision>1</revision>
  <dcterms:created xsi:type="dcterms:W3CDTF">2025-05-14T09:56:00.0000000Z</dcterms:created>
  <dcterms:modified xsi:type="dcterms:W3CDTF">2025-05-14T10:09:00.0000000Z</dcterms:modified>
</coreProperties>
</file>