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51616" w14:textId="0DD57338" w:rsidR="00DC2AE2" w:rsidRDefault="00975156" w:rsidP="005465C8">
      <w:pPr>
        <w:ind w:right="424"/>
        <w:rPr>
          <w:rFonts w:ascii="Calibri" w:eastAsia="MS Gothic" w:hAnsi="Calibri"/>
          <w:bCs/>
          <w:kern w:val="32"/>
          <w:sz w:val="48"/>
          <w:szCs w:val="32"/>
        </w:rPr>
      </w:pPr>
      <w:r w:rsidRPr="00975156">
        <w:rPr>
          <w:rFonts w:ascii="Calibri" w:eastAsia="MS Gothic" w:hAnsi="Calibri"/>
          <w:bCs/>
          <w:kern w:val="32"/>
          <w:sz w:val="48"/>
          <w:szCs w:val="32"/>
        </w:rPr>
        <w:t xml:space="preserve">UVA - </w:t>
      </w:r>
      <w:proofErr w:type="spellStart"/>
      <w:r w:rsidRPr="00975156">
        <w:rPr>
          <w:rFonts w:ascii="Calibri" w:eastAsia="MS Gothic" w:hAnsi="Calibri"/>
          <w:bCs/>
          <w:kern w:val="32"/>
          <w:sz w:val="48"/>
          <w:szCs w:val="32"/>
        </w:rPr>
        <w:t>Pilonidalcysta</w:t>
      </w:r>
      <w:proofErr w:type="spellEnd"/>
      <w:r w:rsidRPr="00975156">
        <w:rPr>
          <w:rFonts w:ascii="Calibri" w:eastAsia="MS Gothic" w:hAnsi="Calibri"/>
          <w:bCs/>
          <w:kern w:val="32"/>
          <w:sz w:val="48"/>
          <w:szCs w:val="32"/>
        </w:rPr>
        <w:t>, dagkirurgisk vård</w:t>
      </w:r>
    </w:p>
    <w:p w14:paraId="6048E356" w14:textId="77777777" w:rsidR="005465C8" w:rsidRDefault="00DC2AE2" w:rsidP="003F3DA8">
      <w:pPr>
        <w:pStyle w:val="Rubrik2"/>
      </w:pPr>
      <w:r>
        <w:t>Förändringar sedan föregående version</w:t>
      </w:r>
    </w:p>
    <w:p w14:paraId="2E857DF5" w14:textId="4551AEB2" w:rsidR="005465C8" w:rsidRPr="005465C8" w:rsidRDefault="004B1A57" w:rsidP="00B1120E">
      <w:r>
        <w:t>Tillägg spinalbedövning vid anestesiform</w:t>
      </w:r>
      <w:r w:rsidR="00500927">
        <w:t xml:space="preserve"> och</w:t>
      </w:r>
      <w:r w:rsidR="005465C8">
        <w:t xml:space="preserve"> redaktionella ändringar</w:t>
      </w:r>
      <w:r w:rsidR="004C2CFD">
        <w:t>.</w:t>
      </w:r>
    </w:p>
    <w:p w14:paraId="7FC9C27B" w14:textId="733C02EB" w:rsidR="003F3DA8" w:rsidRPr="005B47C8" w:rsidRDefault="003F3DA8" w:rsidP="003F3DA8">
      <w:pPr>
        <w:pStyle w:val="Rubrik2"/>
      </w:pPr>
      <w:r w:rsidRPr="005B47C8">
        <w:t>Syfte</w:t>
      </w:r>
    </w:p>
    <w:p w14:paraId="7A36EE34" w14:textId="77777777" w:rsidR="003F3DA8" w:rsidRPr="005B47C8" w:rsidRDefault="003F3DA8" w:rsidP="003F3DA8">
      <w:pPr>
        <w:spacing w:after="160"/>
      </w:pPr>
      <w:r w:rsidRPr="005B47C8">
        <w:t>För att säkerställa en god och säker vård och ett strukturerat arbetssätt för perioperativt omhändertagande.</w:t>
      </w:r>
    </w:p>
    <w:p w14:paraId="285D351B" w14:textId="77777777" w:rsidR="003F3DA8" w:rsidRPr="005B47C8" w:rsidRDefault="003F3DA8" w:rsidP="003F3DA8">
      <w:pPr>
        <w:pStyle w:val="Rubrik2"/>
      </w:pPr>
      <w:r w:rsidRPr="005B47C8">
        <w:t xml:space="preserve">Bakgrund </w:t>
      </w:r>
    </w:p>
    <w:p w14:paraId="1ACB1C29" w14:textId="77777777" w:rsidR="003F3DA8" w:rsidRPr="005B47C8" w:rsidRDefault="003F3DA8" w:rsidP="003F3DA8">
      <w:pPr>
        <w:pStyle w:val="Rubrik3"/>
      </w:pPr>
      <w:r w:rsidRPr="005B47C8">
        <w:t>Operationsindikation</w:t>
      </w:r>
    </w:p>
    <w:p w14:paraId="7D041214" w14:textId="77777777" w:rsidR="003F3DA8" w:rsidRPr="005B47C8" w:rsidRDefault="003F3DA8" w:rsidP="003F3DA8">
      <w:proofErr w:type="spellStart"/>
      <w:r w:rsidRPr="005B47C8">
        <w:t>Pilonidalcysta</w:t>
      </w:r>
      <w:proofErr w:type="spellEnd"/>
      <w:r w:rsidRPr="005B47C8">
        <w:t xml:space="preserve"> (</w:t>
      </w:r>
      <w:proofErr w:type="spellStart"/>
      <w:r w:rsidRPr="005B47C8">
        <w:t>pilos</w:t>
      </w:r>
      <w:proofErr w:type="spellEnd"/>
      <w:r w:rsidRPr="005B47C8">
        <w:t xml:space="preserve">=hår) är en kronisk infektion som är belägen strax ovanför analöppningen mellan skinkorna. </w:t>
      </w:r>
      <w:proofErr w:type="spellStart"/>
      <w:r w:rsidRPr="005B47C8">
        <w:t>Pilonidalsinus</w:t>
      </w:r>
      <w:proofErr w:type="spellEnd"/>
      <w:r w:rsidRPr="005B47C8">
        <w:t xml:space="preserve"> eller </w:t>
      </w:r>
      <w:proofErr w:type="spellStart"/>
      <w:r w:rsidRPr="005B47C8">
        <w:t>pilonidalcysta</w:t>
      </w:r>
      <w:proofErr w:type="spellEnd"/>
      <w:r w:rsidRPr="005B47C8">
        <w:t xml:space="preserve"> uppkommer genom att hårstrån växer ned i det </w:t>
      </w:r>
      <w:proofErr w:type="spellStart"/>
      <w:r w:rsidRPr="005B47C8">
        <w:t>subcutana</w:t>
      </w:r>
      <w:proofErr w:type="spellEnd"/>
      <w:r w:rsidRPr="005B47C8">
        <w:t xml:space="preserve"> fettet och där leder till en främmande kropps-reaktion med efterföljande infektion.</w:t>
      </w:r>
    </w:p>
    <w:p w14:paraId="1CFE77AD" w14:textId="323788EC" w:rsidR="003F3DA8" w:rsidRPr="00B02753" w:rsidRDefault="003F3DA8" w:rsidP="00B02753">
      <w:r w:rsidRPr="005B47C8">
        <w:t>Diagnosen ses oftast hos män mellan 15 och 35 år. Tillståndet uppträder vanligen hos kraftigt behårade individer och en traumatisering av huden över det afficierade området anses bidra till uppkomsten av infektion. Behandlingen är operativ och kan variera beroende på symtomen.</w:t>
      </w:r>
      <w:r w:rsidR="00B02753">
        <w:t xml:space="preserve"> </w:t>
      </w:r>
      <w:r w:rsidRPr="005B47C8">
        <w:t>Antibiotikaterapi är sällan indicerad.</w:t>
      </w:r>
    </w:p>
    <w:p w14:paraId="6941E908" w14:textId="77777777" w:rsidR="003F3DA8" w:rsidRPr="005B47C8" w:rsidRDefault="003F3DA8" w:rsidP="00B02753">
      <w:pPr>
        <w:pStyle w:val="Rubrik3"/>
      </w:pPr>
      <w:r w:rsidRPr="005B47C8">
        <w:t>Kirurgiskt ingrepp</w:t>
      </w:r>
    </w:p>
    <w:p w14:paraId="12E8C8BA" w14:textId="08B710B9" w:rsidR="003F3DA8" w:rsidRPr="005B47C8" w:rsidRDefault="003F3DA8" w:rsidP="008703C6">
      <w:r w:rsidRPr="005B47C8">
        <w:t>Vid akut infektion utförs en öppning av varbildningen i lokalbedövning. Vid kroniska symptom behöver ofta hela cystan opereras bort.</w:t>
      </w:r>
      <w:r w:rsidR="00B02753">
        <w:t xml:space="preserve"> </w:t>
      </w:r>
      <w:r w:rsidRPr="005B47C8">
        <w:t xml:space="preserve">Förändringen skall </w:t>
      </w:r>
      <w:proofErr w:type="spellStart"/>
      <w:r w:rsidRPr="005B47C8">
        <w:t>excideras</w:t>
      </w:r>
      <w:proofErr w:type="spellEnd"/>
      <w:r w:rsidRPr="005B47C8">
        <w:t xml:space="preserve"> då huden, det underliggande </w:t>
      </w:r>
      <w:proofErr w:type="spellStart"/>
      <w:r w:rsidRPr="005B47C8">
        <w:t>subcutana</w:t>
      </w:r>
      <w:proofErr w:type="spellEnd"/>
      <w:r w:rsidRPr="005B47C8">
        <w:t xml:space="preserve"> fettet och all granulationsvävnad medtages.</w:t>
      </w:r>
      <w:r w:rsidR="00B02753">
        <w:t xml:space="preserve"> </w:t>
      </w:r>
      <w:r w:rsidRPr="005B47C8">
        <w:t xml:space="preserve">Excisionen skall göras med marginal, recidivfrekvensen är annars hög. Patienten placeras i buk- eller sidoläge. Med hjälp av bred häfta hålls </w:t>
      </w:r>
      <w:proofErr w:type="spellStart"/>
      <w:r w:rsidRPr="005B47C8">
        <w:t>gluteerna</w:t>
      </w:r>
      <w:proofErr w:type="spellEnd"/>
      <w:r w:rsidRPr="005B47C8">
        <w:t xml:space="preserve"> isär. Om sårhålan är stor är det lämpligt med ett tryckförband för att undvika post-operativ </w:t>
      </w:r>
      <w:r w:rsidRPr="005B47C8">
        <w:lastRenderedPageBreak/>
        <w:t xml:space="preserve">blödning. Tryckförbandet kan åstadkommas med hjälp av bred häfta som fästs på </w:t>
      </w:r>
      <w:proofErr w:type="spellStart"/>
      <w:r w:rsidRPr="005B47C8">
        <w:t>gluteerna</w:t>
      </w:r>
      <w:proofErr w:type="spellEnd"/>
      <w:r w:rsidRPr="005B47C8">
        <w:t xml:space="preserve">. </w:t>
      </w:r>
    </w:p>
    <w:p w14:paraId="07693F9F" w14:textId="77777777" w:rsidR="003F3DA8" w:rsidRPr="005B47C8" w:rsidRDefault="003F3DA8" w:rsidP="003F3DA8">
      <w:r w:rsidRPr="005B47C8">
        <w:t xml:space="preserve">Vid smärre </w:t>
      </w:r>
      <w:proofErr w:type="spellStart"/>
      <w:r w:rsidRPr="005B47C8">
        <w:t>pilonidalcystor</w:t>
      </w:r>
      <w:proofErr w:type="spellEnd"/>
      <w:r w:rsidRPr="005B47C8">
        <w:t xml:space="preserve"> kan ingreppet göras mindre. En sondering av fistelgångarna görs då med silversond och sedan </w:t>
      </w:r>
      <w:proofErr w:type="spellStart"/>
      <w:r w:rsidRPr="005B47C8">
        <w:t>excideras</w:t>
      </w:r>
      <w:proofErr w:type="spellEnd"/>
      <w:r w:rsidRPr="005B47C8">
        <w:t xml:space="preserve"> själva fistelgången och delar av det </w:t>
      </w:r>
      <w:proofErr w:type="spellStart"/>
      <w:r w:rsidRPr="005B47C8">
        <w:t>subcutana</w:t>
      </w:r>
      <w:proofErr w:type="spellEnd"/>
      <w:r w:rsidRPr="005B47C8">
        <w:t xml:space="preserve"> fettet.</w:t>
      </w:r>
    </w:p>
    <w:p w14:paraId="68C700A0" w14:textId="6F44DC93" w:rsidR="003F3DA8" w:rsidRPr="005B47C8" w:rsidRDefault="003F3DA8" w:rsidP="008703C6">
      <w:r w:rsidRPr="005B47C8">
        <w:t xml:space="preserve">Hudkanterna sys sedan ned mot underliggande vävnad. </w:t>
      </w:r>
    </w:p>
    <w:p w14:paraId="356FDF5B" w14:textId="77777777" w:rsidR="003F3DA8" w:rsidRPr="005B47C8" w:rsidRDefault="003F3DA8" w:rsidP="008703C6">
      <w:pPr>
        <w:pStyle w:val="Rubrik3"/>
      </w:pPr>
      <w:r w:rsidRPr="005B47C8">
        <w:t>Anestesiform</w:t>
      </w:r>
    </w:p>
    <w:p w14:paraId="1FD868BF" w14:textId="39D4AE24" w:rsidR="003F3DA8" w:rsidRPr="005B47C8" w:rsidRDefault="003F3DA8" w:rsidP="003F3DA8">
      <w:r w:rsidRPr="005B47C8">
        <w:t>Generell anestesi</w:t>
      </w:r>
      <w:r w:rsidR="00D654F5">
        <w:t xml:space="preserve"> eller spinalbedövnin</w:t>
      </w:r>
      <w:r w:rsidR="005523B5">
        <w:t>g</w:t>
      </w:r>
      <w:r w:rsidR="00162993">
        <w:t>.</w:t>
      </w:r>
    </w:p>
    <w:p w14:paraId="7CD9F63E" w14:textId="543DB719" w:rsidR="003F3DA8" w:rsidRPr="005B47C8" w:rsidRDefault="003F3DA8" w:rsidP="008703C6">
      <w:r w:rsidRPr="005B47C8">
        <w:t xml:space="preserve">Vid mindre infektioner kan operationen göras i lokalanestesi, lämpligen med bedövningsmedel </w:t>
      </w:r>
      <w:proofErr w:type="spellStart"/>
      <w:r w:rsidRPr="005B47C8">
        <w:t>Carbocain</w:t>
      </w:r>
      <w:proofErr w:type="spellEnd"/>
      <w:r w:rsidRPr="005B47C8">
        <w:t xml:space="preserve"> Adrenalin 10 mg/ml.</w:t>
      </w:r>
    </w:p>
    <w:p w14:paraId="50C89C70" w14:textId="77777777" w:rsidR="003F3DA8" w:rsidRPr="005B47C8" w:rsidRDefault="003F3DA8" w:rsidP="008703C6">
      <w:pPr>
        <w:pStyle w:val="Rubrik2"/>
      </w:pPr>
      <w:r w:rsidRPr="005B47C8">
        <w:t>Arbetsbeskrivning</w:t>
      </w:r>
    </w:p>
    <w:p w14:paraId="489ADFDF" w14:textId="3A906D23" w:rsidR="003F3DA8" w:rsidRPr="008703C6" w:rsidRDefault="003F3DA8" w:rsidP="008703C6">
      <w:r w:rsidRPr="008703C6">
        <w:t>Se rutin:</w:t>
      </w:r>
      <w:r w:rsidR="001D2DA5">
        <w:t xml:space="preserve"> </w:t>
      </w:r>
      <w:hyperlink r:id="rId12" w:history="1">
        <w:r w:rsidR="001D2DA5" w:rsidRPr="00F35AE6">
          <w:rPr>
            <w:rStyle w:val="Hyperlnk"/>
          </w:rPr>
          <w:t>UVA</w:t>
        </w:r>
        <w:r w:rsidR="00B009CF" w:rsidRPr="00F35AE6">
          <w:rPr>
            <w:rStyle w:val="Hyperlnk"/>
          </w:rPr>
          <w:t xml:space="preserve"> </w:t>
        </w:r>
        <w:r w:rsidR="001D2DA5" w:rsidRPr="00F35AE6">
          <w:rPr>
            <w:rStyle w:val="Hyperlnk"/>
          </w:rPr>
          <w:t>- Dagkirurgisk vård</w:t>
        </w:r>
      </w:hyperlink>
      <w:r w:rsidR="001D2DA5">
        <w:t xml:space="preserve"> </w:t>
      </w:r>
      <w:r w:rsidRPr="008703C6">
        <w:t>för generella instruktioner</w:t>
      </w:r>
      <w:r w:rsidR="00744E10">
        <w:t>.</w:t>
      </w:r>
    </w:p>
    <w:p w14:paraId="788B3C3C" w14:textId="77777777" w:rsidR="003F3DA8" w:rsidRPr="005B47C8" w:rsidRDefault="003F3DA8" w:rsidP="008703C6">
      <w:pPr>
        <w:pStyle w:val="Rubrik3"/>
      </w:pPr>
      <w:r w:rsidRPr="005B47C8">
        <w:t>Preoperativa förberedelser</w:t>
      </w:r>
    </w:p>
    <w:p w14:paraId="683FCC0F" w14:textId="66E62461" w:rsidR="003F3DA8" w:rsidRPr="005B47C8" w:rsidRDefault="003F3DA8" w:rsidP="008703C6">
      <w:pPr>
        <w:rPr>
          <w:bCs/>
        </w:rPr>
      </w:pPr>
      <w:r w:rsidRPr="005B47C8">
        <w:rPr>
          <w:bCs/>
        </w:rPr>
        <w:t xml:space="preserve">Premedicinering enligt ordination. </w:t>
      </w:r>
      <w:r w:rsidR="008703C6">
        <w:rPr>
          <w:bCs/>
        </w:rPr>
        <w:br/>
      </w:r>
      <w:r w:rsidRPr="005B47C8">
        <w:rPr>
          <w:bCs/>
        </w:rPr>
        <w:t>PVK.</w:t>
      </w:r>
    </w:p>
    <w:p w14:paraId="5716B15F" w14:textId="2FFD1D9B" w:rsidR="003F3DA8" w:rsidRPr="008703C6" w:rsidRDefault="003F3DA8" w:rsidP="008703C6">
      <w:pPr>
        <w:pStyle w:val="Rubrik3"/>
      </w:pPr>
      <w:r w:rsidRPr="005B47C8">
        <w:t>Specifik postoperativ övervakning och observation</w:t>
      </w:r>
    </w:p>
    <w:p w14:paraId="1C9F5F9B" w14:textId="77777777" w:rsidR="003F3DA8" w:rsidRPr="005B47C8" w:rsidRDefault="003F3DA8" w:rsidP="008703C6">
      <w:pPr>
        <w:pStyle w:val="MellanrubrikVGR"/>
      </w:pPr>
      <w:r w:rsidRPr="005B47C8">
        <w:t>Hud/Vävnad</w:t>
      </w:r>
    </w:p>
    <w:p w14:paraId="53B85201" w14:textId="5209A436" w:rsidR="003F3DA8" w:rsidRPr="008703C6" w:rsidRDefault="003F3DA8" w:rsidP="008703C6">
      <w:pPr>
        <w:rPr>
          <w:bCs/>
        </w:rPr>
      </w:pPr>
      <w:r w:rsidRPr="005B47C8">
        <w:rPr>
          <w:bCs/>
        </w:rPr>
        <w:t>Kontrollera förband kontinuerligt med tanke på blödningsrisk.</w:t>
      </w:r>
    </w:p>
    <w:p w14:paraId="5C4390B9" w14:textId="7EA2CE0A" w:rsidR="003F3DA8" w:rsidRPr="005B47C8" w:rsidRDefault="003F3DA8" w:rsidP="008703C6">
      <w:pPr>
        <w:pStyle w:val="Rubrik3"/>
      </w:pPr>
      <w:r w:rsidRPr="005B47C8">
        <w:t>Utskrivning</w:t>
      </w:r>
    </w:p>
    <w:p w14:paraId="43D15450" w14:textId="0625212F" w:rsidR="003F3DA8" w:rsidRDefault="003F3DA8" w:rsidP="008703C6">
      <w:pPr>
        <w:pStyle w:val="MellanrubrikVGR"/>
      </w:pPr>
      <w:r w:rsidRPr="005B47C8">
        <w:t>Läkarsamtal</w:t>
      </w:r>
    </w:p>
    <w:p w14:paraId="2B266DDF" w14:textId="698E6189" w:rsidR="00413C84" w:rsidRPr="00413C84" w:rsidRDefault="00413C84" w:rsidP="00B1120E">
      <w:r>
        <w:t xml:space="preserve">Ansvarig operatör informerar om </w:t>
      </w:r>
      <w:r w:rsidR="00901FC0">
        <w:t xml:space="preserve">operationen och fortsatt behandling </w:t>
      </w:r>
      <w:r w:rsidR="00EA684F">
        <w:t>samt</w:t>
      </w:r>
      <w:r w:rsidR="00901FC0">
        <w:t xml:space="preserve"> aktuella</w:t>
      </w:r>
      <w:r w:rsidR="0000446A">
        <w:t xml:space="preserve"> läkemedel postoperativt innan hemgång.</w:t>
      </w:r>
    </w:p>
    <w:p w14:paraId="509C53A2" w14:textId="77777777" w:rsidR="003F3DA8" w:rsidRPr="005B47C8" w:rsidRDefault="003F3DA8" w:rsidP="003F3DA8">
      <w:r w:rsidRPr="005B47C8">
        <w:rPr>
          <w:b/>
          <w:bCs/>
        </w:rPr>
        <w:t>Vid bortopererande av hela cystan:</w:t>
      </w:r>
      <w:r w:rsidRPr="005B47C8">
        <w:t xml:space="preserve"> Har tryckförband anlagts, avlägsnas det dagen efter operationen och kan då ersättas med något enkelt </w:t>
      </w:r>
      <w:proofErr w:type="spellStart"/>
      <w:r w:rsidRPr="005B47C8">
        <w:t>skyddsförband</w:t>
      </w:r>
      <w:proofErr w:type="spellEnd"/>
      <w:r w:rsidRPr="005B47C8">
        <w:t>.</w:t>
      </w:r>
    </w:p>
    <w:p w14:paraId="1C5F57DA" w14:textId="3044D70B" w:rsidR="003F3DA8" w:rsidRPr="005B47C8" w:rsidRDefault="003F3DA8" w:rsidP="008703C6">
      <w:r w:rsidRPr="005B47C8">
        <w:t xml:space="preserve">Det tar </w:t>
      </w:r>
      <w:r w:rsidR="008703C6" w:rsidRPr="005B47C8">
        <w:t>4–5</w:t>
      </w:r>
      <w:r w:rsidRPr="005B47C8">
        <w:t xml:space="preserve"> veckor för operationsområdet att läka helt. Sjukskrivning kan vara aktuell under de första fjorton dagarna och sedan beroende av patientens arbete.</w:t>
      </w:r>
    </w:p>
    <w:p w14:paraId="10BA1672" w14:textId="77777777" w:rsidR="003F3DA8" w:rsidRPr="005B47C8" w:rsidRDefault="003F3DA8" w:rsidP="003F3DA8">
      <w:r w:rsidRPr="005B47C8">
        <w:t>Informera om att det går bra att duscha.</w:t>
      </w:r>
    </w:p>
    <w:p w14:paraId="7B660085" w14:textId="077538E0" w:rsidR="00937BD5" w:rsidRPr="003F3DA8" w:rsidRDefault="00937BD5" w:rsidP="00937BD5">
      <w:pPr>
        <w:pStyle w:val="MellanrubrikVGR"/>
      </w:pPr>
      <w:r>
        <w:t>Barium id: 35 571</w:t>
      </w:r>
    </w:p>
    <w:sectPr w:rsidR="00937BD5" w:rsidRPr="003F3DA8"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7C4BC2" w14:textId="77777777" w:rsidR="00FB2CB7" w:rsidRDefault="00FB2CB7">
      <w:r>
        <w:separator/>
      </w:r>
    </w:p>
  </w:endnote>
  <w:endnote w:type="continuationSeparator" w:id="0">
    <w:p w14:paraId="090F200E" w14:textId="77777777" w:rsidR="00FB2CB7" w:rsidRDefault="00FB2CB7">
      <w:r>
        <w:continuationSeparator/>
      </w:r>
    </w:p>
  </w:endnote>
  <w:endnote w:type="continuationNotice" w:id="1">
    <w:p w14:paraId="4B3BEB9C" w14:textId="77777777" w:rsidR="00FB2CB7" w:rsidRDefault="00FB2C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7D2780" w14:textId="77777777" w:rsidR="00FB2CB7" w:rsidRDefault="00FB2CB7"/>
  </w:footnote>
  <w:footnote w:type="continuationSeparator" w:id="0">
    <w:p w14:paraId="7F6871D9" w14:textId="77777777" w:rsidR="00FB2CB7" w:rsidRDefault="00FB2CB7">
      <w:r>
        <w:continuationSeparator/>
      </w:r>
    </w:p>
  </w:footnote>
  <w:footnote w:type="continuationNotice" w:id="1">
    <w:p w14:paraId="31C2DDFF" w14:textId="77777777" w:rsidR="00FB2CB7" w:rsidRDefault="00FB2C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9419753">
    <w:abstractNumId w:val="17"/>
  </w:num>
  <w:num w:numId="2" w16cid:durableId="261306142">
    <w:abstractNumId w:val="14"/>
  </w:num>
  <w:num w:numId="3" w16cid:durableId="1576087330">
    <w:abstractNumId w:val="0"/>
  </w:num>
  <w:num w:numId="4" w16cid:durableId="1951160804">
    <w:abstractNumId w:val="6"/>
  </w:num>
  <w:num w:numId="5" w16cid:durableId="1138299261">
    <w:abstractNumId w:val="15"/>
  </w:num>
  <w:num w:numId="6" w16cid:durableId="400638467">
    <w:abstractNumId w:val="2"/>
  </w:num>
  <w:num w:numId="7" w16cid:durableId="458960201">
    <w:abstractNumId w:val="11"/>
  </w:num>
  <w:num w:numId="8" w16cid:durableId="1915315102">
    <w:abstractNumId w:val="8"/>
  </w:num>
  <w:num w:numId="9" w16cid:durableId="1861505417">
    <w:abstractNumId w:val="1"/>
  </w:num>
  <w:num w:numId="10" w16cid:durableId="152336139">
    <w:abstractNumId w:val="1"/>
  </w:num>
  <w:num w:numId="11" w16cid:durableId="1228105843">
    <w:abstractNumId w:val="3"/>
  </w:num>
  <w:num w:numId="12" w16cid:durableId="1978105699">
    <w:abstractNumId w:val="4"/>
  </w:num>
  <w:num w:numId="13" w16cid:durableId="1344631108">
    <w:abstractNumId w:val="13"/>
  </w:num>
  <w:num w:numId="14" w16cid:durableId="1221133102">
    <w:abstractNumId w:val="9"/>
  </w:num>
  <w:num w:numId="15" w16cid:durableId="839587501">
    <w:abstractNumId w:val="7"/>
  </w:num>
  <w:num w:numId="16" w16cid:durableId="1525557093">
    <w:abstractNumId w:val="12"/>
  </w:num>
  <w:num w:numId="17" w16cid:durableId="779879014">
    <w:abstractNumId w:val="5"/>
  </w:num>
  <w:num w:numId="18" w16cid:durableId="469202877">
    <w:abstractNumId w:val="10"/>
  </w:num>
  <w:num w:numId="19" w16cid:durableId="154252238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46A"/>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6936"/>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993"/>
    <w:rsid w:val="00164C3D"/>
    <w:rsid w:val="00166D3A"/>
    <w:rsid w:val="0017508E"/>
    <w:rsid w:val="00181FDC"/>
    <w:rsid w:val="00184167"/>
    <w:rsid w:val="001860B9"/>
    <w:rsid w:val="00186F2B"/>
    <w:rsid w:val="001874D6"/>
    <w:rsid w:val="0019632A"/>
    <w:rsid w:val="001A4E7C"/>
    <w:rsid w:val="001B762C"/>
    <w:rsid w:val="001C4D0A"/>
    <w:rsid w:val="001C5FEF"/>
    <w:rsid w:val="001D2DA5"/>
    <w:rsid w:val="001E3789"/>
    <w:rsid w:val="001E7D8F"/>
    <w:rsid w:val="00211487"/>
    <w:rsid w:val="00211D91"/>
    <w:rsid w:val="00217DEC"/>
    <w:rsid w:val="00235B57"/>
    <w:rsid w:val="00250F24"/>
    <w:rsid w:val="002523C5"/>
    <w:rsid w:val="0025380B"/>
    <w:rsid w:val="0025703A"/>
    <w:rsid w:val="00262107"/>
    <w:rsid w:val="00262DF0"/>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41BC"/>
    <w:rsid w:val="003D6DF1"/>
    <w:rsid w:val="003E0705"/>
    <w:rsid w:val="003E2FF7"/>
    <w:rsid w:val="003F1013"/>
    <w:rsid w:val="003F1ACF"/>
    <w:rsid w:val="003F3DA8"/>
    <w:rsid w:val="00404948"/>
    <w:rsid w:val="00406BEA"/>
    <w:rsid w:val="00413A60"/>
    <w:rsid w:val="00413C84"/>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1A57"/>
    <w:rsid w:val="004B2183"/>
    <w:rsid w:val="004B2A01"/>
    <w:rsid w:val="004C2CFD"/>
    <w:rsid w:val="004C3536"/>
    <w:rsid w:val="004D7BA3"/>
    <w:rsid w:val="004F4518"/>
    <w:rsid w:val="004F4C62"/>
    <w:rsid w:val="00500927"/>
    <w:rsid w:val="00501433"/>
    <w:rsid w:val="00511CC4"/>
    <w:rsid w:val="00531E60"/>
    <w:rsid w:val="00541D07"/>
    <w:rsid w:val="00544BAB"/>
    <w:rsid w:val="00545F31"/>
    <w:rsid w:val="005465C8"/>
    <w:rsid w:val="005523B5"/>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61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4E10"/>
    <w:rsid w:val="00754905"/>
    <w:rsid w:val="00760038"/>
    <w:rsid w:val="00762EE0"/>
    <w:rsid w:val="00765C41"/>
    <w:rsid w:val="00771100"/>
    <w:rsid w:val="007759DD"/>
    <w:rsid w:val="0078609F"/>
    <w:rsid w:val="007912A5"/>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03C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1FC0"/>
    <w:rsid w:val="00906238"/>
    <w:rsid w:val="00907EF9"/>
    <w:rsid w:val="00911231"/>
    <w:rsid w:val="0091295C"/>
    <w:rsid w:val="00914D58"/>
    <w:rsid w:val="00921F47"/>
    <w:rsid w:val="009228AB"/>
    <w:rsid w:val="0093085B"/>
    <w:rsid w:val="00931C57"/>
    <w:rsid w:val="009347A5"/>
    <w:rsid w:val="00937BD5"/>
    <w:rsid w:val="00942257"/>
    <w:rsid w:val="009471BF"/>
    <w:rsid w:val="00950E4E"/>
    <w:rsid w:val="009529BD"/>
    <w:rsid w:val="009533B4"/>
    <w:rsid w:val="00957D35"/>
    <w:rsid w:val="00971D93"/>
    <w:rsid w:val="00975156"/>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09CF"/>
    <w:rsid w:val="00B02753"/>
    <w:rsid w:val="00B046D8"/>
    <w:rsid w:val="00B1120E"/>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54F5"/>
    <w:rsid w:val="00D85218"/>
    <w:rsid w:val="00D915B1"/>
    <w:rsid w:val="00DA299D"/>
    <w:rsid w:val="00DA65C4"/>
    <w:rsid w:val="00DC2AE2"/>
    <w:rsid w:val="00DE4447"/>
    <w:rsid w:val="00DE5DA2"/>
    <w:rsid w:val="00DE63C6"/>
    <w:rsid w:val="00DF0033"/>
    <w:rsid w:val="00E026BF"/>
    <w:rsid w:val="00E07B1B"/>
    <w:rsid w:val="00E11853"/>
    <w:rsid w:val="00E52A86"/>
    <w:rsid w:val="00E54B47"/>
    <w:rsid w:val="00E553BF"/>
    <w:rsid w:val="00E55D93"/>
    <w:rsid w:val="00E61294"/>
    <w:rsid w:val="00E66378"/>
    <w:rsid w:val="00E7237C"/>
    <w:rsid w:val="00E77C46"/>
    <w:rsid w:val="00E86CE8"/>
    <w:rsid w:val="00E90E82"/>
    <w:rsid w:val="00EA00CB"/>
    <w:rsid w:val="00EA1BAA"/>
    <w:rsid w:val="00EA3FCD"/>
    <w:rsid w:val="00EA42A0"/>
    <w:rsid w:val="00EA684F"/>
    <w:rsid w:val="00EB6714"/>
    <w:rsid w:val="00EC0A68"/>
    <w:rsid w:val="00EC3C32"/>
    <w:rsid w:val="00EC5006"/>
    <w:rsid w:val="00ED49C3"/>
    <w:rsid w:val="00ED6CE8"/>
    <w:rsid w:val="00ED7AA6"/>
    <w:rsid w:val="00EE2A56"/>
    <w:rsid w:val="00EE3818"/>
    <w:rsid w:val="00F22264"/>
    <w:rsid w:val="00F2564D"/>
    <w:rsid w:val="00F317D8"/>
    <w:rsid w:val="00F35AE6"/>
    <w:rsid w:val="00F35B05"/>
    <w:rsid w:val="00F413D9"/>
    <w:rsid w:val="00F5135F"/>
    <w:rsid w:val="00F51F78"/>
    <w:rsid w:val="00F86F47"/>
    <w:rsid w:val="00F90B64"/>
    <w:rsid w:val="00FB2CB7"/>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Revision">
    <w:name w:val="Revision"/>
    <w:hidden/>
    <w:uiPriority w:val="99"/>
    <w:semiHidden/>
    <w:rsid w:val="00086936"/>
    <w:rPr>
      <w:sz w:val="24"/>
      <w:szCs w:val="24"/>
    </w:rPr>
  </w:style>
  <w:style w:type="character" w:styleId="Olstomnmnande">
    <w:name w:val="Unresolved Mention"/>
    <w:basedOn w:val="Standardstycketeckensnitt"/>
    <w:uiPriority w:val="99"/>
    <w:semiHidden/>
    <w:unhideWhenUsed/>
    <w:rsid w:val="00F35A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v9761-782711715-347/surrogate/UVA%20-%20Dagkirurgisk%20v%c3%a5rd.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2</Pages>
  <Words>457</Words>
  <Characters>2425</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UVA - Pilonidalcysta, dagkirurgisk vård</dc:title>
  <dc:subject/>
  <dc:creator/>
  <keywords/>
  <lastModifiedBy>Lina Marinder</lastModifiedBy>
  <revision>40</revision>
  <lastPrinted>2016-03-31T10:56:00.0000000Z</lastPrinted>
  <dcterms:created xsi:type="dcterms:W3CDTF">2021-05-27T09:47:00.0000000Z</dcterms:created>
  <dcterms:modified xsi:type="dcterms:W3CDTF">2024-09-13T12:32:00.0000000Z</dcterms:modified>
</coreProperties>
</file>