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AA233F" w14:textId="34D568AB" w:rsidR="009C6C0C" w:rsidRDefault="008D5DF9" w:rsidP="008D5DF9">
      <w:pPr>
        <w:rPr>
          <w:rFonts w:ascii="Calibri" w:eastAsia="MS Gothic" w:hAnsi="Calibri"/>
          <w:bCs/>
          <w:kern w:val="32"/>
          <w:sz w:val="48"/>
          <w:szCs w:val="32"/>
        </w:rPr>
      </w:pPr>
      <w:proofErr w:type="spellStart"/>
      <w:r w:rsidRPr="008D5DF9">
        <w:rPr>
          <w:rFonts w:ascii="Calibri" w:eastAsia="MS Gothic" w:hAnsi="Calibri"/>
          <w:bCs/>
          <w:kern w:val="32"/>
          <w:sz w:val="48"/>
          <w:szCs w:val="32"/>
        </w:rPr>
        <w:t>Trombolys</w:t>
      </w:r>
      <w:proofErr w:type="spellEnd"/>
      <w:r w:rsidRPr="008D5DF9">
        <w:rPr>
          <w:rFonts w:ascii="Calibri" w:eastAsia="MS Gothic" w:hAnsi="Calibri"/>
          <w:bCs/>
          <w:kern w:val="32"/>
          <w:sz w:val="48"/>
          <w:szCs w:val="32"/>
        </w:rPr>
        <w:t xml:space="preserve"> vid lungemboli med hemodynamisk påverkan</w:t>
      </w: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-90931144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7D05961C" w14:textId="70DF00A8" w:rsidR="00CD1414" w:rsidRPr="00CD1414" w:rsidRDefault="00CD1414">
          <w:pPr>
            <w:pStyle w:val="Innehllsfrteckningsrubrik"/>
            <w:rPr>
              <w:color w:val="auto"/>
            </w:rPr>
          </w:pPr>
          <w:r w:rsidRPr="00CD1414">
            <w:rPr>
              <w:color w:val="auto"/>
            </w:rPr>
            <w:t>Innehållsförteckning</w:t>
          </w:r>
        </w:p>
        <w:p w14:paraId="33B6CFD9" w14:textId="283F0F38" w:rsidR="00A70460" w:rsidRDefault="00CD1414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r w:rsidRPr="23E72292">
            <w:fldChar w:fldCharType="begin"/>
          </w:r>
          <w:r>
            <w:instrText xml:space="preserve"> TOC \o "1-3" \h \z \u </w:instrText>
          </w:r>
          <w:r w:rsidRPr="23E72292">
            <w:fldChar w:fldCharType="separate"/>
          </w:r>
          <w:hyperlink w:anchor="_Toc187746276" w:history="1">
            <w:r w:rsidR="00A70460" w:rsidRPr="004157FB">
              <w:rPr>
                <w:rStyle w:val="Hyperlnk"/>
                <w:rFonts w:eastAsia="MS Gothic"/>
                <w:noProof/>
              </w:rPr>
              <w:t>Syfte</w:t>
            </w:r>
            <w:r w:rsidR="00A70460">
              <w:rPr>
                <w:noProof/>
                <w:webHidden/>
              </w:rPr>
              <w:tab/>
            </w:r>
            <w:r w:rsidR="00A70460">
              <w:rPr>
                <w:noProof/>
                <w:webHidden/>
              </w:rPr>
              <w:fldChar w:fldCharType="begin"/>
            </w:r>
            <w:r w:rsidR="00A70460">
              <w:rPr>
                <w:noProof/>
                <w:webHidden/>
              </w:rPr>
              <w:instrText xml:space="preserve"> PAGEREF _Toc187746276 \h </w:instrText>
            </w:r>
            <w:r w:rsidR="00A70460">
              <w:rPr>
                <w:noProof/>
                <w:webHidden/>
              </w:rPr>
            </w:r>
            <w:r w:rsidR="00A70460">
              <w:rPr>
                <w:noProof/>
                <w:webHidden/>
              </w:rPr>
              <w:fldChar w:fldCharType="separate"/>
            </w:r>
            <w:r w:rsidR="00A70460">
              <w:rPr>
                <w:noProof/>
                <w:webHidden/>
              </w:rPr>
              <w:t>1</w:t>
            </w:r>
            <w:r w:rsidR="00A70460">
              <w:rPr>
                <w:noProof/>
                <w:webHidden/>
              </w:rPr>
              <w:fldChar w:fldCharType="end"/>
            </w:r>
          </w:hyperlink>
        </w:p>
        <w:p w14:paraId="07508D07" w14:textId="579EDB84" w:rsidR="00A70460" w:rsidRDefault="00322806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7746277" w:history="1">
            <w:r w:rsidR="00A70460" w:rsidRPr="004157FB">
              <w:rPr>
                <w:rStyle w:val="Hyperlnk"/>
                <w:rFonts w:eastAsia="MS Gothic"/>
                <w:noProof/>
              </w:rPr>
              <w:t>Bakgrund</w:t>
            </w:r>
            <w:r w:rsidR="00A70460">
              <w:rPr>
                <w:noProof/>
                <w:webHidden/>
              </w:rPr>
              <w:tab/>
            </w:r>
            <w:r w:rsidR="00A70460">
              <w:rPr>
                <w:noProof/>
                <w:webHidden/>
              </w:rPr>
              <w:fldChar w:fldCharType="begin"/>
            </w:r>
            <w:r w:rsidR="00A70460">
              <w:rPr>
                <w:noProof/>
                <w:webHidden/>
              </w:rPr>
              <w:instrText xml:space="preserve"> PAGEREF _Toc187746277 \h </w:instrText>
            </w:r>
            <w:r w:rsidR="00A70460">
              <w:rPr>
                <w:noProof/>
                <w:webHidden/>
              </w:rPr>
            </w:r>
            <w:r w:rsidR="00A70460">
              <w:rPr>
                <w:noProof/>
                <w:webHidden/>
              </w:rPr>
              <w:fldChar w:fldCharType="separate"/>
            </w:r>
            <w:r w:rsidR="00A70460">
              <w:rPr>
                <w:noProof/>
                <w:webHidden/>
              </w:rPr>
              <w:t>2</w:t>
            </w:r>
            <w:r w:rsidR="00A70460">
              <w:rPr>
                <w:noProof/>
                <w:webHidden/>
              </w:rPr>
              <w:fldChar w:fldCharType="end"/>
            </w:r>
          </w:hyperlink>
        </w:p>
        <w:p w14:paraId="383F0D2D" w14:textId="339AD4DB" w:rsidR="00A70460" w:rsidRDefault="00322806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7746278" w:history="1">
            <w:r w:rsidR="00A70460" w:rsidRPr="004157FB">
              <w:rPr>
                <w:rStyle w:val="Hyperlnk"/>
                <w:rFonts w:eastAsia="MS Gothic"/>
                <w:noProof/>
              </w:rPr>
              <w:t>Arbetsbeskrivning</w:t>
            </w:r>
            <w:r w:rsidR="00A70460">
              <w:rPr>
                <w:noProof/>
                <w:webHidden/>
              </w:rPr>
              <w:tab/>
            </w:r>
            <w:r w:rsidR="00A70460">
              <w:rPr>
                <w:noProof/>
                <w:webHidden/>
              </w:rPr>
              <w:fldChar w:fldCharType="begin"/>
            </w:r>
            <w:r w:rsidR="00A70460">
              <w:rPr>
                <w:noProof/>
                <w:webHidden/>
              </w:rPr>
              <w:instrText xml:space="preserve"> PAGEREF _Toc187746278 \h </w:instrText>
            </w:r>
            <w:r w:rsidR="00A70460">
              <w:rPr>
                <w:noProof/>
                <w:webHidden/>
              </w:rPr>
            </w:r>
            <w:r w:rsidR="00A70460">
              <w:rPr>
                <w:noProof/>
                <w:webHidden/>
              </w:rPr>
              <w:fldChar w:fldCharType="separate"/>
            </w:r>
            <w:r w:rsidR="00A70460">
              <w:rPr>
                <w:noProof/>
                <w:webHidden/>
              </w:rPr>
              <w:t>2</w:t>
            </w:r>
            <w:r w:rsidR="00A70460">
              <w:rPr>
                <w:noProof/>
                <w:webHidden/>
              </w:rPr>
              <w:fldChar w:fldCharType="end"/>
            </w:r>
          </w:hyperlink>
        </w:p>
        <w:p w14:paraId="65E943B3" w14:textId="1499F4E2" w:rsidR="00A70460" w:rsidRDefault="0032280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7746279" w:history="1">
            <w:r w:rsidR="00A70460" w:rsidRPr="004157FB">
              <w:rPr>
                <w:rStyle w:val="Hyperlnk"/>
                <w:rFonts w:eastAsia="MS Gothic"/>
                <w:noProof/>
              </w:rPr>
              <w:t>Indikation för trombolys</w:t>
            </w:r>
            <w:r w:rsidR="00A70460">
              <w:rPr>
                <w:noProof/>
                <w:webHidden/>
              </w:rPr>
              <w:tab/>
            </w:r>
            <w:r w:rsidR="00A70460">
              <w:rPr>
                <w:noProof/>
                <w:webHidden/>
              </w:rPr>
              <w:fldChar w:fldCharType="begin"/>
            </w:r>
            <w:r w:rsidR="00A70460">
              <w:rPr>
                <w:noProof/>
                <w:webHidden/>
              </w:rPr>
              <w:instrText xml:space="preserve"> PAGEREF _Toc187746279 \h </w:instrText>
            </w:r>
            <w:r w:rsidR="00A70460">
              <w:rPr>
                <w:noProof/>
                <w:webHidden/>
              </w:rPr>
            </w:r>
            <w:r w:rsidR="00A70460">
              <w:rPr>
                <w:noProof/>
                <w:webHidden/>
              </w:rPr>
              <w:fldChar w:fldCharType="separate"/>
            </w:r>
            <w:r w:rsidR="00A70460">
              <w:rPr>
                <w:noProof/>
                <w:webHidden/>
              </w:rPr>
              <w:t>2</w:t>
            </w:r>
            <w:r w:rsidR="00A70460">
              <w:rPr>
                <w:noProof/>
                <w:webHidden/>
              </w:rPr>
              <w:fldChar w:fldCharType="end"/>
            </w:r>
          </w:hyperlink>
        </w:p>
        <w:p w14:paraId="40D70763" w14:textId="363B7BCC" w:rsidR="00A70460" w:rsidRDefault="0032280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7746280" w:history="1">
            <w:r w:rsidR="00A70460" w:rsidRPr="004157FB">
              <w:rPr>
                <w:rStyle w:val="Hyperlnk"/>
                <w:rFonts w:eastAsia="MS Gothic"/>
                <w:noProof/>
                <w:lang w:eastAsia="en-US"/>
              </w:rPr>
              <w:t>Kontraindikationer mot trombolys</w:t>
            </w:r>
            <w:r w:rsidR="00A70460">
              <w:rPr>
                <w:noProof/>
                <w:webHidden/>
              </w:rPr>
              <w:tab/>
            </w:r>
            <w:r w:rsidR="00A70460">
              <w:rPr>
                <w:noProof/>
                <w:webHidden/>
              </w:rPr>
              <w:fldChar w:fldCharType="begin"/>
            </w:r>
            <w:r w:rsidR="00A70460">
              <w:rPr>
                <w:noProof/>
                <w:webHidden/>
              </w:rPr>
              <w:instrText xml:space="preserve"> PAGEREF _Toc187746280 \h </w:instrText>
            </w:r>
            <w:r w:rsidR="00A70460">
              <w:rPr>
                <w:noProof/>
                <w:webHidden/>
              </w:rPr>
            </w:r>
            <w:r w:rsidR="00A70460">
              <w:rPr>
                <w:noProof/>
                <w:webHidden/>
              </w:rPr>
              <w:fldChar w:fldCharType="separate"/>
            </w:r>
            <w:r w:rsidR="00A70460">
              <w:rPr>
                <w:noProof/>
                <w:webHidden/>
              </w:rPr>
              <w:t>3</w:t>
            </w:r>
            <w:r w:rsidR="00A70460">
              <w:rPr>
                <w:noProof/>
                <w:webHidden/>
              </w:rPr>
              <w:fldChar w:fldCharType="end"/>
            </w:r>
          </w:hyperlink>
        </w:p>
        <w:p w14:paraId="1443473F" w14:textId="79955F13" w:rsidR="00A70460" w:rsidRDefault="0032280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7746281" w:history="1">
            <w:r w:rsidR="00A70460" w:rsidRPr="004157FB">
              <w:rPr>
                <w:rStyle w:val="Hyperlnk"/>
                <w:rFonts w:eastAsia="MS Gothic"/>
                <w:noProof/>
                <w:lang w:eastAsia="en-US"/>
              </w:rPr>
              <w:t>Allvarliga kontraindikationer</w:t>
            </w:r>
            <w:r w:rsidR="00A70460">
              <w:rPr>
                <w:noProof/>
                <w:webHidden/>
              </w:rPr>
              <w:tab/>
            </w:r>
            <w:r w:rsidR="00A70460">
              <w:rPr>
                <w:noProof/>
                <w:webHidden/>
              </w:rPr>
              <w:fldChar w:fldCharType="begin"/>
            </w:r>
            <w:r w:rsidR="00A70460">
              <w:rPr>
                <w:noProof/>
                <w:webHidden/>
              </w:rPr>
              <w:instrText xml:space="preserve"> PAGEREF _Toc187746281 \h </w:instrText>
            </w:r>
            <w:r w:rsidR="00A70460">
              <w:rPr>
                <w:noProof/>
                <w:webHidden/>
              </w:rPr>
            </w:r>
            <w:r w:rsidR="00A70460">
              <w:rPr>
                <w:noProof/>
                <w:webHidden/>
              </w:rPr>
              <w:fldChar w:fldCharType="separate"/>
            </w:r>
            <w:r w:rsidR="00A70460">
              <w:rPr>
                <w:noProof/>
                <w:webHidden/>
              </w:rPr>
              <w:t>3</w:t>
            </w:r>
            <w:r w:rsidR="00A70460">
              <w:rPr>
                <w:noProof/>
                <w:webHidden/>
              </w:rPr>
              <w:fldChar w:fldCharType="end"/>
            </w:r>
          </w:hyperlink>
        </w:p>
        <w:p w14:paraId="7410ED09" w14:textId="53BC3412" w:rsidR="00A70460" w:rsidRDefault="0032280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7746282" w:history="1">
            <w:r w:rsidR="00A70460" w:rsidRPr="004157FB">
              <w:rPr>
                <w:rStyle w:val="Hyperlnk"/>
                <w:rFonts w:eastAsia="MS Gothic"/>
                <w:noProof/>
                <w:lang w:eastAsia="en-US"/>
              </w:rPr>
              <w:t>Relativa kontraindikationer</w:t>
            </w:r>
            <w:r w:rsidR="00A70460">
              <w:rPr>
                <w:noProof/>
                <w:webHidden/>
              </w:rPr>
              <w:tab/>
            </w:r>
            <w:r w:rsidR="00A70460">
              <w:rPr>
                <w:noProof/>
                <w:webHidden/>
              </w:rPr>
              <w:fldChar w:fldCharType="begin"/>
            </w:r>
            <w:r w:rsidR="00A70460">
              <w:rPr>
                <w:noProof/>
                <w:webHidden/>
              </w:rPr>
              <w:instrText xml:space="preserve"> PAGEREF _Toc187746282 \h </w:instrText>
            </w:r>
            <w:r w:rsidR="00A70460">
              <w:rPr>
                <w:noProof/>
                <w:webHidden/>
              </w:rPr>
            </w:r>
            <w:r w:rsidR="00A70460">
              <w:rPr>
                <w:noProof/>
                <w:webHidden/>
              </w:rPr>
              <w:fldChar w:fldCharType="separate"/>
            </w:r>
            <w:r w:rsidR="00A70460">
              <w:rPr>
                <w:noProof/>
                <w:webHidden/>
              </w:rPr>
              <w:t>4</w:t>
            </w:r>
            <w:r w:rsidR="00A70460">
              <w:rPr>
                <w:noProof/>
                <w:webHidden/>
              </w:rPr>
              <w:fldChar w:fldCharType="end"/>
            </w:r>
          </w:hyperlink>
        </w:p>
        <w:p w14:paraId="48627877" w14:textId="4A12FC38" w:rsidR="00A70460" w:rsidRDefault="0032280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7746283" w:history="1">
            <w:r w:rsidR="00A70460" w:rsidRPr="004157FB">
              <w:rPr>
                <w:rStyle w:val="Hyperlnk"/>
                <w:rFonts w:eastAsia="MS Gothic"/>
                <w:noProof/>
                <w:lang w:eastAsia="en-US"/>
              </w:rPr>
              <w:t>DOSERING</w:t>
            </w:r>
            <w:r w:rsidR="00A70460">
              <w:rPr>
                <w:noProof/>
                <w:webHidden/>
              </w:rPr>
              <w:tab/>
            </w:r>
            <w:r w:rsidR="00A70460">
              <w:rPr>
                <w:noProof/>
                <w:webHidden/>
              </w:rPr>
              <w:fldChar w:fldCharType="begin"/>
            </w:r>
            <w:r w:rsidR="00A70460">
              <w:rPr>
                <w:noProof/>
                <w:webHidden/>
              </w:rPr>
              <w:instrText xml:space="preserve"> PAGEREF _Toc187746283 \h </w:instrText>
            </w:r>
            <w:r w:rsidR="00A70460">
              <w:rPr>
                <w:noProof/>
                <w:webHidden/>
              </w:rPr>
            </w:r>
            <w:r w:rsidR="00A70460">
              <w:rPr>
                <w:noProof/>
                <w:webHidden/>
              </w:rPr>
              <w:fldChar w:fldCharType="separate"/>
            </w:r>
            <w:r w:rsidR="00A70460">
              <w:rPr>
                <w:noProof/>
                <w:webHidden/>
              </w:rPr>
              <w:t>4</w:t>
            </w:r>
            <w:r w:rsidR="00A70460">
              <w:rPr>
                <w:noProof/>
                <w:webHidden/>
              </w:rPr>
              <w:fldChar w:fldCharType="end"/>
            </w:r>
          </w:hyperlink>
        </w:p>
        <w:p w14:paraId="04B4535D" w14:textId="374D481A" w:rsidR="00A70460" w:rsidRDefault="0032280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7746284" w:history="1">
            <w:r w:rsidR="00A70460" w:rsidRPr="004157FB">
              <w:rPr>
                <w:rStyle w:val="Hyperlnk"/>
                <w:rFonts w:eastAsia="MS Gothic"/>
                <w:noProof/>
              </w:rPr>
              <w:t>Vid blödningskomplikation</w:t>
            </w:r>
            <w:r w:rsidR="00A70460">
              <w:rPr>
                <w:noProof/>
                <w:webHidden/>
              </w:rPr>
              <w:tab/>
            </w:r>
            <w:r w:rsidR="00A70460">
              <w:rPr>
                <w:noProof/>
                <w:webHidden/>
              </w:rPr>
              <w:fldChar w:fldCharType="begin"/>
            </w:r>
            <w:r w:rsidR="00A70460">
              <w:rPr>
                <w:noProof/>
                <w:webHidden/>
              </w:rPr>
              <w:instrText xml:space="preserve"> PAGEREF _Toc187746284 \h </w:instrText>
            </w:r>
            <w:r w:rsidR="00A70460">
              <w:rPr>
                <w:noProof/>
                <w:webHidden/>
              </w:rPr>
            </w:r>
            <w:r w:rsidR="00A70460">
              <w:rPr>
                <w:noProof/>
                <w:webHidden/>
              </w:rPr>
              <w:fldChar w:fldCharType="separate"/>
            </w:r>
            <w:r w:rsidR="00A70460">
              <w:rPr>
                <w:noProof/>
                <w:webHidden/>
              </w:rPr>
              <w:t>6</w:t>
            </w:r>
            <w:r w:rsidR="00A70460">
              <w:rPr>
                <w:noProof/>
                <w:webHidden/>
              </w:rPr>
              <w:fldChar w:fldCharType="end"/>
            </w:r>
          </w:hyperlink>
        </w:p>
        <w:p w14:paraId="14EEBA01" w14:textId="5E7A23C9" w:rsidR="00A70460" w:rsidRDefault="0032280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7746285" w:history="1">
            <w:r w:rsidR="00A70460" w:rsidRPr="004157FB">
              <w:rPr>
                <w:rStyle w:val="Hyperlnk"/>
                <w:rFonts w:eastAsia="MS Gothic"/>
                <w:noProof/>
              </w:rPr>
              <w:t>Handläggning när andra alternativ än trombolys kan vara aktuellt</w:t>
            </w:r>
            <w:r w:rsidR="00A70460">
              <w:rPr>
                <w:noProof/>
                <w:webHidden/>
              </w:rPr>
              <w:tab/>
            </w:r>
            <w:r w:rsidR="00A70460">
              <w:rPr>
                <w:noProof/>
                <w:webHidden/>
              </w:rPr>
              <w:fldChar w:fldCharType="begin"/>
            </w:r>
            <w:r w:rsidR="00A70460">
              <w:rPr>
                <w:noProof/>
                <w:webHidden/>
              </w:rPr>
              <w:instrText xml:space="preserve"> PAGEREF _Toc187746285 \h </w:instrText>
            </w:r>
            <w:r w:rsidR="00A70460">
              <w:rPr>
                <w:noProof/>
                <w:webHidden/>
              </w:rPr>
            </w:r>
            <w:r w:rsidR="00A70460">
              <w:rPr>
                <w:noProof/>
                <w:webHidden/>
              </w:rPr>
              <w:fldChar w:fldCharType="separate"/>
            </w:r>
            <w:r w:rsidR="00A70460">
              <w:rPr>
                <w:noProof/>
                <w:webHidden/>
              </w:rPr>
              <w:t>6</w:t>
            </w:r>
            <w:r w:rsidR="00A70460">
              <w:rPr>
                <w:noProof/>
                <w:webHidden/>
              </w:rPr>
              <w:fldChar w:fldCharType="end"/>
            </w:r>
          </w:hyperlink>
        </w:p>
        <w:p w14:paraId="25627A14" w14:textId="16CA6F88" w:rsidR="00A70460" w:rsidRDefault="00322806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7746286" w:history="1">
            <w:r w:rsidR="00A70460" w:rsidRPr="004157FB">
              <w:rPr>
                <w:rStyle w:val="Hyperlnk"/>
                <w:rFonts w:eastAsia="MS Gothic"/>
                <w:noProof/>
              </w:rPr>
              <w:t>Relaterad information</w:t>
            </w:r>
            <w:r w:rsidR="00A70460">
              <w:rPr>
                <w:noProof/>
                <w:webHidden/>
              </w:rPr>
              <w:tab/>
            </w:r>
            <w:r w:rsidR="00A70460">
              <w:rPr>
                <w:noProof/>
                <w:webHidden/>
              </w:rPr>
              <w:fldChar w:fldCharType="begin"/>
            </w:r>
            <w:r w:rsidR="00A70460">
              <w:rPr>
                <w:noProof/>
                <w:webHidden/>
              </w:rPr>
              <w:instrText xml:space="preserve"> PAGEREF _Toc187746286 \h </w:instrText>
            </w:r>
            <w:r w:rsidR="00A70460">
              <w:rPr>
                <w:noProof/>
                <w:webHidden/>
              </w:rPr>
            </w:r>
            <w:r w:rsidR="00A70460">
              <w:rPr>
                <w:noProof/>
                <w:webHidden/>
              </w:rPr>
              <w:fldChar w:fldCharType="separate"/>
            </w:r>
            <w:r w:rsidR="00A70460">
              <w:rPr>
                <w:noProof/>
                <w:webHidden/>
              </w:rPr>
              <w:t>9</w:t>
            </w:r>
            <w:r w:rsidR="00A70460">
              <w:rPr>
                <w:noProof/>
                <w:webHidden/>
              </w:rPr>
              <w:fldChar w:fldCharType="end"/>
            </w:r>
          </w:hyperlink>
        </w:p>
        <w:p w14:paraId="4DF21034" w14:textId="7FD19108" w:rsidR="00A70460" w:rsidRDefault="00322806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7746287" w:history="1">
            <w:r w:rsidR="00A70460" w:rsidRPr="004157FB">
              <w:rPr>
                <w:rStyle w:val="Hyperlnk"/>
                <w:rFonts w:eastAsia="MS Gothic"/>
                <w:noProof/>
              </w:rPr>
              <w:t>Referensförteckning</w:t>
            </w:r>
            <w:r w:rsidR="00A70460">
              <w:rPr>
                <w:noProof/>
                <w:webHidden/>
              </w:rPr>
              <w:tab/>
            </w:r>
            <w:r w:rsidR="00A70460">
              <w:rPr>
                <w:noProof/>
                <w:webHidden/>
              </w:rPr>
              <w:fldChar w:fldCharType="begin"/>
            </w:r>
            <w:r w:rsidR="00A70460">
              <w:rPr>
                <w:noProof/>
                <w:webHidden/>
              </w:rPr>
              <w:instrText xml:space="preserve"> PAGEREF _Toc187746287 \h </w:instrText>
            </w:r>
            <w:r w:rsidR="00A70460">
              <w:rPr>
                <w:noProof/>
                <w:webHidden/>
              </w:rPr>
            </w:r>
            <w:r w:rsidR="00A70460">
              <w:rPr>
                <w:noProof/>
                <w:webHidden/>
              </w:rPr>
              <w:fldChar w:fldCharType="separate"/>
            </w:r>
            <w:r w:rsidR="00A70460">
              <w:rPr>
                <w:noProof/>
                <w:webHidden/>
              </w:rPr>
              <w:t>9</w:t>
            </w:r>
            <w:r w:rsidR="00A70460">
              <w:rPr>
                <w:noProof/>
                <w:webHidden/>
              </w:rPr>
              <w:fldChar w:fldCharType="end"/>
            </w:r>
          </w:hyperlink>
        </w:p>
        <w:p w14:paraId="5A5CAB6D" w14:textId="5A648AE8" w:rsidR="00CD1414" w:rsidRDefault="00CD1414">
          <w:r w:rsidRPr="23E72292">
            <w:rPr>
              <w:b/>
              <w:bCs/>
            </w:rPr>
            <w:fldChar w:fldCharType="end"/>
          </w:r>
        </w:p>
      </w:sdtContent>
    </w:sdt>
    <w:p w14:paraId="42B8519E" w14:textId="27DCD016" w:rsidR="23E72292" w:rsidRPr="00A70460" w:rsidRDefault="23E72292" w:rsidP="00A70460">
      <w:pPr>
        <w:rPr>
          <w:rFonts w:asciiTheme="majorHAnsi" w:hAnsiTheme="majorHAnsi" w:cstheme="majorHAnsi"/>
          <w:sz w:val="40"/>
          <w:szCs w:val="40"/>
        </w:rPr>
      </w:pPr>
      <w:r w:rsidRPr="00A70460">
        <w:rPr>
          <w:rFonts w:asciiTheme="majorHAnsi" w:hAnsiTheme="majorHAnsi" w:cstheme="majorHAnsi"/>
          <w:sz w:val="40"/>
          <w:szCs w:val="40"/>
        </w:rPr>
        <w:t>Förändringar sedan föregående version</w:t>
      </w:r>
    </w:p>
    <w:p w14:paraId="627520B7" w14:textId="20D70A26" w:rsidR="23E72292" w:rsidRDefault="088673B0" w:rsidP="23E72292">
      <w:pPr>
        <w:spacing w:line="240" w:lineRule="auto"/>
      </w:pPr>
      <w:r>
        <w:t xml:space="preserve">Tillägg med </w:t>
      </w:r>
      <w:r w:rsidR="10208B46">
        <w:t>definition</w:t>
      </w:r>
      <w:r>
        <w:t xml:space="preserve"> av risknivåer vid lungemboli. Uppdatering av länkar och referenser. Revision av stycket om kontraindikationer</w:t>
      </w:r>
      <w:r w:rsidR="3B2B09A4">
        <w:t xml:space="preserve"> och av alternativ för </w:t>
      </w:r>
      <w:r w:rsidR="1C5D0DDB">
        <w:t>dosering</w:t>
      </w:r>
      <w:r w:rsidR="3B2B09A4">
        <w:t xml:space="preserve"> av </w:t>
      </w:r>
      <w:proofErr w:type="spellStart"/>
      <w:r w:rsidR="3B2B09A4">
        <w:t>Alteplas</w:t>
      </w:r>
      <w:proofErr w:type="spellEnd"/>
      <w:r>
        <w:t xml:space="preserve"> i enlighet med senaste versionen av Vårdprogrammet för venös </w:t>
      </w:r>
      <w:proofErr w:type="spellStart"/>
      <w:r>
        <w:t>tromboembolism</w:t>
      </w:r>
      <w:proofErr w:type="spellEnd"/>
      <w:r>
        <w:t xml:space="preserve"> och </w:t>
      </w:r>
      <w:proofErr w:type="spellStart"/>
      <w:r>
        <w:t>antikoagulantia</w:t>
      </w:r>
      <w:proofErr w:type="spellEnd"/>
      <w:r w:rsidR="4CC37FB2">
        <w:t>-</w:t>
      </w:r>
      <w:r>
        <w:t>behandling.</w:t>
      </w:r>
    </w:p>
    <w:p w14:paraId="2C28318F" w14:textId="3DC97DC4" w:rsidR="2FD46A6F" w:rsidRDefault="2FD46A6F" w:rsidP="23E72292">
      <w:pPr>
        <w:pStyle w:val="Rubrik2"/>
      </w:pPr>
      <w:bookmarkStart w:id="0" w:name="_Toc187746276"/>
      <w:r>
        <w:t>Syfte</w:t>
      </w:r>
      <w:bookmarkEnd w:id="0"/>
      <w:r>
        <w:t xml:space="preserve"> </w:t>
      </w:r>
    </w:p>
    <w:p w14:paraId="5FFA0419" w14:textId="77777777" w:rsidR="2FD46A6F" w:rsidRDefault="2FD46A6F" w:rsidP="23E72292">
      <w:pPr>
        <w:spacing w:line="240" w:lineRule="auto"/>
      </w:pPr>
      <w:r>
        <w:t xml:space="preserve">Riktlinjer för handläggning av patient med lungemboli som är aktuell för </w:t>
      </w:r>
      <w:proofErr w:type="spellStart"/>
      <w:r>
        <w:t>trombolys</w:t>
      </w:r>
      <w:proofErr w:type="spellEnd"/>
      <w:r>
        <w:t>.</w:t>
      </w:r>
    </w:p>
    <w:p w14:paraId="05CA9963" w14:textId="77777777" w:rsidR="2FD46A6F" w:rsidRDefault="2FD46A6F" w:rsidP="23E72292">
      <w:pPr>
        <w:pStyle w:val="Rubrik2"/>
      </w:pPr>
      <w:bookmarkStart w:id="1" w:name="_Toc187746277"/>
      <w:r>
        <w:lastRenderedPageBreak/>
        <w:t>Bakgrund</w:t>
      </w:r>
      <w:bookmarkEnd w:id="1"/>
    </w:p>
    <w:p w14:paraId="6DC5A14A" w14:textId="1A6F27FA" w:rsidR="2FD46A6F" w:rsidRDefault="2FD46A6F" w:rsidP="23E72292">
      <w:pPr>
        <w:spacing w:line="240" w:lineRule="auto"/>
        <w:rPr>
          <w:rFonts w:asciiTheme="majorHAnsi" w:hAnsiTheme="majorHAnsi" w:cstheme="majorBidi"/>
          <w:sz w:val="40"/>
          <w:szCs w:val="40"/>
        </w:rPr>
      </w:pPr>
      <w:r>
        <w:t xml:space="preserve">Lungemboli är en vanligt förekommande diagnos där den kliniska bilden kan variera mellan en relativt opåverkad patient med lindriga symtom och stabila vitalparametrar till fulminant </w:t>
      </w:r>
      <w:proofErr w:type="spellStart"/>
      <w:r>
        <w:t>kardiopulmonell</w:t>
      </w:r>
      <w:proofErr w:type="spellEnd"/>
      <w:r>
        <w:t xml:space="preserve"> kollaps och hjärtstillestånd. Lungemboli är en av de behandlingsbara differentialdiagnoserna vid hjärtstillestånd i HLR-algoritmen.</w:t>
      </w:r>
    </w:p>
    <w:p w14:paraId="2A08595D" w14:textId="62D65269" w:rsidR="2FD46A6F" w:rsidRDefault="0191C592" w:rsidP="23E72292">
      <w:pPr>
        <w:spacing w:line="240" w:lineRule="auto"/>
      </w:pPr>
      <w:r>
        <w:t xml:space="preserve">Vid kritisk lungemboli kan </w:t>
      </w:r>
      <w:proofErr w:type="spellStart"/>
      <w:r>
        <w:t>hypotension</w:t>
      </w:r>
      <w:proofErr w:type="spellEnd"/>
      <w:r>
        <w:t xml:space="preserve"> och chock uppkomma till följd av akut högerkammarsvikt medierad av ischemi och akut belastning med </w:t>
      </w:r>
      <w:r w:rsidR="76EEB11F">
        <w:t>sekundärt</w:t>
      </w:r>
      <w:r>
        <w:t xml:space="preserve"> minskad </w:t>
      </w:r>
      <w:proofErr w:type="spellStart"/>
      <w:r>
        <w:t>preload</w:t>
      </w:r>
      <w:proofErr w:type="spellEnd"/>
      <w:r>
        <w:t xml:space="preserve"> till vänsterkammaren och försämrad </w:t>
      </w:r>
      <w:proofErr w:type="spellStart"/>
      <w:r>
        <w:t>coronarperfusion</w:t>
      </w:r>
      <w:proofErr w:type="spellEnd"/>
      <w:r>
        <w:t xml:space="preserve"> </w:t>
      </w:r>
      <w:r w:rsidR="0BBF5C5B">
        <w:t>och</w:t>
      </w:r>
      <w:r>
        <w:t xml:space="preserve"> efterföljande global </w:t>
      </w:r>
      <w:proofErr w:type="spellStart"/>
      <w:r>
        <w:t>hjärtischemi</w:t>
      </w:r>
      <w:proofErr w:type="spellEnd"/>
      <w:r>
        <w:t xml:space="preserve"> och cirkulationskollaps. </w:t>
      </w:r>
    </w:p>
    <w:p w14:paraId="652791E3" w14:textId="17395108" w:rsidR="2FD46A6F" w:rsidRDefault="2FD46A6F" w:rsidP="23E72292">
      <w:pPr>
        <w:spacing w:line="240" w:lineRule="auto"/>
      </w:pPr>
      <w:r>
        <w:t xml:space="preserve">Vid ekokardiografi ses (tydligast i </w:t>
      </w:r>
      <w:proofErr w:type="spellStart"/>
      <w:r>
        <w:t>parasternal</w:t>
      </w:r>
      <w:proofErr w:type="spellEnd"/>
      <w:r>
        <w:t xml:space="preserve"> kortaxel) </w:t>
      </w:r>
      <w:proofErr w:type="spellStart"/>
      <w:r>
        <w:t>dilaterad</w:t>
      </w:r>
      <w:proofErr w:type="spellEnd"/>
      <w:r>
        <w:t xml:space="preserve"> högerkammare med tillplattad </w:t>
      </w:r>
      <w:proofErr w:type="spellStart"/>
      <w:r>
        <w:t>kammarseptum</w:t>
      </w:r>
      <w:proofErr w:type="spellEnd"/>
      <w:r>
        <w:t xml:space="preserve"> som kan bukta in i vänsterkammaren (paradoxal </w:t>
      </w:r>
      <w:proofErr w:type="spellStart"/>
      <w:r>
        <w:t>septal</w:t>
      </w:r>
      <w:proofErr w:type="spellEnd"/>
      <w:r>
        <w:t xml:space="preserve"> rörlighet, D-</w:t>
      </w:r>
      <w:proofErr w:type="spellStart"/>
      <w:r>
        <w:t>sign</w:t>
      </w:r>
      <w:proofErr w:type="spellEnd"/>
      <w:r>
        <w:t xml:space="preserve">). Vänsterkammarens volym minskar på bekostnad av den stora sviktande högerkammaren. </w:t>
      </w:r>
      <w:proofErr w:type="spellStart"/>
      <w:r>
        <w:t>Vena</w:t>
      </w:r>
      <w:proofErr w:type="spellEnd"/>
      <w:r>
        <w:t xml:space="preserve"> </w:t>
      </w:r>
      <w:proofErr w:type="spellStart"/>
      <w:r>
        <w:t>cava</w:t>
      </w:r>
      <w:proofErr w:type="spellEnd"/>
      <w:r>
        <w:t xml:space="preserve"> </w:t>
      </w:r>
      <w:proofErr w:type="spellStart"/>
      <w:r>
        <w:t>inferior</w:t>
      </w:r>
      <w:proofErr w:type="spellEnd"/>
      <w:r>
        <w:t xml:space="preserve"> är i typfallet </w:t>
      </w:r>
      <w:proofErr w:type="spellStart"/>
      <w:r>
        <w:t>dilaterad</w:t>
      </w:r>
      <w:proofErr w:type="spellEnd"/>
      <w:r>
        <w:t xml:space="preserve"> och med reducerad andningsvariation. I apikal fyrkammarbild ses reducerad systolisk högerkammarfunktion (påvisad med tex reducerad TAPSE) och dilatation (HK&gt;VK) och ibland karaktäristisk </w:t>
      </w:r>
      <w:proofErr w:type="spellStart"/>
      <w:r>
        <w:t>hyperkinesi</w:t>
      </w:r>
      <w:proofErr w:type="spellEnd"/>
      <w:r>
        <w:t xml:space="preserve"> i högerkammarens </w:t>
      </w:r>
      <w:proofErr w:type="spellStart"/>
      <w:r>
        <w:t>apex</w:t>
      </w:r>
      <w:proofErr w:type="spellEnd"/>
      <w:r>
        <w:t xml:space="preserve"> (</w:t>
      </w:r>
      <w:proofErr w:type="spellStart"/>
      <w:r>
        <w:t>McConnell’s</w:t>
      </w:r>
      <w:proofErr w:type="spellEnd"/>
      <w:r>
        <w:t xml:space="preserve"> </w:t>
      </w:r>
      <w:proofErr w:type="spellStart"/>
      <w:r>
        <w:t>sign</w:t>
      </w:r>
      <w:proofErr w:type="spellEnd"/>
      <w:r>
        <w:t xml:space="preserve">). Uppmätt PA-tryck överstiger normalt inte 60 </w:t>
      </w:r>
      <w:proofErr w:type="spellStart"/>
      <w:r>
        <w:t>mmHg</w:t>
      </w:r>
      <w:proofErr w:type="spellEnd"/>
      <w:r>
        <w:t xml:space="preserve"> vid akut lungemboli hos patienter med tidigare normala högerkammartryck.</w:t>
      </w:r>
    </w:p>
    <w:p w14:paraId="17014C28" w14:textId="77777777" w:rsidR="005F298A" w:rsidRPr="005F298A" w:rsidRDefault="005F298A" w:rsidP="00FE2A53">
      <w:pPr>
        <w:pStyle w:val="Rubrik2"/>
      </w:pPr>
      <w:bookmarkStart w:id="2" w:name="_Toc187746278"/>
      <w:r w:rsidRPr="005F298A">
        <w:t>Arbetsbeskrivning</w:t>
      </w:r>
      <w:bookmarkEnd w:id="2"/>
    </w:p>
    <w:p w14:paraId="27D3574D" w14:textId="77777777" w:rsidR="005F298A" w:rsidRPr="005F298A" w:rsidRDefault="5C2E41A2" w:rsidP="00FE2A53">
      <w:pPr>
        <w:pStyle w:val="Rubrik3"/>
      </w:pPr>
      <w:bookmarkStart w:id="3" w:name="_Toc187746279"/>
      <w:r>
        <w:t xml:space="preserve">Indikation för </w:t>
      </w:r>
      <w:proofErr w:type="spellStart"/>
      <w:r>
        <w:t>trombolys</w:t>
      </w:r>
      <w:bookmarkEnd w:id="3"/>
      <w:proofErr w:type="spellEnd"/>
    </w:p>
    <w:p w14:paraId="44116AE7" w14:textId="406D3024" w:rsidR="23E72292" w:rsidRDefault="0057705A" w:rsidP="004305BC">
      <w:pPr>
        <w:rPr>
          <w:rFonts w:eastAsia="Calibri"/>
          <w:lang w:eastAsia="en-US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563E72C6" wp14:editId="082961E4">
            <wp:simplePos x="0" y="0"/>
            <wp:positionH relativeFrom="column">
              <wp:posOffset>179705</wp:posOffset>
            </wp:positionH>
            <wp:positionV relativeFrom="paragraph">
              <wp:posOffset>498475</wp:posOffset>
            </wp:positionV>
            <wp:extent cx="5829300" cy="2200275"/>
            <wp:effectExtent l="0" t="0" r="0" b="9525"/>
            <wp:wrapSquare wrapText="bothSides"/>
            <wp:docPr id="988854981" name="Bildobjekt 9888549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29300" cy="2200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6A807DD3" w:rsidRPr="23E72292">
        <w:rPr>
          <w:rFonts w:eastAsia="Calibri"/>
          <w:lang w:eastAsia="en-US"/>
        </w:rPr>
        <w:t xml:space="preserve">Lungemboli klassificeras utifrån risknivå i </w:t>
      </w:r>
      <w:proofErr w:type="spellStart"/>
      <w:r w:rsidR="6A807DD3" w:rsidRPr="23E72292">
        <w:rPr>
          <w:rFonts w:eastAsia="Calibri"/>
          <w:lang w:eastAsia="en-US"/>
        </w:rPr>
        <w:t>låg</w:t>
      </w:r>
      <w:r w:rsidR="7FC0A5B3" w:rsidRPr="23E72292">
        <w:rPr>
          <w:rFonts w:eastAsia="Calibri"/>
          <w:lang w:eastAsia="en-US"/>
        </w:rPr>
        <w:t>risk</w:t>
      </w:r>
      <w:proofErr w:type="spellEnd"/>
      <w:r w:rsidR="6A807DD3" w:rsidRPr="23E72292">
        <w:rPr>
          <w:rFonts w:eastAsia="Calibri"/>
          <w:lang w:eastAsia="en-US"/>
        </w:rPr>
        <w:t xml:space="preserve">, intermediär </w:t>
      </w:r>
      <w:proofErr w:type="spellStart"/>
      <w:r w:rsidR="067A0756" w:rsidRPr="23E72292">
        <w:rPr>
          <w:rFonts w:eastAsia="Calibri"/>
          <w:lang w:eastAsia="en-US"/>
        </w:rPr>
        <w:t>låg</w:t>
      </w:r>
      <w:r w:rsidR="6A807DD3" w:rsidRPr="23E72292">
        <w:rPr>
          <w:rFonts w:eastAsia="Calibri"/>
          <w:lang w:eastAsia="en-US"/>
        </w:rPr>
        <w:t>risk</w:t>
      </w:r>
      <w:proofErr w:type="spellEnd"/>
      <w:r w:rsidR="6A807DD3" w:rsidRPr="23E72292">
        <w:rPr>
          <w:rFonts w:eastAsia="Calibri"/>
          <w:lang w:eastAsia="en-US"/>
        </w:rPr>
        <w:t xml:space="preserve">, intermediär </w:t>
      </w:r>
      <w:r w:rsidR="1C99FE59" w:rsidRPr="23E72292">
        <w:rPr>
          <w:rFonts w:eastAsia="Calibri"/>
          <w:lang w:eastAsia="en-US"/>
        </w:rPr>
        <w:t>högrisk</w:t>
      </w:r>
      <w:r w:rsidR="474C7F81" w:rsidRPr="23E72292">
        <w:rPr>
          <w:rFonts w:eastAsia="Calibri"/>
          <w:lang w:eastAsia="en-US"/>
        </w:rPr>
        <w:t xml:space="preserve"> och högrisk.</w:t>
      </w:r>
    </w:p>
    <w:p w14:paraId="29D2EC2A" w14:textId="77777777" w:rsidR="004305BC" w:rsidRPr="004305BC" w:rsidRDefault="004305BC" w:rsidP="004305BC">
      <w:pPr>
        <w:rPr>
          <w:rFonts w:eastAsia="Calibri"/>
          <w:lang w:eastAsia="en-US"/>
        </w:rPr>
      </w:pPr>
    </w:p>
    <w:p w14:paraId="71C8E45C" w14:textId="3B70B623" w:rsidR="005F298A" w:rsidRPr="005F298A" w:rsidRDefault="750597EA" w:rsidP="00FE2A53">
      <w:pPr>
        <w:rPr>
          <w:rFonts w:eastAsia="Calibri"/>
          <w:lang w:eastAsia="en-US"/>
        </w:rPr>
      </w:pPr>
      <w:r w:rsidRPr="2C28B3FF">
        <w:rPr>
          <w:rFonts w:eastAsia="Calibri"/>
          <w:lang w:eastAsia="en-US"/>
        </w:rPr>
        <w:t>H</w:t>
      </w:r>
      <w:r w:rsidR="1D2BAD6A" w:rsidRPr="2C28B3FF">
        <w:rPr>
          <w:rFonts w:eastAsia="Calibri"/>
          <w:lang w:eastAsia="en-US"/>
        </w:rPr>
        <w:t>emodynami</w:t>
      </w:r>
      <w:r w:rsidR="7D8062DD" w:rsidRPr="2C28B3FF">
        <w:rPr>
          <w:rFonts w:eastAsia="Calibri"/>
          <w:lang w:eastAsia="en-US"/>
        </w:rPr>
        <w:t>s</w:t>
      </w:r>
      <w:r w:rsidR="1D2BAD6A" w:rsidRPr="2C28B3FF">
        <w:rPr>
          <w:rFonts w:eastAsia="Calibri"/>
          <w:lang w:eastAsia="en-US"/>
        </w:rPr>
        <w:t xml:space="preserve">k </w:t>
      </w:r>
      <w:r w:rsidR="683DF35D" w:rsidRPr="2C28B3FF">
        <w:rPr>
          <w:rFonts w:eastAsia="Calibri"/>
          <w:lang w:eastAsia="en-US"/>
        </w:rPr>
        <w:t>instabilitet</w:t>
      </w:r>
      <w:r w:rsidR="3C89A187" w:rsidRPr="2C28B3FF">
        <w:rPr>
          <w:rFonts w:eastAsia="Calibri"/>
          <w:lang w:eastAsia="en-US"/>
        </w:rPr>
        <w:t xml:space="preserve"> </w:t>
      </w:r>
      <w:r w:rsidR="1D2BAD6A" w:rsidRPr="2C28B3FF">
        <w:rPr>
          <w:rFonts w:eastAsia="Calibri"/>
          <w:lang w:eastAsia="en-US"/>
        </w:rPr>
        <w:t>definiera</w:t>
      </w:r>
      <w:r w:rsidR="45F41B26" w:rsidRPr="2C28B3FF">
        <w:rPr>
          <w:rFonts w:eastAsia="Calibri"/>
          <w:lang w:eastAsia="en-US"/>
        </w:rPr>
        <w:t>s</w:t>
      </w:r>
      <w:r w:rsidR="1D2BAD6A" w:rsidRPr="2C28B3FF">
        <w:rPr>
          <w:rFonts w:eastAsia="Calibri"/>
          <w:lang w:eastAsia="en-US"/>
        </w:rPr>
        <w:t xml:space="preserve"> som:</w:t>
      </w:r>
    </w:p>
    <w:p w14:paraId="2EDC2ADC" w14:textId="59FF2E84" w:rsidR="005F298A" w:rsidRPr="00FE2A53" w:rsidRDefault="1D2BAD6A" w:rsidP="23E72292">
      <w:pPr>
        <w:pStyle w:val="Punktlista"/>
        <w:ind w:left="1418"/>
        <w:rPr>
          <w:rFonts w:eastAsia="Calibri"/>
          <w:b/>
          <w:bCs/>
          <w:lang w:eastAsia="en-US"/>
        </w:rPr>
      </w:pPr>
      <w:r w:rsidRPr="2C28B3FF">
        <w:rPr>
          <w:rFonts w:eastAsia="Calibri"/>
          <w:b/>
          <w:bCs/>
          <w:lang w:eastAsia="en-US"/>
        </w:rPr>
        <w:t xml:space="preserve">Systoliskt blodtryck &lt;90 </w:t>
      </w:r>
      <w:proofErr w:type="spellStart"/>
      <w:r w:rsidRPr="2C28B3FF">
        <w:rPr>
          <w:rFonts w:eastAsia="Calibri"/>
          <w:b/>
          <w:bCs/>
          <w:lang w:eastAsia="en-US"/>
        </w:rPr>
        <w:t>mmHg</w:t>
      </w:r>
      <w:proofErr w:type="spellEnd"/>
      <w:r w:rsidR="74CD550D" w:rsidRPr="2C28B3FF">
        <w:rPr>
          <w:rFonts w:eastAsia="Calibri"/>
          <w:b/>
          <w:bCs/>
          <w:lang w:eastAsia="en-US"/>
        </w:rPr>
        <w:t xml:space="preserve">, blodtrycksfall med &gt;40 </w:t>
      </w:r>
      <w:proofErr w:type="spellStart"/>
      <w:r w:rsidR="74CD550D" w:rsidRPr="2C28B3FF">
        <w:rPr>
          <w:rFonts w:eastAsia="Calibri"/>
          <w:b/>
          <w:bCs/>
          <w:lang w:eastAsia="en-US"/>
        </w:rPr>
        <w:t>mmHg</w:t>
      </w:r>
      <w:proofErr w:type="spellEnd"/>
      <w:r w:rsidR="74CD550D" w:rsidRPr="2C28B3FF">
        <w:rPr>
          <w:rFonts w:eastAsia="Calibri"/>
          <w:b/>
          <w:bCs/>
          <w:lang w:eastAsia="en-US"/>
        </w:rPr>
        <w:t xml:space="preserve"> under &gt;15 min, </w:t>
      </w:r>
      <w:proofErr w:type="spellStart"/>
      <w:r w:rsidR="74CD550D" w:rsidRPr="2C28B3FF">
        <w:rPr>
          <w:rFonts w:eastAsia="Calibri"/>
          <w:b/>
          <w:bCs/>
          <w:lang w:eastAsia="en-US"/>
        </w:rPr>
        <w:t>vasopressorbehov</w:t>
      </w:r>
      <w:proofErr w:type="spellEnd"/>
      <w:r w:rsidR="74CD550D" w:rsidRPr="2C28B3FF">
        <w:rPr>
          <w:rFonts w:eastAsia="Calibri"/>
          <w:b/>
          <w:bCs/>
          <w:lang w:eastAsia="en-US"/>
        </w:rPr>
        <w:t xml:space="preserve"> för </w:t>
      </w:r>
      <w:r w:rsidR="15CB88AC" w:rsidRPr="2C28B3FF">
        <w:rPr>
          <w:rFonts w:eastAsia="Calibri"/>
          <w:b/>
          <w:bCs/>
          <w:lang w:eastAsia="en-US"/>
        </w:rPr>
        <w:t xml:space="preserve">systoliskt </w:t>
      </w:r>
      <w:proofErr w:type="spellStart"/>
      <w:r w:rsidR="15CB88AC" w:rsidRPr="2C28B3FF">
        <w:rPr>
          <w:rFonts w:eastAsia="Calibri"/>
          <w:b/>
          <w:bCs/>
          <w:lang w:eastAsia="en-US"/>
        </w:rPr>
        <w:t>blodryck</w:t>
      </w:r>
      <w:proofErr w:type="spellEnd"/>
      <w:r w:rsidR="74CD550D" w:rsidRPr="2C28B3FF">
        <w:rPr>
          <w:rFonts w:eastAsia="Calibri"/>
          <w:b/>
          <w:bCs/>
          <w:lang w:eastAsia="en-US"/>
        </w:rPr>
        <w:t xml:space="preserve"> &gt;90 </w:t>
      </w:r>
      <w:proofErr w:type="spellStart"/>
      <w:r w:rsidR="74CD550D" w:rsidRPr="2C28B3FF">
        <w:rPr>
          <w:rFonts w:eastAsia="Calibri"/>
          <w:b/>
          <w:bCs/>
          <w:lang w:eastAsia="en-US"/>
        </w:rPr>
        <w:t>mmHg</w:t>
      </w:r>
      <w:proofErr w:type="spellEnd"/>
      <w:r w:rsidR="74CD550D" w:rsidRPr="2C28B3FF">
        <w:rPr>
          <w:rFonts w:eastAsia="Calibri"/>
          <w:b/>
          <w:bCs/>
          <w:lang w:eastAsia="en-US"/>
        </w:rPr>
        <w:t xml:space="preserve">, chock eller </w:t>
      </w:r>
      <w:proofErr w:type="spellStart"/>
      <w:r w:rsidR="16868FE9" w:rsidRPr="2C28B3FF">
        <w:rPr>
          <w:rFonts w:eastAsia="Calibri"/>
          <w:b/>
          <w:bCs/>
          <w:lang w:eastAsia="en-US"/>
        </w:rPr>
        <w:t>hjärtstillstånd</w:t>
      </w:r>
      <w:proofErr w:type="spellEnd"/>
      <w:r w:rsidR="74CD550D" w:rsidRPr="2C28B3FF">
        <w:rPr>
          <w:rFonts w:eastAsia="Calibri"/>
          <w:b/>
          <w:bCs/>
          <w:lang w:eastAsia="en-US"/>
        </w:rPr>
        <w:t>.</w:t>
      </w:r>
      <w:r w:rsidRPr="2C28B3FF">
        <w:rPr>
          <w:rFonts w:eastAsia="Calibri"/>
          <w:b/>
          <w:bCs/>
          <w:lang w:eastAsia="en-US"/>
        </w:rPr>
        <w:t xml:space="preserve"> </w:t>
      </w:r>
    </w:p>
    <w:p w14:paraId="4F64FDF5" w14:textId="77777777" w:rsidR="005F298A" w:rsidRPr="005F298A" w:rsidRDefault="005F298A" w:rsidP="00FE2A53">
      <w:pPr>
        <w:rPr>
          <w:rFonts w:eastAsia="Calibri"/>
          <w:lang w:eastAsia="en-US"/>
        </w:rPr>
      </w:pPr>
      <w:proofErr w:type="spellStart"/>
      <w:r w:rsidRPr="005F298A">
        <w:rPr>
          <w:rFonts w:eastAsia="Calibri"/>
          <w:lang w:eastAsia="en-US"/>
        </w:rPr>
        <w:lastRenderedPageBreak/>
        <w:t>Trombolys</w:t>
      </w:r>
      <w:proofErr w:type="spellEnd"/>
      <w:r w:rsidRPr="005F298A">
        <w:rPr>
          <w:rFonts w:eastAsia="Calibri"/>
          <w:lang w:eastAsia="en-US"/>
        </w:rPr>
        <w:t xml:space="preserve"> kan även övervägas vid:</w:t>
      </w:r>
    </w:p>
    <w:p w14:paraId="59B3A931" w14:textId="55330083" w:rsidR="005F298A" w:rsidRDefault="005F298A" w:rsidP="00CA61BD">
      <w:pPr>
        <w:pStyle w:val="Punktlista"/>
        <w:numPr>
          <w:ilvl w:val="0"/>
          <w:numId w:val="33"/>
        </w:numPr>
        <w:spacing w:line="240" w:lineRule="auto"/>
        <w:ind w:left="1417" w:hanging="357"/>
        <w:contextualSpacing w:val="0"/>
        <w:rPr>
          <w:rFonts w:eastAsia="Calibri"/>
          <w:lang w:eastAsia="en-US"/>
        </w:rPr>
      </w:pPr>
      <w:r w:rsidRPr="3A9F7EAC">
        <w:rPr>
          <w:rFonts w:eastAsia="Calibri"/>
          <w:lang w:eastAsia="en-US"/>
        </w:rPr>
        <w:t>Anamnes och/eller klinisk bild som ger stöd för hemodynamisk instabilitet (</w:t>
      </w:r>
      <w:r w:rsidR="6D670D7E" w:rsidRPr="3A9F7EAC">
        <w:rPr>
          <w:rFonts w:eastAsia="Calibri"/>
          <w:lang w:eastAsia="en-US"/>
        </w:rPr>
        <w:t xml:space="preserve">tex </w:t>
      </w:r>
      <w:r w:rsidRPr="3A9F7EAC">
        <w:rPr>
          <w:rFonts w:eastAsia="Calibri"/>
          <w:lang w:eastAsia="en-US"/>
        </w:rPr>
        <w:t>synkop</w:t>
      </w:r>
      <w:r w:rsidR="04F7CEE5" w:rsidRPr="3A9F7EAC">
        <w:rPr>
          <w:rFonts w:eastAsia="Calibri"/>
          <w:lang w:eastAsia="en-US"/>
        </w:rPr>
        <w:t>e</w:t>
      </w:r>
      <w:r w:rsidRPr="3A9F7EAC">
        <w:rPr>
          <w:rFonts w:eastAsia="Calibri"/>
          <w:lang w:eastAsia="en-US"/>
        </w:rPr>
        <w:t>).</w:t>
      </w:r>
    </w:p>
    <w:p w14:paraId="7F3AA9CB" w14:textId="5C70B158" w:rsidR="005F298A" w:rsidRPr="006D1622" w:rsidRDefault="472CC88B" w:rsidP="000C1E90">
      <w:pPr>
        <w:pStyle w:val="Punktlista"/>
        <w:spacing w:line="240" w:lineRule="auto"/>
        <w:ind w:left="1418"/>
        <w:rPr>
          <w:lang w:eastAsia="en-US"/>
        </w:rPr>
      </w:pPr>
      <w:r w:rsidRPr="2C28B3FF">
        <w:rPr>
          <w:rFonts w:eastAsia="Calibri"/>
          <w:lang w:eastAsia="en-US"/>
        </w:rPr>
        <w:t>I</w:t>
      </w:r>
      <w:r w:rsidRPr="2C28B3FF">
        <w:rPr>
          <w:lang w:eastAsia="en-US"/>
        </w:rPr>
        <w:t xml:space="preserve"> vissa fall med hö</w:t>
      </w:r>
      <w:r w:rsidR="69F117B6" w:rsidRPr="2C28B3FF">
        <w:rPr>
          <w:lang w:eastAsia="en-US"/>
        </w:rPr>
        <w:t>g</w:t>
      </w:r>
      <w:r w:rsidRPr="2C28B3FF">
        <w:rPr>
          <w:lang w:eastAsia="en-US"/>
        </w:rPr>
        <w:t>erkamm</w:t>
      </w:r>
      <w:r w:rsidR="50FB1DC0" w:rsidRPr="2C28B3FF">
        <w:rPr>
          <w:lang w:eastAsia="en-US"/>
        </w:rPr>
        <w:t>a</w:t>
      </w:r>
      <w:r w:rsidRPr="2C28B3FF">
        <w:rPr>
          <w:lang w:eastAsia="en-US"/>
        </w:rPr>
        <w:t>rsvikt påvisad med UCG eller</w:t>
      </w:r>
      <w:r w:rsidR="553B9F4F" w:rsidRPr="2C28B3FF">
        <w:rPr>
          <w:lang w:eastAsia="en-US"/>
        </w:rPr>
        <w:t xml:space="preserve"> CT samt</w:t>
      </w:r>
      <w:r w:rsidRPr="2C28B3FF">
        <w:rPr>
          <w:lang w:eastAsia="en-US"/>
        </w:rPr>
        <w:t xml:space="preserve"> </w:t>
      </w:r>
      <w:proofErr w:type="spellStart"/>
      <w:r w:rsidRPr="2C28B3FF">
        <w:rPr>
          <w:lang w:eastAsia="en-US"/>
        </w:rPr>
        <w:t>troponin</w:t>
      </w:r>
      <w:proofErr w:type="spellEnd"/>
      <w:r w:rsidRPr="2C28B3FF">
        <w:rPr>
          <w:lang w:eastAsia="en-US"/>
        </w:rPr>
        <w:t>/</w:t>
      </w:r>
      <w:proofErr w:type="spellStart"/>
      <w:r w:rsidR="4DAA5F60" w:rsidRPr="2C28B3FF">
        <w:rPr>
          <w:lang w:eastAsia="en-US"/>
        </w:rPr>
        <w:t>NT</w:t>
      </w:r>
      <w:r w:rsidRPr="2C28B3FF">
        <w:rPr>
          <w:lang w:eastAsia="en-US"/>
        </w:rPr>
        <w:t>proBNP</w:t>
      </w:r>
      <w:proofErr w:type="spellEnd"/>
      <w:r w:rsidRPr="2C28B3FF">
        <w:rPr>
          <w:lang w:eastAsia="en-US"/>
        </w:rPr>
        <w:t>-ste</w:t>
      </w:r>
      <w:r w:rsidR="6007BDE8" w:rsidRPr="2C28B3FF">
        <w:rPr>
          <w:lang w:eastAsia="en-US"/>
        </w:rPr>
        <w:t>gr</w:t>
      </w:r>
      <w:r w:rsidRPr="2C28B3FF">
        <w:rPr>
          <w:lang w:eastAsia="en-US"/>
        </w:rPr>
        <w:t xml:space="preserve">ing </w:t>
      </w:r>
      <w:r w:rsidR="64611CDD" w:rsidRPr="2C28B3FF">
        <w:rPr>
          <w:rFonts w:eastAsia="Calibri"/>
          <w:lang w:eastAsia="en-US"/>
        </w:rPr>
        <w:t>men med</w:t>
      </w:r>
      <w:r w:rsidRPr="2C28B3FF">
        <w:rPr>
          <w:lang w:eastAsia="en-US"/>
        </w:rPr>
        <w:t xml:space="preserve"> stabil </w:t>
      </w:r>
      <w:proofErr w:type="spellStart"/>
      <w:r w:rsidRPr="2C28B3FF">
        <w:rPr>
          <w:lang w:eastAsia="en-US"/>
        </w:rPr>
        <w:t>hemodynamik</w:t>
      </w:r>
      <w:proofErr w:type="spellEnd"/>
      <w:r w:rsidR="15531142" w:rsidRPr="2C28B3FF">
        <w:rPr>
          <w:lang w:eastAsia="en-US"/>
        </w:rPr>
        <w:t xml:space="preserve"> (dvs vid intermediär </w:t>
      </w:r>
      <w:r w:rsidR="339EDA3F" w:rsidRPr="2C28B3FF">
        <w:rPr>
          <w:lang w:eastAsia="en-US"/>
        </w:rPr>
        <w:t>hög</w:t>
      </w:r>
      <w:r w:rsidR="15531142" w:rsidRPr="2C28B3FF">
        <w:rPr>
          <w:lang w:eastAsia="en-US"/>
        </w:rPr>
        <w:t>risk)</w:t>
      </w:r>
      <w:r w:rsidRPr="2C28B3FF">
        <w:rPr>
          <w:lang w:eastAsia="en-US"/>
        </w:rPr>
        <w:t>.</w:t>
      </w:r>
    </w:p>
    <w:p w14:paraId="140777E7" w14:textId="5E071576" w:rsidR="0EF4967F" w:rsidRDefault="230860C5" w:rsidP="15D59854">
      <w:pPr>
        <w:rPr>
          <w:rFonts w:eastAsia="Calibri"/>
          <w:lang w:eastAsia="en-US"/>
        </w:rPr>
      </w:pPr>
      <w:r w:rsidRPr="15D59854">
        <w:rPr>
          <w:rFonts w:eastAsia="Calibri"/>
          <w:lang w:eastAsia="en-US"/>
        </w:rPr>
        <w:t xml:space="preserve">Undersökningsfynd vid CT </w:t>
      </w:r>
      <w:proofErr w:type="spellStart"/>
      <w:r w:rsidRPr="15D59854">
        <w:rPr>
          <w:rFonts w:eastAsia="Calibri"/>
          <w:lang w:eastAsia="en-US"/>
        </w:rPr>
        <w:t>arteria</w:t>
      </w:r>
      <w:proofErr w:type="spellEnd"/>
      <w:r w:rsidRPr="15D59854">
        <w:rPr>
          <w:rFonts w:eastAsia="Calibri"/>
          <w:lang w:eastAsia="en-US"/>
        </w:rPr>
        <w:t xml:space="preserve"> </w:t>
      </w:r>
      <w:proofErr w:type="spellStart"/>
      <w:r w:rsidRPr="15D59854">
        <w:rPr>
          <w:rFonts w:eastAsia="Calibri"/>
          <w:lang w:eastAsia="en-US"/>
        </w:rPr>
        <w:t>pulmonalis</w:t>
      </w:r>
      <w:proofErr w:type="spellEnd"/>
      <w:r w:rsidRPr="15D59854">
        <w:rPr>
          <w:rFonts w:eastAsia="Calibri"/>
          <w:lang w:eastAsia="en-US"/>
        </w:rPr>
        <w:t xml:space="preserve"> och ekokardiografi är </w:t>
      </w:r>
      <w:r w:rsidRPr="15D59854">
        <w:rPr>
          <w:rFonts w:eastAsia="Calibri"/>
          <w:i/>
          <w:iCs/>
          <w:lang w:eastAsia="en-US"/>
        </w:rPr>
        <w:t xml:space="preserve">diagnostiska </w:t>
      </w:r>
      <w:r w:rsidRPr="15D59854">
        <w:rPr>
          <w:rFonts w:eastAsia="Calibri"/>
          <w:lang w:eastAsia="en-US"/>
        </w:rPr>
        <w:t xml:space="preserve">men fynden indicerar i sig </w:t>
      </w:r>
      <w:r w:rsidRPr="15D59854">
        <w:rPr>
          <w:rFonts w:eastAsia="Calibri"/>
          <w:i/>
          <w:iCs/>
          <w:lang w:eastAsia="en-US"/>
        </w:rPr>
        <w:t xml:space="preserve">inte </w:t>
      </w:r>
      <w:proofErr w:type="spellStart"/>
      <w:r w:rsidRPr="15D59854">
        <w:rPr>
          <w:rFonts w:eastAsia="Calibri"/>
          <w:lang w:eastAsia="en-US"/>
        </w:rPr>
        <w:t>trombolys</w:t>
      </w:r>
      <w:proofErr w:type="spellEnd"/>
      <w:r w:rsidRPr="15D59854">
        <w:rPr>
          <w:rFonts w:eastAsia="Calibri"/>
          <w:lang w:eastAsia="en-US"/>
        </w:rPr>
        <w:t xml:space="preserve"> utan det är </w:t>
      </w:r>
      <w:proofErr w:type="spellStart"/>
      <w:r w:rsidRPr="15D59854">
        <w:rPr>
          <w:rFonts w:eastAsia="Calibri"/>
          <w:lang w:eastAsia="en-US"/>
        </w:rPr>
        <w:t>hemodynamiken</w:t>
      </w:r>
      <w:proofErr w:type="spellEnd"/>
      <w:r w:rsidRPr="15D59854">
        <w:rPr>
          <w:rFonts w:eastAsia="Calibri"/>
          <w:lang w:eastAsia="en-US"/>
        </w:rPr>
        <w:t xml:space="preserve"> enligt ovan som avgör.</w:t>
      </w:r>
    </w:p>
    <w:p w14:paraId="49D3448F" w14:textId="1E2CBB20" w:rsidR="0EF4967F" w:rsidRDefault="762544B3" w:rsidP="762544B3">
      <w:pPr>
        <w:pStyle w:val="Rubrik3"/>
        <w:rPr>
          <w:lang w:eastAsia="en-US"/>
        </w:rPr>
      </w:pPr>
      <w:bookmarkStart w:id="4" w:name="_Toc187746280"/>
      <w:r w:rsidRPr="3739A387">
        <w:rPr>
          <w:lang w:eastAsia="en-US"/>
        </w:rPr>
        <w:t xml:space="preserve">Kontraindikationer mot </w:t>
      </w:r>
      <w:proofErr w:type="spellStart"/>
      <w:r w:rsidRPr="3739A387">
        <w:rPr>
          <w:lang w:eastAsia="en-US"/>
        </w:rPr>
        <w:t>trombolys</w:t>
      </w:r>
      <w:bookmarkEnd w:id="4"/>
      <w:proofErr w:type="spellEnd"/>
      <w:r w:rsidRPr="3739A387">
        <w:rPr>
          <w:lang w:eastAsia="en-US"/>
        </w:rPr>
        <w:t xml:space="preserve"> </w:t>
      </w:r>
    </w:p>
    <w:p w14:paraId="3644D10A" w14:textId="5C94E131" w:rsidR="00252A6E" w:rsidRDefault="7676296C" w:rsidP="00252A6E">
      <w:pPr>
        <w:rPr>
          <w:rFonts w:eastAsia="Calibri"/>
          <w:lang w:eastAsia="en-US"/>
        </w:rPr>
      </w:pPr>
      <w:r w:rsidRPr="23E72292">
        <w:rPr>
          <w:rFonts w:eastAsia="Calibri"/>
          <w:lang w:eastAsia="en-US"/>
        </w:rPr>
        <w:t xml:space="preserve">I en instabil situation är risken för plötslig död stor och de flesta kontraindikationer relativa. De allvarligaste </w:t>
      </w:r>
      <w:r w:rsidR="220C023A" w:rsidRPr="23E72292">
        <w:rPr>
          <w:rFonts w:eastAsia="Calibri"/>
          <w:lang w:eastAsia="en-US"/>
        </w:rPr>
        <w:t>komplikationerna</w:t>
      </w:r>
      <w:r w:rsidRPr="23E72292">
        <w:rPr>
          <w:rFonts w:eastAsia="Calibri"/>
          <w:lang w:eastAsia="en-US"/>
        </w:rPr>
        <w:t xml:space="preserve"> är   </w:t>
      </w:r>
      <w:proofErr w:type="spellStart"/>
      <w:r w:rsidR="78A37965" w:rsidRPr="23E72292">
        <w:rPr>
          <w:rFonts w:eastAsia="Calibri"/>
          <w:lang w:eastAsia="en-US"/>
        </w:rPr>
        <w:t>intrakraniella</w:t>
      </w:r>
      <w:proofErr w:type="spellEnd"/>
      <w:r w:rsidR="78A37965" w:rsidRPr="23E72292">
        <w:rPr>
          <w:rFonts w:eastAsia="Calibri"/>
          <w:lang w:eastAsia="en-US"/>
        </w:rPr>
        <w:t xml:space="preserve"> </w:t>
      </w:r>
      <w:r w:rsidR="7950123A" w:rsidRPr="23E72292">
        <w:rPr>
          <w:rFonts w:eastAsia="Calibri"/>
          <w:lang w:eastAsia="en-US"/>
        </w:rPr>
        <w:t>blödningar</w:t>
      </w:r>
      <w:r w:rsidRPr="23E72292">
        <w:rPr>
          <w:rFonts w:eastAsia="Calibri"/>
          <w:lang w:eastAsia="en-US"/>
        </w:rPr>
        <w:t xml:space="preserve"> </w:t>
      </w:r>
      <w:r w:rsidR="1D004F3C" w:rsidRPr="23E72292">
        <w:rPr>
          <w:rFonts w:eastAsia="Calibri"/>
          <w:lang w:eastAsia="en-US"/>
        </w:rPr>
        <w:t>och</w:t>
      </w:r>
      <w:r w:rsidRPr="23E72292">
        <w:rPr>
          <w:rFonts w:eastAsia="Calibri"/>
          <w:lang w:eastAsia="en-US"/>
        </w:rPr>
        <w:t xml:space="preserve"> okontrollerbar blödningschock. Kontakta koagulationsjour i svårbedömda fall. </w:t>
      </w:r>
    </w:p>
    <w:p w14:paraId="69E25DA3" w14:textId="5023C56D" w:rsidR="7676C476" w:rsidRDefault="0E1327A0" w:rsidP="000C1E90">
      <w:pPr>
        <w:pStyle w:val="Punktlista"/>
      </w:pPr>
      <w:bookmarkStart w:id="5" w:name="_Toc187746281"/>
      <w:r w:rsidRPr="23E72292">
        <w:rPr>
          <w:lang w:eastAsia="en-US"/>
        </w:rPr>
        <w:t>Allvarliga kontraindikationer</w:t>
      </w:r>
      <w:bookmarkEnd w:id="5"/>
      <w:r w:rsidRPr="23E72292">
        <w:rPr>
          <w:lang w:eastAsia="en-US"/>
        </w:rPr>
        <w:t xml:space="preserve"> </w:t>
      </w:r>
      <w:r w:rsidR="326F73FC" w:rsidRPr="2C28B3FF">
        <w:t xml:space="preserve">Känd genomgången </w:t>
      </w:r>
      <w:proofErr w:type="spellStart"/>
      <w:r w:rsidR="326F73FC" w:rsidRPr="2C28B3FF">
        <w:t>hemorragisk</w:t>
      </w:r>
      <w:proofErr w:type="spellEnd"/>
      <w:r w:rsidR="326F73FC" w:rsidRPr="2C28B3FF">
        <w:t xml:space="preserve"> stroke </w:t>
      </w:r>
    </w:p>
    <w:p w14:paraId="2E9885EB" w14:textId="3501FEB9" w:rsidR="532E340A" w:rsidRDefault="532E340A" w:rsidP="2C28B3FF">
      <w:pPr>
        <w:pStyle w:val="Punktlista"/>
      </w:pPr>
      <w:r w:rsidRPr="2C28B3FF">
        <w:t xml:space="preserve">Känd genomgången </w:t>
      </w:r>
      <w:proofErr w:type="spellStart"/>
      <w:r w:rsidRPr="2C28B3FF">
        <w:t>hemorragisk</w:t>
      </w:r>
      <w:proofErr w:type="spellEnd"/>
      <w:r w:rsidRPr="2C28B3FF">
        <w:t xml:space="preserve"> stroke</w:t>
      </w:r>
    </w:p>
    <w:p w14:paraId="20F66A6D" w14:textId="5809841F" w:rsidR="7676C476" w:rsidRDefault="7676C476" w:rsidP="000C1E90">
      <w:pPr>
        <w:pStyle w:val="Punktlista"/>
      </w:pPr>
      <w:proofErr w:type="spellStart"/>
      <w:r w:rsidRPr="23E72292">
        <w:t>Ischemisk</w:t>
      </w:r>
      <w:proofErr w:type="spellEnd"/>
      <w:r w:rsidRPr="23E72292">
        <w:t xml:space="preserve"> stroke de senaste 6 månaderna (förutom pågående akut </w:t>
      </w:r>
      <w:proofErr w:type="spellStart"/>
      <w:r w:rsidRPr="23E72292">
        <w:t>ischemisk</w:t>
      </w:r>
      <w:proofErr w:type="spellEnd"/>
      <w:r w:rsidRPr="23E72292">
        <w:t xml:space="preserve"> stroke inom de senaste 4,5 timmarna) </w:t>
      </w:r>
    </w:p>
    <w:p w14:paraId="2455DDCE" w14:textId="1C6A024F" w:rsidR="7676C476" w:rsidRDefault="326F73FC" w:rsidP="000C1E90">
      <w:pPr>
        <w:pStyle w:val="Punktlista"/>
      </w:pPr>
      <w:r w:rsidRPr="2C28B3FF">
        <w:t xml:space="preserve">CNS tumör </w:t>
      </w:r>
      <w:proofErr w:type="spellStart"/>
      <w:r w:rsidR="70633A65" w:rsidRPr="2C28B3FF">
        <w:t>inkl</w:t>
      </w:r>
      <w:proofErr w:type="spellEnd"/>
      <w:r w:rsidR="70633A65" w:rsidRPr="2C28B3FF">
        <w:t xml:space="preserve"> metastaser</w:t>
      </w:r>
    </w:p>
    <w:p w14:paraId="1F6DCDEF" w14:textId="12867036" w:rsidR="7676C476" w:rsidRDefault="7676C476" w:rsidP="000C1E90">
      <w:pPr>
        <w:pStyle w:val="Punktlista"/>
      </w:pPr>
      <w:r w:rsidRPr="23E72292">
        <w:t xml:space="preserve">Skalltrauma eller CNS operation de senaste 2 månaderna </w:t>
      </w:r>
    </w:p>
    <w:p w14:paraId="7133CCD3" w14:textId="781FBD8C" w:rsidR="7676C476" w:rsidRDefault="7676C476" w:rsidP="000C1E90">
      <w:pPr>
        <w:pStyle w:val="Punktlista"/>
      </w:pPr>
      <w:r w:rsidRPr="23E72292">
        <w:t xml:space="preserve">Genomgången operation eller större trauma de senaste 3 veckorna </w:t>
      </w:r>
    </w:p>
    <w:p w14:paraId="5AFAF38D" w14:textId="7A553E3A" w:rsidR="7676C476" w:rsidRDefault="7676C476" w:rsidP="000C1E90">
      <w:pPr>
        <w:pStyle w:val="Punktlista"/>
      </w:pPr>
      <w:r w:rsidRPr="23E72292">
        <w:t xml:space="preserve">Lumbal/epidural punktion de senaste 48 timmarna </w:t>
      </w:r>
    </w:p>
    <w:p w14:paraId="2F74FF59" w14:textId="7779CCA2" w:rsidR="23E72292" w:rsidRDefault="326F73FC" w:rsidP="000C1E90">
      <w:pPr>
        <w:pStyle w:val="Punktlista"/>
      </w:pPr>
      <w:r w:rsidRPr="2C28B3FF">
        <w:t xml:space="preserve">Aktiv blödning/känd blödningsbenägenhet </w:t>
      </w:r>
    </w:p>
    <w:p w14:paraId="068DC835" w14:textId="32DD4586" w:rsidR="762544B3" w:rsidRPr="00A37DE7" w:rsidRDefault="0E1327A0" w:rsidP="3739A387">
      <w:pPr>
        <w:pStyle w:val="Rubrik3"/>
        <w:rPr>
          <w:bCs w:val="0"/>
          <w:szCs w:val="36"/>
          <w:lang w:eastAsia="en-US"/>
        </w:rPr>
      </w:pPr>
      <w:bookmarkStart w:id="6" w:name="_Toc187746282"/>
      <w:r w:rsidRPr="23E72292">
        <w:rPr>
          <w:lang w:eastAsia="en-US"/>
        </w:rPr>
        <w:t>Relativa kontraindikationer</w:t>
      </w:r>
      <w:bookmarkEnd w:id="6"/>
    </w:p>
    <w:p w14:paraId="1E6399C3" w14:textId="25712CD8" w:rsidR="762544B3" w:rsidRPr="00BF2361" w:rsidRDefault="62BAD8FA" w:rsidP="000C1E90">
      <w:pPr>
        <w:pStyle w:val="Punktlista"/>
      </w:pPr>
      <w:r w:rsidRPr="23E72292">
        <w:t xml:space="preserve">Aktuell </w:t>
      </w:r>
      <w:proofErr w:type="spellStart"/>
      <w:r w:rsidRPr="23E72292">
        <w:t>endokardit</w:t>
      </w:r>
      <w:proofErr w:type="spellEnd"/>
      <w:r w:rsidRPr="23E72292">
        <w:t xml:space="preserve">, </w:t>
      </w:r>
      <w:proofErr w:type="spellStart"/>
      <w:r w:rsidRPr="23E72292">
        <w:t>perikardit</w:t>
      </w:r>
      <w:proofErr w:type="spellEnd"/>
      <w:r w:rsidRPr="23E72292">
        <w:t xml:space="preserve"> </w:t>
      </w:r>
    </w:p>
    <w:p w14:paraId="25CA1478" w14:textId="6305CAE2" w:rsidR="762544B3" w:rsidRPr="00BF2361" w:rsidRDefault="62BAD8FA" w:rsidP="23E72292">
      <w:pPr>
        <w:pStyle w:val="Punktlista"/>
      </w:pPr>
      <w:r w:rsidRPr="23E72292">
        <w:t xml:space="preserve">Akut pankreatit </w:t>
      </w:r>
    </w:p>
    <w:p w14:paraId="12E58324" w14:textId="4EF5DB31" w:rsidR="762544B3" w:rsidRPr="00BF2361" w:rsidRDefault="62BAD8FA" w:rsidP="23E72292">
      <w:pPr>
        <w:pStyle w:val="Punktlista"/>
      </w:pPr>
      <w:r w:rsidRPr="23E72292">
        <w:t xml:space="preserve">Svår leverinsufficiens </w:t>
      </w:r>
    </w:p>
    <w:p w14:paraId="5441FCB1" w14:textId="4746D336" w:rsidR="762544B3" w:rsidRPr="00BF2361" w:rsidRDefault="62BAD8FA" w:rsidP="23E72292">
      <w:pPr>
        <w:pStyle w:val="Punktlista"/>
      </w:pPr>
      <w:r w:rsidRPr="23E72292">
        <w:t xml:space="preserve">TPK &lt;100x 109/L </w:t>
      </w:r>
    </w:p>
    <w:p w14:paraId="08B00D1E" w14:textId="0BCDF6A2" w:rsidR="762544B3" w:rsidRPr="00BF2361" w:rsidRDefault="62BAD8FA" w:rsidP="23E72292">
      <w:pPr>
        <w:pStyle w:val="Punktlista"/>
      </w:pPr>
      <w:r w:rsidRPr="23E72292">
        <w:t xml:space="preserve">Aktivt magsår </w:t>
      </w:r>
    </w:p>
    <w:p w14:paraId="19368D05" w14:textId="6B2096C7" w:rsidR="762544B3" w:rsidRPr="00BF2361" w:rsidRDefault="62BAD8FA" w:rsidP="23E72292">
      <w:pPr>
        <w:pStyle w:val="Punktlista"/>
      </w:pPr>
      <w:r w:rsidRPr="23E72292">
        <w:t xml:space="preserve">Pågående behandling med perorala </w:t>
      </w:r>
      <w:proofErr w:type="spellStart"/>
      <w:r w:rsidRPr="23E72292">
        <w:t>antikoagulantia</w:t>
      </w:r>
      <w:proofErr w:type="spellEnd"/>
      <w:r w:rsidRPr="23E72292">
        <w:t xml:space="preserve"> </w:t>
      </w:r>
    </w:p>
    <w:p w14:paraId="24AE68E5" w14:textId="04FCA7ED" w:rsidR="762544B3" w:rsidRPr="00BF2361" w:rsidRDefault="62BAD8FA" w:rsidP="23E72292">
      <w:pPr>
        <w:pStyle w:val="Punktlista"/>
      </w:pPr>
      <w:r w:rsidRPr="23E72292">
        <w:t xml:space="preserve">Vid förlossning samt första veckorna </w:t>
      </w:r>
      <w:proofErr w:type="spellStart"/>
      <w:r w:rsidRPr="23E72292">
        <w:t>postpartum</w:t>
      </w:r>
      <w:proofErr w:type="spellEnd"/>
      <w:r w:rsidRPr="23E72292">
        <w:t xml:space="preserve"> </w:t>
      </w:r>
    </w:p>
    <w:p w14:paraId="6C13118E" w14:textId="71492382" w:rsidR="762544B3" w:rsidRPr="00294463" w:rsidRDefault="62BAD8FA" w:rsidP="00294463">
      <w:pPr>
        <w:pStyle w:val="Punktlista"/>
        <w:rPr>
          <w:rFonts w:eastAsia="Calibri"/>
          <w:lang w:eastAsia="en-US"/>
        </w:rPr>
      </w:pPr>
      <w:r w:rsidRPr="23E72292">
        <w:t>Kort förväntad överlevnad, ex utbredd cancersjukdom</w:t>
      </w:r>
    </w:p>
    <w:p w14:paraId="236C9A2A" w14:textId="448171CF" w:rsidR="762544B3" w:rsidRPr="00BF2361" w:rsidRDefault="762544B3" w:rsidP="23E72292">
      <w:pPr>
        <w:pStyle w:val="Punktlista"/>
        <w:numPr>
          <w:ilvl w:val="0"/>
          <w:numId w:val="0"/>
        </w:numPr>
        <w:ind w:left="992"/>
        <w:rPr>
          <w:rFonts w:eastAsia="Calibri"/>
          <w:lang w:eastAsia="en-US"/>
        </w:rPr>
      </w:pPr>
    </w:p>
    <w:p w14:paraId="3B6475A2" w14:textId="105E299A" w:rsidR="762544B3" w:rsidRPr="00BF2361" w:rsidRDefault="6F89AEEC" w:rsidP="000C1E90">
      <w:pPr>
        <w:pStyle w:val="Punktlista"/>
        <w:numPr>
          <w:ilvl w:val="0"/>
          <w:numId w:val="0"/>
        </w:numPr>
        <w:ind w:left="992"/>
        <w:rPr>
          <w:rFonts w:eastAsia="Calibri"/>
          <w:lang w:eastAsia="en-US"/>
        </w:rPr>
      </w:pPr>
      <w:proofErr w:type="spellStart"/>
      <w:r w:rsidRPr="2C28B3FF">
        <w:rPr>
          <w:rFonts w:eastAsia="Calibri"/>
          <w:lang w:eastAsia="en-US"/>
        </w:rPr>
        <w:t>Trombolys</w:t>
      </w:r>
      <w:proofErr w:type="spellEnd"/>
      <w:r w:rsidRPr="2C28B3FF">
        <w:rPr>
          <w:rFonts w:eastAsia="Calibri"/>
          <w:lang w:eastAsia="en-US"/>
        </w:rPr>
        <w:t xml:space="preserve"> med </w:t>
      </w:r>
      <w:proofErr w:type="spellStart"/>
      <w:r w:rsidRPr="2C28B3FF">
        <w:rPr>
          <w:rFonts w:eastAsia="Calibri"/>
          <w:b/>
          <w:bCs/>
          <w:lang w:eastAsia="en-US"/>
        </w:rPr>
        <w:t>Alteplas</w:t>
      </w:r>
      <w:proofErr w:type="spellEnd"/>
      <w:r w:rsidRPr="2C28B3FF">
        <w:rPr>
          <w:rFonts w:eastAsia="Calibri"/>
          <w:b/>
          <w:bCs/>
          <w:lang w:eastAsia="en-US"/>
        </w:rPr>
        <w:t xml:space="preserve"> (</w:t>
      </w:r>
      <w:proofErr w:type="spellStart"/>
      <w:r w:rsidRPr="2C28B3FF">
        <w:rPr>
          <w:rFonts w:eastAsia="Calibri"/>
          <w:b/>
          <w:bCs/>
          <w:lang w:eastAsia="en-US"/>
        </w:rPr>
        <w:t>Actilyse</w:t>
      </w:r>
      <w:proofErr w:type="spellEnd"/>
      <w:r w:rsidRPr="2C28B3FF">
        <w:rPr>
          <w:rFonts w:eastAsia="Calibri"/>
          <w:b/>
          <w:bCs/>
          <w:lang w:eastAsia="en-US"/>
        </w:rPr>
        <w:t>®</w:t>
      </w:r>
      <w:r w:rsidRPr="2C28B3FF">
        <w:rPr>
          <w:rFonts w:eastAsia="Calibri"/>
          <w:lang w:eastAsia="en-US"/>
        </w:rPr>
        <w:t xml:space="preserve">) kan ges under graviditet på rätt indikation. Risken för fostret är relativt låg. </w:t>
      </w:r>
      <w:r>
        <w:t xml:space="preserve">Till hemodynamiskt påverkad patient skall </w:t>
      </w:r>
      <w:proofErr w:type="spellStart"/>
      <w:r>
        <w:t>trombolys</w:t>
      </w:r>
      <w:proofErr w:type="spellEnd"/>
      <w:r>
        <w:t xml:space="preserve"> med </w:t>
      </w:r>
      <w:proofErr w:type="spellStart"/>
      <w:r w:rsidR="405BDFEF">
        <w:t>A</w:t>
      </w:r>
      <w:r>
        <w:t>lteplas</w:t>
      </w:r>
      <w:proofErr w:type="spellEnd"/>
      <w:r>
        <w:t xml:space="preserve"> ges också vid menstruation.</w:t>
      </w:r>
    </w:p>
    <w:p w14:paraId="67B81C03" w14:textId="3B2FABE3" w:rsidR="00983464" w:rsidRDefault="0078055D">
      <w:r>
        <w:rPr>
          <w:noProof/>
          <w:lang w:eastAsia="en-US"/>
        </w:rPr>
        <w:lastRenderedPageBreak/>
        <mc:AlternateContent>
          <mc:Choice Requires="wps">
            <w:drawing>
              <wp:anchor distT="45720" distB="45720" distL="114300" distR="114300" simplePos="0" relativeHeight="251658241" behindDoc="0" locked="0" layoutInCell="1" allowOverlap="1" wp14:anchorId="557C68AD" wp14:editId="0C83C0B2">
                <wp:simplePos x="0" y="0"/>
                <wp:positionH relativeFrom="page">
                  <wp:align>center</wp:align>
                </wp:positionH>
                <wp:positionV relativeFrom="paragraph">
                  <wp:posOffset>147320</wp:posOffset>
                </wp:positionV>
                <wp:extent cx="5981700" cy="3514725"/>
                <wp:effectExtent l="19050" t="19050" r="19050" b="28575"/>
                <wp:wrapSquare wrapText="bothSides"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5981700" cy="3514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857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14:paraId="3F0ECDEF" w14:textId="606A8CBC" w:rsidR="007C7A04" w:rsidRPr="00FE5EAF" w:rsidRDefault="00322806" w:rsidP="007C7A04">
                            <w:pPr>
                              <w:pStyle w:val="Liststycke"/>
                              <w:numPr>
                                <w:ilvl w:val="0"/>
                                <w:numId w:val="36"/>
                              </w:numPr>
                              <w:spacing w:line="276" w:lineRule="auto"/>
                              <w:rPr>
                                <w:rFonts w:ascii="Cambria" w:eastAsia="Cambria" w:hAnsi="Cambria"/>
                              </w:rPr>
                            </w:pPr>
                            <w:r w:rsidRPr="00FE5EAF">
                              <w:rPr>
                                <w:rFonts w:ascii="Cambria" w:eastAsia="Cambria" w:hAnsi="Cambria"/>
                                <w:b/>
                                <w:bCs/>
                              </w:rPr>
                              <w:t xml:space="preserve">Normal dosering </w:t>
                            </w:r>
                            <w:r w:rsidRPr="00FE5EAF">
                              <w:rPr>
                                <w:rFonts w:ascii="Cambria" w:eastAsia="Cambria" w:hAnsi="Cambria"/>
                                <w:b/>
                                <w:bCs/>
                              </w:rPr>
                              <w:br/>
                            </w:r>
                            <w:r w:rsidRPr="00FE5EAF">
                              <w:rPr>
                                <w:rFonts w:ascii="Cambria" w:eastAsia="Cambria" w:hAnsi="Cambria"/>
                              </w:rPr>
                              <w:t>Bolusdos 10 mg i</w:t>
                            </w:r>
                            <w:r w:rsidR="00170CDD" w:rsidRPr="00FE5EAF">
                              <w:rPr>
                                <w:rFonts w:ascii="Cambria" w:eastAsia="Cambria" w:hAnsi="Cambria"/>
                              </w:rPr>
                              <w:t>v</w:t>
                            </w:r>
                            <w:r w:rsidRPr="00FE5EAF">
                              <w:rPr>
                                <w:rFonts w:ascii="Cambria" w:eastAsia="Cambria" w:hAnsi="Cambria"/>
                              </w:rPr>
                              <w:t xml:space="preserve"> under 2 min, därefter 90 mg som infusion under </w:t>
                            </w:r>
                            <w:r w:rsidR="00894164" w:rsidRPr="00FE5EAF">
                              <w:rPr>
                                <w:rFonts w:ascii="Cambria" w:eastAsia="Cambria" w:hAnsi="Cambria"/>
                              </w:rPr>
                              <w:t>120</w:t>
                            </w:r>
                            <w:r w:rsidRPr="00FE5EAF">
                              <w:rPr>
                                <w:rFonts w:ascii="Cambria" w:eastAsia="Cambria" w:hAnsi="Cambria"/>
                              </w:rPr>
                              <w:t xml:space="preserve"> </w:t>
                            </w:r>
                            <w:r w:rsidR="00894164" w:rsidRPr="00FE5EAF">
                              <w:rPr>
                                <w:rFonts w:ascii="Cambria" w:eastAsia="Cambria" w:hAnsi="Cambria"/>
                              </w:rPr>
                              <w:t>minuter</w:t>
                            </w:r>
                            <w:r w:rsidRPr="00FE5EAF">
                              <w:rPr>
                                <w:rFonts w:ascii="Cambria" w:eastAsia="Cambria" w:hAnsi="Cambria"/>
                              </w:rPr>
                              <w:t xml:space="preserve">. </w:t>
                            </w:r>
                          </w:p>
                          <w:p w14:paraId="27D9554D" w14:textId="44E2EB7E" w:rsidR="00105294" w:rsidRPr="00FE5EAF" w:rsidRDefault="00B72072" w:rsidP="00853B00">
                            <w:pPr>
                              <w:pStyle w:val="Liststycke"/>
                              <w:numPr>
                                <w:ilvl w:val="0"/>
                                <w:numId w:val="0"/>
                              </w:numPr>
                              <w:spacing w:line="276" w:lineRule="auto"/>
                              <w:ind w:left="864"/>
                              <w:rPr>
                                <w:rFonts w:ascii="Cambria" w:eastAsia="Cambria" w:hAnsi="Cambria"/>
                              </w:rPr>
                            </w:pPr>
                            <w:r w:rsidRPr="00FE5EAF">
                              <w:rPr>
                                <w:rFonts w:ascii="Cambria" w:eastAsia="Cambria" w:hAnsi="Cambria"/>
                              </w:rPr>
                              <w:t xml:space="preserve">Vid vikt </w:t>
                            </w:r>
                            <w:proofErr w:type="gramStart"/>
                            <w:r w:rsidRPr="00FE5EAF">
                              <w:rPr>
                                <w:rFonts w:ascii="Cambria" w:eastAsia="Cambria" w:hAnsi="Cambria"/>
                              </w:rPr>
                              <w:t>&lt; 65</w:t>
                            </w:r>
                            <w:proofErr w:type="gramEnd"/>
                            <w:r w:rsidRPr="00FE5EAF">
                              <w:rPr>
                                <w:rFonts w:ascii="Cambria" w:eastAsia="Cambria" w:hAnsi="Cambria"/>
                              </w:rPr>
                              <w:t xml:space="preserve"> </w:t>
                            </w:r>
                            <w:r w:rsidR="006D58ED" w:rsidRPr="00FE5EAF">
                              <w:rPr>
                                <w:rFonts w:ascii="Cambria" w:eastAsia="Cambria" w:hAnsi="Cambria"/>
                              </w:rPr>
                              <w:t>kg ju</w:t>
                            </w:r>
                            <w:r w:rsidR="00105294" w:rsidRPr="00FE5EAF">
                              <w:rPr>
                                <w:rFonts w:ascii="Cambria" w:eastAsia="Cambria" w:hAnsi="Cambria"/>
                              </w:rPr>
                              <w:t>st</w:t>
                            </w:r>
                            <w:r w:rsidR="006D58ED" w:rsidRPr="00FE5EAF">
                              <w:rPr>
                                <w:rFonts w:ascii="Cambria" w:eastAsia="Cambria" w:hAnsi="Cambria"/>
                              </w:rPr>
                              <w:t>eras totaldosen till 1,5 mg/kg.</w:t>
                            </w:r>
                          </w:p>
                          <w:p w14:paraId="1C64BE3D" w14:textId="77777777" w:rsidR="00853B00" w:rsidRPr="00FE5EAF" w:rsidRDefault="00853B00" w:rsidP="00853B00">
                            <w:pPr>
                              <w:pStyle w:val="Liststycke"/>
                              <w:numPr>
                                <w:ilvl w:val="0"/>
                                <w:numId w:val="0"/>
                              </w:numPr>
                              <w:spacing w:line="276" w:lineRule="auto"/>
                              <w:ind w:left="864"/>
                              <w:rPr>
                                <w:rFonts w:ascii="Cambria" w:eastAsia="Cambria" w:hAnsi="Cambria"/>
                              </w:rPr>
                            </w:pPr>
                          </w:p>
                          <w:p w14:paraId="162DB7C5" w14:textId="3458D69E" w:rsidR="007C7A04" w:rsidRPr="00FE5EAF" w:rsidRDefault="00322806" w:rsidP="007C7A04">
                            <w:pPr>
                              <w:pStyle w:val="Liststycke"/>
                              <w:numPr>
                                <w:ilvl w:val="0"/>
                                <w:numId w:val="36"/>
                              </w:numPr>
                              <w:spacing w:line="276" w:lineRule="auto"/>
                              <w:rPr>
                                <w:rFonts w:ascii="Cambria" w:eastAsia="Cambria" w:hAnsi="Cambria"/>
                              </w:rPr>
                            </w:pPr>
                            <w:r w:rsidRPr="00FE5EAF">
                              <w:rPr>
                                <w:rFonts w:ascii="Cambria" w:eastAsia="Cambria" w:hAnsi="Cambria"/>
                                <w:b/>
                                <w:bCs/>
                              </w:rPr>
                              <w:t>Vid kritisk situation (ex: behov av inotropi, chock, HLR)</w:t>
                            </w:r>
                            <w:r w:rsidRPr="00FE5EAF">
                              <w:rPr>
                                <w:rFonts w:ascii="Cambria" w:eastAsia="Cambria" w:hAnsi="Cambria"/>
                                <w:b/>
                                <w:bCs/>
                              </w:rPr>
                              <w:br/>
                            </w:r>
                            <w:r w:rsidRPr="00FE5EAF">
                              <w:rPr>
                                <w:rFonts w:ascii="Cambria" w:eastAsia="Cambria" w:hAnsi="Cambria"/>
                              </w:rPr>
                              <w:t>Bolusdos 0,6 mg/kg i</w:t>
                            </w:r>
                            <w:r w:rsidR="00170CDD" w:rsidRPr="00FE5EAF">
                              <w:rPr>
                                <w:rFonts w:ascii="Cambria" w:eastAsia="Cambria" w:hAnsi="Cambria"/>
                              </w:rPr>
                              <w:t>v</w:t>
                            </w:r>
                            <w:r w:rsidRPr="00FE5EAF">
                              <w:rPr>
                                <w:rFonts w:ascii="Cambria" w:eastAsia="Cambria" w:hAnsi="Cambria"/>
                              </w:rPr>
                              <w:t xml:space="preserve"> under 5–15 min (obs! max 50 mg), därefter resterande dos som infusion under 90 min så att den totala dosen (bolus + infusion) blir 100 mg. </w:t>
                            </w:r>
                          </w:p>
                          <w:p w14:paraId="39E253F3" w14:textId="518F02AD" w:rsidR="00105294" w:rsidRPr="00FE5EAF" w:rsidRDefault="00423CB1" w:rsidP="007C7A04">
                            <w:pPr>
                              <w:pStyle w:val="Liststycke"/>
                              <w:numPr>
                                <w:ilvl w:val="0"/>
                                <w:numId w:val="0"/>
                              </w:numPr>
                              <w:spacing w:line="276" w:lineRule="auto"/>
                              <w:ind w:left="864"/>
                              <w:rPr>
                                <w:rFonts w:ascii="Cambria" w:eastAsia="Cambria" w:hAnsi="Cambria"/>
                              </w:rPr>
                            </w:pPr>
                            <w:r w:rsidRPr="00FE5EAF">
                              <w:rPr>
                                <w:rFonts w:ascii="Cambria" w:eastAsia="Cambria" w:hAnsi="Cambria"/>
                              </w:rPr>
                              <w:t xml:space="preserve">Vid vikt </w:t>
                            </w:r>
                            <w:proofErr w:type="gramStart"/>
                            <w:r w:rsidRPr="00FE5EAF">
                              <w:rPr>
                                <w:rFonts w:ascii="Cambria" w:eastAsia="Cambria" w:hAnsi="Cambria"/>
                              </w:rPr>
                              <w:t>&lt; 65</w:t>
                            </w:r>
                            <w:proofErr w:type="gramEnd"/>
                            <w:r w:rsidRPr="00FE5EAF">
                              <w:rPr>
                                <w:rFonts w:ascii="Cambria" w:eastAsia="Cambria" w:hAnsi="Cambria"/>
                              </w:rPr>
                              <w:t xml:space="preserve"> kg ju</w:t>
                            </w:r>
                            <w:r w:rsidR="00105294" w:rsidRPr="00FE5EAF">
                              <w:rPr>
                                <w:rFonts w:ascii="Cambria" w:eastAsia="Cambria" w:hAnsi="Cambria"/>
                              </w:rPr>
                              <w:t>st</w:t>
                            </w:r>
                            <w:r w:rsidRPr="00FE5EAF">
                              <w:rPr>
                                <w:rFonts w:ascii="Cambria" w:eastAsia="Cambria" w:hAnsi="Cambria"/>
                              </w:rPr>
                              <w:t>eras totaldosen till 1,5 mg/kg.</w:t>
                            </w:r>
                          </w:p>
                          <w:p w14:paraId="0E772A4D" w14:textId="77777777" w:rsidR="00853B00" w:rsidRPr="00FE5EAF" w:rsidRDefault="00853B00" w:rsidP="007C7A04">
                            <w:pPr>
                              <w:pStyle w:val="Liststycke"/>
                              <w:numPr>
                                <w:ilvl w:val="0"/>
                                <w:numId w:val="0"/>
                              </w:numPr>
                              <w:spacing w:line="276" w:lineRule="auto"/>
                              <w:ind w:left="864"/>
                              <w:rPr>
                                <w:rFonts w:ascii="Cambria" w:eastAsia="Cambria" w:hAnsi="Cambria"/>
                              </w:rPr>
                            </w:pPr>
                          </w:p>
                          <w:p w14:paraId="2261BE2E" w14:textId="4D92EF7D" w:rsidR="00322806" w:rsidRPr="00FE5EAF" w:rsidRDefault="00322806" w:rsidP="007C7A04">
                            <w:pPr>
                              <w:pStyle w:val="Liststycke"/>
                              <w:numPr>
                                <w:ilvl w:val="0"/>
                                <w:numId w:val="36"/>
                              </w:numPr>
                              <w:spacing w:line="276" w:lineRule="auto"/>
                              <w:rPr>
                                <w:rFonts w:ascii="Cambria" w:eastAsia="Cambria" w:hAnsi="Cambria"/>
                                <w:b/>
                                <w:bCs/>
                                <w:color w:val="000000"/>
                              </w:rPr>
                            </w:pPr>
                            <w:r w:rsidRPr="00FE5EAF">
                              <w:rPr>
                                <w:rFonts w:ascii="Cambria" w:eastAsia="Cambria" w:hAnsi="Cambria"/>
                                <w:b/>
                                <w:bCs/>
                                <w:color w:val="000000"/>
                              </w:rPr>
                              <w:t xml:space="preserve">Försiktig dosering </w:t>
                            </w:r>
                            <w:r w:rsidRPr="00FE5EAF">
                              <w:rPr>
                                <w:rFonts w:ascii="Cambria" w:eastAsia="Cambria" w:hAnsi="Cambria"/>
                                <w:i/>
                                <w:iCs/>
                                <w:color w:val="000000"/>
                              </w:rPr>
                              <w:t xml:space="preserve">(patient med ökad </w:t>
                            </w:r>
                            <w:r w:rsidRPr="00FE5EAF">
                              <w:rPr>
                                <w:rFonts w:ascii="Cambria" w:eastAsia="Cambria" w:hAnsi="Cambria"/>
                                <w:i/>
                                <w:iCs/>
                                <w:color w:val="000000"/>
                              </w:rPr>
                              <w:t>blödningsrisk och potentiellt allvarlig komplikation vid blödning)</w:t>
                            </w:r>
                          </w:p>
                          <w:p w14:paraId="43FFE686" w14:textId="15E38B47" w:rsidR="00322806" w:rsidRPr="00FE5EAF" w:rsidRDefault="00170CDD" w:rsidP="00A15AF0">
                            <w:pPr>
                              <w:pStyle w:val="Liststycke"/>
                              <w:numPr>
                                <w:ilvl w:val="0"/>
                                <w:numId w:val="0"/>
                              </w:numPr>
                              <w:spacing w:line="276" w:lineRule="auto"/>
                              <w:ind w:left="864"/>
                              <w:rPr>
                                <w:rFonts w:ascii="Cambria" w:eastAsia="Cambria" w:hAnsi="Cambria"/>
                                <w:color w:val="000000"/>
                              </w:rPr>
                            </w:pPr>
                            <w:r w:rsidRPr="00FE5EAF">
                              <w:rPr>
                                <w:rFonts w:ascii="Cambria" w:eastAsia="Cambria" w:hAnsi="Cambria"/>
                                <w:color w:val="000000"/>
                              </w:rPr>
                              <w:t xml:space="preserve">Infusion </w:t>
                            </w:r>
                            <w:r w:rsidR="00322806" w:rsidRPr="00FE5EAF">
                              <w:rPr>
                                <w:rFonts w:ascii="Cambria" w:eastAsia="Cambria" w:hAnsi="Cambria"/>
                                <w:color w:val="000000"/>
                              </w:rPr>
                              <w:t>0,6 mg/kg (max 50 mg) i</w:t>
                            </w:r>
                            <w:r w:rsidRPr="00FE5EAF">
                              <w:rPr>
                                <w:rFonts w:ascii="Cambria" w:eastAsia="Cambria" w:hAnsi="Cambria"/>
                                <w:color w:val="000000"/>
                              </w:rPr>
                              <w:t>v</w:t>
                            </w:r>
                            <w:r w:rsidR="00322806" w:rsidRPr="00FE5EAF">
                              <w:rPr>
                                <w:rFonts w:ascii="Cambria" w:eastAsia="Cambria" w:hAnsi="Cambria"/>
                                <w:color w:val="000000"/>
                              </w:rPr>
                              <w:t xml:space="preserve"> på 60–90 min utan bolus, följt av ny klinisk bedömning</w:t>
                            </w:r>
                            <w:r w:rsidR="00C1759E" w:rsidRPr="00FE5EAF">
                              <w:rPr>
                                <w:rFonts w:ascii="Cambria" w:eastAsia="Cambria" w:hAnsi="Cambria"/>
                                <w:color w:val="000000"/>
                              </w:rPr>
                              <w:t xml:space="preserve"> </w:t>
                            </w:r>
                            <w:r w:rsidR="00EC64AE" w:rsidRPr="00FE5EAF">
                              <w:rPr>
                                <w:rFonts w:ascii="Cambria" w:eastAsia="Cambria" w:hAnsi="Cambria"/>
                                <w:color w:val="000000"/>
                              </w:rPr>
                              <w:t>–</w:t>
                            </w:r>
                            <w:r w:rsidR="00C1759E" w:rsidRPr="00FE5EAF">
                              <w:rPr>
                                <w:rFonts w:ascii="Cambria" w:eastAsia="Cambria" w:hAnsi="Cambria"/>
                                <w:color w:val="000000"/>
                              </w:rPr>
                              <w:t xml:space="preserve"> vid</w:t>
                            </w:r>
                            <w:r w:rsidR="00EC64AE" w:rsidRPr="00FE5EAF">
                              <w:rPr>
                                <w:rFonts w:ascii="Cambria" w:eastAsia="Cambria" w:hAnsi="Cambria"/>
                                <w:color w:val="000000"/>
                              </w:rPr>
                              <w:t xml:space="preserve"> utebliven</w:t>
                            </w:r>
                            <w:r w:rsidR="00322806" w:rsidRPr="00FE5EAF">
                              <w:rPr>
                                <w:rFonts w:ascii="Cambria" w:eastAsia="Cambria" w:hAnsi="Cambria"/>
                                <w:color w:val="000000"/>
                              </w:rPr>
                              <w:t xml:space="preserve"> förbättring </w:t>
                            </w:r>
                            <w:r w:rsidR="00EC64AE" w:rsidRPr="00FE5EAF">
                              <w:rPr>
                                <w:rFonts w:ascii="Cambria" w:eastAsia="Cambria" w:hAnsi="Cambria"/>
                                <w:color w:val="000000"/>
                              </w:rPr>
                              <w:t>kan samma dos upprepas</w:t>
                            </w:r>
                            <w:r w:rsidR="00A15AF0" w:rsidRPr="00FE5EAF">
                              <w:rPr>
                                <w:rFonts w:ascii="Cambria" w:eastAsia="Cambria" w:hAnsi="Cambria"/>
                                <w:color w:val="000000"/>
                              </w:rPr>
                              <w:t xml:space="preserve"> </w:t>
                            </w:r>
                            <w:r w:rsidR="00FE79D0" w:rsidRPr="00FE5EAF">
                              <w:rPr>
                                <w:rFonts w:ascii="Cambria" w:eastAsia="Cambria" w:hAnsi="Cambria"/>
                                <w:color w:val="000000"/>
                              </w:rPr>
                              <w:t xml:space="preserve">på </w:t>
                            </w:r>
                            <w:r w:rsidR="001A04E7" w:rsidRPr="00FE5EAF">
                              <w:rPr>
                                <w:rFonts w:ascii="Cambria" w:eastAsia="Cambria" w:hAnsi="Cambria"/>
                                <w:color w:val="000000"/>
                              </w:rPr>
                              <w:t>60 min.</w:t>
                            </w:r>
                            <w:r w:rsidR="00322806" w:rsidRPr="00FE5EAF">
                              <w:rPr>
                                <w:rFonts w:ascii="Cambria" w:eastAsia="Cambria" w:hAnsi="Cambria"/>
                              </w:rPr>
                              <w:t> </w:t>
                            </w:r>
                          </w:p>
                        </w:txbxContent>
                      </wps:txbx>
                      <wps:bodyPr wrap="square" lIns="91440" tIns="45720" rIns="91440" bIns="4572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57C68AD" id="Textruta 2" o:spid="_x0000_s1026" style="position:absolute;left:0;text-align:left;margin-left:0;margin-top:11.6pt;width:471pt;height:276.75pt;z-index:251658241;visibility:visible;mso-wrap-style:square;mso-width-percent:0;mso-height-percent:0;mso-wrap-distance-left:9pt;mso-wrap-distance-top:3.6pt;mso-wrap-distance-right:9pt;mso-wrap-distance-bottom:3.6pt;mso-position-horizontal:center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MEVr2wEAAMIDAAAOAAAAZHJzL2Uyb0RvYy54bWysU9uO2yAQfa/Uf0C8N7bTuMlacVarXaWq&#10;tGpX2vYDCMYxKmboQGLn7zsQbza9PFXlATEc5nDmMKxvx96wo0Kvwda8mOWcKSuh0XZf829ft+9W&#10;nPkgbCMMWFXzk/L8dvP2zXpwlZpDB6ZRyIjE+mpwNe9CcFWWedmpXvgZOGUJbAF7ESjEfdagGIi9&#10;N9k8zz9kA2DjEKTynnYfziDfJP62VTJ8aVuvAjM1J20hzZjmXZyzzVpUexSu03KSIf5BRS+0pUsv&#10;VA8iCHZA/QdVryWChzbMJPQZtK2WKtVA1RT5b9U8d8KpVAuZ493FJv//aOXn47N7wijdu0eQ3z2z&#10;cN8Ju1d3iDB0SjR0XRGNygbnq0tCDPyUOrbYRwqqh43J3NPFXDUGJmmzvFkVy5zeQBL2viwWy3mZ&#10;WEX1ku7Qh48KehYXNUd6vWSqOD76EAWI6uVIEgxGN1ttTApwv7s3yI6CXnqbxsTur48Zy4aaz1fl&#10;skzUv4D+miNP428cvQ4Kz3KMnWw5OxE9CeNuJDAud9CcnpAN1F419z8OAhVn5pMlQ2+KxSL2YwoW&#10;5XJOAV4ju2tEWNkBde3ZDgt3hwCtTpa83jMpoUZJTk1NHTvxOk6nXr/e5icAAAD//wMAUEsDBBQA&#10;BgAIAAAAIQBcKfbs3gAAAAcBAAAPAAAAZHJzL2Rvd25yZXYueG1sTI+9TsNAEIR7JN7htEg0iJwx&#10;+TVeR8iCIqnASZNuYx+2hW/PeC+JeXuOCsqdGc18m65H26mzGaR1jPAwiUAZLl3Vco2w373eL0GJ&#10;J66oc2wQvo3AOru+Simp3IXfzbnwtQolLAkhNN73idZSNsaSTFxvOHgfbrDkwznUuhroEsptp+Mo&#10;mmtLLYeFhnqTN6b8LE4Wgeymnm6+VttC9vIy293lb3LIEW9vxucnUN6M/i8Mv/gBHbLAdHQnrkR1&#10;COERjxA/xqCCu5rGQTgizBbzBegs1f/5sx8AAAD//wMAUEsBAi0AFAAGAAgAAAAhALaDOJL+AAAA&#10;4QEAABMAAAAAAAAAAAAAAAAAAAAAAFtDb250ZW50X1R5cGVzXS54bWxQSwECLQAUAAYACAAAACEA&#10;OP0h/9YAAACUAQAACwAAAAAAAAAAAAAAAAAvAQAAX3JlbHMvLnJlbHNQSwECLQAUAAYACAAAACEA&#10;zDBFa9sBAADCAwAADgAAAAAAAAAAAAAAAAAuAgAAZHJzL2Uyb0RvYy54bWxQSwECLQAUAAYACAAA&#10;ACEAXCn27N4AAAAHAQAADwAAAAAAAAAAAAAAAAA1BAAAZHJzL2Rvd25yZXYueG1sUEsFBgAAAAAE&#10;AAQA8wAAAEAFAAAAAA==&#10;" strokeweight="2.25pt">
                <v:textbox>
                  <w:txbxContent>
                    <w:p w14:paraId="3F0ECDEF" w14:textId="606A8CBC" w:rsidR="007C7A04" w:rsidRPr="00FE5EAF" w:rsidRDefault="00322806" w:rsidP="007C7A04">
                      <w:pPr>
                        <w:pStyle w:val="Liststycke"/>
                        <w:numPr>
                          <w:ilvl w:val="0"/>
                          <w:numId w:val="36"/>
                        </w:numPr>
                        <w:spacing w:line="276" w:lineRule="auto"/>
                        <w:rPr>
                          <w:rFonts w:ascii="Cambria" w:eastAsia="Cambria" w:hAnsi="Cambria"/>
                        </w:rPr>
                      </w:pPr>
                      <w:r w:rsidRPr="00FE5EAF">
                        <w:rPr>
                          <w:rFonts w:ascii="Cambria" w:eastAsia="Cambria" w:hAnsi="Cambria"/>
                          <w:b/>
                          <w:bCs/>
                        </w:rPr>
                        <w:t xml:space="preserve">Normal dosering </w:t>
                      </w:r>
                      <w:r w:rsidRPr="00FE5EAF">
                        <w:rPr>
                          <w:rFonts w:ascii="Cambria" w:eastAsia="Cambria" w:hAnsi="Cambria"/>
                          <w:b/>
                          <w:bCs/>
                        </w:rPr>
                        <w:br/>
                      </w:r>
                      <w:r w:rsidRPr="00FE5EAF">
                        <w:rPr>
                          <w:rFonts w:ascii="Cambria" w:eastAsia="Cambria" w:hAnsi="Cambria"/>
                        </w:rPr>
                        <w:t>Bolusdos 10 mg i</w:t>
                      </w:r>
                      <w:r w:rsidR="00170CDD" w:rsidRPr="00FE5EAF">
                        <w:rPr>
                          <w:rFonts w:ascii="Cambria" w:eastAsia="Cambria" w:hAnsi="Cambria"/>
                        </w:rPr>
                        <w:t>v</w:t>
                      </w:r>
                      <w:r w:rsidRPr="00FE5EAF">
                        <w:rPr>
                          <w:rFonts w:ascii="Cambria" w:eastAsia="Cambria" w:hAnsi="Cambria"/>
                        </w:rPr>
                        <w:t xml:space="preserve"> under 2 min, därefter 90 mg som infusion under </w:t>
                      </w:r>
                      <w:r w:rsidR="00894164" w:rsidRPr="00FE5EAF">
                        <w:rPr>
                          <w:rFonts w:ascii="Cambria" w:eastAsia="Cambria" w:hAnsi="Cambria"/>
                        </w:rPr>
                        <w:t>120</w:t>
                      </w:r>
                      <w:r w:rsidRPr="00FE5EAF">
                        <w:rPr>
                          <w:rFonts w:ascii="Cambria" w:eastAsia="Cambria" w:hAnsi="Cambria"/>
                        </w:rPr>
                        <w:t xml:space="preserve"> </w:t>
                      </w:r>
                      <w:r w:rsidR="00894164" w:rsidRPr="00FE5EAF">
                        <w:rPr>
                          <w:rFonts w:ascii="Cambria" w:eastAsia="Cambria" w:hAnsi="Cambria"/>
                        </w:rPr>
                        <w:t>minuter</w:t>
                      </w:r>
                      <w:r w:rsidRPr="00FE5EAF">
                        <w:rPr>
                          <w:rFonts w:ascii="Cambria" w:eastAsia="Cambria" w:hAnsi="Cambria"/>
                        </w:rPr>
                        <w:t xml:space="preserve">. </w:t>
                      </w:r>
                    </w:p>
                    <w:p w14:paraId="27D9554D" w14:textId="44E2EB7E" w:rsidR="00105294" w:rsidRPr="00FE5EAF" w:rsidRDefault="00B72072" w:rsidP="00853B00">
                      <w:pPr>
                        <w:pStyle w:val="Liststycke"/>
                        <w:numPr>
                          <w:ilvl w:val="0"/>
                          <w:numId w:val="0"/>
                        </w:numPr>
                        <w:spacing w:line="276" w:lineRule="auto"/>
                        <w:ind w:left="864"/>
                        <w:rPr>
                          <w:rFonts w:ascii="Cambria" w:eastAsia="Cambria" w:hAnsi="Cambria"/>
                        </w:rPr>
                      </w:pPr>
                      <w:r w:rsidRPr="00FE5EAF">
                        <w:rPr>
                          <w:rFonts w:ascii="Cambria" w:eastAsia="Cambria" w:hAnsi="Cambria"/>
                        </w:rPr>
                        <w:t xml:space="preserve">Vid vikt </w:t>
                      </w:r>
                      <w:proofErr w:type="gramStart"/>
                      <w:r w:rsidRPr="00FE5EAF">
                        <w:rPr>
                          <w:rFonts w:ascii="Cambria" w:eastAsia="Cambria" w:hAnsi="Cambria"/>
                        </w:rPr>
                        <w:t>&lt; 65</w:t>
                      </w:r>
                      <w:proofErr w:type="gramEnd"/>
                      <w:r w:rsidRPr="00FE5EAF">
                        <w:rPr>
                          <w:rFonts w:ascii="Cambria" w:eastAsia="Cambria" w:hAnsi="Cambria"/>
                        </w:rPr>
                        <w:t xml:space="preserve"> </w:t>
                      </w:r>
                      <w:r w:rsidR="006D58ED" w:rsidRPr="00FE5EAF">
                        <w:rPr>
                          <w:rFonts w:ascii="Cambria" w:eastAsia="Cambria" w:hAnsi="Cambria"/>
                        </w:rPr>
                        <w:t>kg ju</w:t>
                      </w:r>
                      <w:r w:rsidR="00105294" w:rsidRPr="00FE5EAF">
                        <w:rPr>
                          <w:rFonts w:ascii="Cambria" w:eastAsia="Cambria" w:hAnsi="Cambria"/>
                        </w:rPr>
                        <w:t>st</w:t>
                      </w:r>
                      <w:r w:rsidR="006D58ED" w:rsidRPr="00FE5EAF">
                        <w:rPr>
                          <w:rFonts w:ascii="Cambria" w:eastAsia="Cambria" w:hAnsi="Cambria"/>
                        </w:rPr>
                        <w:t>eras totaldosen till 1,5 mg/kg.</w:t>
                      </w:r>
                    </w:p>
                    <w:p w14:paraId="1C64BE3D" w14:textId="77777777" w:rsidR="00853B00" w:rsidRPr="00FE5EAF" w:rsidRDefault="00853B00" w:rsidP="00853B00">
                      <w:pPr>
                        <w:pStyle w:val="Liststycke"/>
                        <w:numPr>
                          <w:ilvl w:val="0"/>
                          <w:numId w:val="0"/>
                        </w:numPr>
                        <w:spacing w:line="276" w:lineRule="auto"/>
                        <w:ind w:left="864"/>
                        <w:rPr>
                          <w:rFonts w:ascii="Cambria" w:eastAsia="Cambria" w:hAnsi="Cambria"/>
                        </w:rPr>
                      </w:pPr>
                    </w:p>
                    <w:p w14:paraId="162DB7C5" w14:textId="3458D69E" w:rsidR="007C7A04" w:rsidRPr="00FE5EAF" w:rsidRDefault="00322806" w:rsidP="007C7A04">
                      <w:pPr>
                        <w:pStyle w:val="Liststycke"/>
                        <w:numPr>
                          <w:ilvl w:val="0"/>
                          <w:numId w:val="36"/>
                        </w:numPr>
                        <w:spacing w:line="276" w:lineRule="auto"/>
                        <w:rPr>
                          <w:rFonts w:ascii="Cambria" w:eastAsia="Cambria" w:hAnsi="Cambria"/>
                        </w:rPr>
                      </w:pPr>
                      <w:r w:rsidRPr="00FE5EAF">
                        <w:rPr>
                          <w:rFonts w:ascii="Cambria" w:eastAsia="Cambria" w:hAnsi="Cambria"/>
                          <w:b/>
                          <w:bCs/>
                        </w:rPr>
                        <w:t>Vid kritisk situation (ex: behov av inotropi, chock, HLR)</w:t>
                      </w:r>
                      <w:r w:rsidRPr="00FE5EAF">
                        <w:rPr>
                          <w:rFonts w:ascii="Cambria" w:eastAsia="Cambria" w:hAnsi="Cambria"/>
                          <w:b/>
                          <w:bCs/>
                        </w:rPr>
                        <w:br/>
                      </w:r>
                      <w:r w:rsidRPr="00FE5EAF">
                        <w:rPr>
                          <w:rFonts w:ascii="Cambria" w:eastAsia="Cambria" w:hAnsi="Cambria"/>
                        </w:rPr>
                        <w:t>Bolusdos 0,6 mg/kg i</w:t>
                      </w:r>
                      <w:r w:rsidR="00170CDD" w:rsidRPr="00FE5EAF">
                        <w:rPr>
                          <w:rFonts w:ascii="Cambria" w:eastAsia="Cambria" w:hAnsi="Cambria"/>
                        </w:rPr>
                        <w:t>v</w:t>
                      </w:r>
                      <w:r w:rsidRPr="00FE5EAF">
                        <w:rPr>
                          <w:rFonts w:ascii="Cambria" w:eastAsia="Cambria" w:hAnsi="Cambria"/>
                        </w:rPr>
                        <w:t xml:space="preserve"> under 5–15 min (obs! max 50 mg), därefter resterande dos som infusion under 90 min så att den totala dosen (bolus + infusion) blir 100 mg. </w:t>
                      </w:r>
                    </w:p>
                    <w:p w14:paraId="39E253F3" w14:textId="518F02AD" w:rsidR="00105294" w:rsidRPr="00FE5EAF" w:rsidRDefault="00423CB1" w:rsidP="007C7A04">
                      <w:pPr>
                        <w:pStyle w:val="Liststycke"/>
                        <w:numPr>
                          <w:ilvl w:val="0"/>
                          <w:numId w:val="0"/>
                        </w:numPr>
                        <w:spacing w:line="276" w:lineRule="auto"/>
                        <w:ind w:left="864"/>
                        <w:rPr>
                          <w:rFonts w:ascii="Cambria" w:eastAsia="Cambria" w:hAnsi="Cambria"/>
                        </w:rPr>
                      </w:pPr>
                      <w:r w:rsidRPr="00FE5EAF">
                        <w:rPr>
                          <w:rFonts w:ascii="Cambria" w:eastAsia="Cambria" w:hAnsi="Cambria"/>
                        </w:rPr>
                        <w:t xml:space="preserve">Vid vikt </w:t>
                      </w:r>
                      <w:proofErr w:type="gramStart"/>
                      <w:r w:rsidRPr="00FE5EAF">
                        <w:rPr>
                          <w:rFonts w:ascii="Cambria" w:eastAsia="Cambria" w:hAnsi="Cambria"/>
                        </w:rPr>
                        <w:t>&lt; 65</w:t>
                      </w:r>
                      <w:proofErr w:type="gramEnd"/>
                      <w:r w:rsidRPr="00FE5EAF">
                        <w:rPr>
                          <w:rFonts w:ascii="Cambria" w:eastAsia="Cambria" w:hAnsi="Cambria"/>
                        </w:rPr>
                        <w:t xml:space="preserve"> kg ju</w:t>
                      </w:r>
                      <w:r w:rsidR="00105294" w:rsidRPr="00FE5EAF">
                        <w:rPr>
                          <w:rFonts w:ascii="Cambria" w:eastAsia="Cambria" w:hAnsi="Cambria"/>
                        </w:rPr>
                        <w:t>st</w:t>
                      </w:r>
                      <w:r w:rsidRPr="00FE5EAF">
                        <w:rPr>
                          <w:rFonts w:ascii="Cambria" w:eastAsia="Cambria" w:hAnsi="Cambria"/>
                        </w:rPr>
                        <w:t>eras totaldosen till 1,5 mg/kg.</w:t>
                      </w:r>
                    </w:p>
                    <w:p w14:paraId="0E772A4D" w14:textId="77777777" w:rsidR="00853B00" w:rsidRPr="00FE5EAF" w:rsidRDefault="00853B00" w:rsidP="007C7A04">
                      <w:pPr>
                        <w:pStyle w:val="Liststycke"/>
                        <w:numPr>
                          <w:ilvl w:val="0"/>
                          <w:numId w:val="0"/>
                        </w:numPr>
                        <w:spacing w:line="276" w:lineRule="auto"/>
                        <w:ind w:left="864"/>
                        <w:rPr>
                          <w:rFonts w:ascii="Cambria" w:eastAsia="Cambria" w:hAnsi="Cambria"/>
                        </w:rPr>
                      </w:pPr>
                    </w:p>
                    <w:p w14:paraId="2261BE2E" w14:textId="4D92EF7D" w:rsidR="00322806" w:rsidRPr="00FE5EAF" w:rsidRDefault="00322806" w:rsidP="007C7A04">
                      <w:pPr>
                        <w:pStyle w:val="Liststycke"/>
                        <w:numPr>
                          <w:ilvl w:val="0"/>
                          <w:numId w:val="36"/>
                        </w:numPr>
                        <w:spacing w:line="276" w:lineRule="auto"/>
                        <w:rPr>
                          <w:rFonts w:ascii="Cambria" w:eastAsia="Cambria" w:hAnsi="Cambria"/>
                          <w:b/>
                          <w:bCs/>
                          <w:color w:val="000000"/>
                        </w:rPr>
                      </w:pPr>
                      <w:r w:rsidRPr="00FE5EAF">
                        <w:rPr>
                          <w:rFonts w:ascii="Cambria" w:eastAsia="Cambria" w:hAnsi="Cambria"/>
                          <w:b/>
                          <w:bCs/>
                          <w:color w:val="000000"/>
                        </w:rPr>
                        <w:t xml:space="preserve">Försiktig dosering </w:t>
                      </w:r>
                      <w:r w:rsidRPr="00FE5EAF">
                        <w:rPr>
                          <w:rFonts w:ascii="Cambria" w:eastAsia="Cambria" w:hAnsi="Cambria"/>
                          <w:i/>
                          <w:iCs/>
                          <w:color w:val="000000"/>
                        </w:rPr>
                        <w:t xml:space="preserve">(patient med ökad </w:t>
                      </w:r>
                      <w:r w:rsidRPr="00FE5EAF">
                        <w:rPr>
                          <w:rFonts w:ascii="Cambria" w:eastAsia="Cambria" w:hAnsi="Cambria"/>
                          <w:i/>
                          <w:iCs/>
                          <w:color w:val="000000"/>
                        </w:rPr>
                        <w:t>blödningsrisk och potentiellt allvarlig komplikation vid blödning)</w:t>
                      </w:r>
                    </w:p>
                    <w:p w14:paraId="43FFE686" w14:textId="15E38B47" w:rsidR="00322806" w:rsidRPr="00FE5EAF" w:rsidRDefault="00170CDD" w:rsidP="00A15AF0">
                      <w:pPr>
                        <w:pStyle w:val="Liststycke"/>
                        <w:numPr>
                          <w:ilvl w:val="0"/>
                          <w:numId w:val="0"/>
                        </w:numPr>
                        <w:spacing w:line="276" w:lineRule="auto"/>
                        <w:ind w:left="864"/>
                        <w:rPr>
                          <w:rFonts w:ascii="Cambria" w:eastAsia="Cambria" w:hAnsi="Cambria"/>
                          <w:color w:val="000000"/>
                        </w:rPr>
                      </w:pPr>
                      <w:r w:rsidRPr="00FE5EAF">
                        <w:rPr>
                          <w:rFonts w:ascii="Cambria" w:eastAsia="Cambria" w:hAnsi="Cambria"/>
                          <w:color w:val="000000"/>
                        </w:rPr>
                        <w:t xml:space="preserve">Infusion </w:t>
                      </w:r>
                      <w:r w:rsidR="00322806" w:rsidRPr="00FE5EAF">
                        <w:rPr>
                          <w:rFonts w:ascii="Cambria" w:eastAsia="Cambria" w:hAnsi="Cambria"/>
                          <w:color w:val="000000"/>
                        </w:rPr>
                        <w:t>0,6 mg/kg (max 50 mg) i</w:t>
                      </w:r>
                      <w:r w:rsidRPr="00FE5EAF">
                        <w:rPr>
                          <w:rFonts w:ascii="Cambria" w:eastAsia="Cambria" w:hAnsi="Cambria"/>
                          <w:color w:val="000000"/>
                        </w:rPr>
                        <w:t>v</w:t>
                      </w:r>
                      <w:r w:rsidR="00322806" w:rsidRPr="00FE5EAF">
                        <w:rPr>
                          <w:rFonts w:ascii="Cambria" w:eastAsia="Cambria" w:hAnsi="Cambria"/>
                          <w:color w:val="000000"/>
                        </w:rPr>
                        <w:t xml:space="preserve"> på 60–90 min utan bolus, följt av ny klinisk bedömning</w:t>
                      </w:r>
                      <w:r w:rsidR="00C1759E" w:rsidRPr="00FE5EAF">
                        <w:rPr>
                          <w:rFonts w:ascii="Cambria" w:eastAsia="Cambria" w:hAnsi="Cambria"/>
                          <w:color w:val="000000"/>
                        </w:rPr>
                        <w:t xml:space="preserve"> </w:t>
                      </w:r>
                      <w:r w:rsidR="00EC64AE" w:rsidRPr="00FE5EAF">
                        <w:rPr>
                          <w:rFonts w:ascii="Cambria" w:eastAsia="Cambria" w:hAnsi="Cambria"/>
                          <w:color w:val="000000"/>
                        </w:rPr>
                        <w:t>–</w:t>
                      </w:r>
                      <w:r w:rsidR="00C1759E" w:rsidRPr="00FE5EAF">
                        <w:rPr>
                          <w:rFonts w:ascii="Cambria" w:eastAsia="Cambria" w:hAnsi="Cambria"/>
                          <w:color w:val="000000"/>
                        </w:rPr>
                        <w:t xml:space="preserve"> vid</w:t>
                      </w:r>
                      <w:r w:rsidR="00EC64AE" w:rsidRPr="00FE5EAF">
                        <w:rPr>
                          <w:rFonts w:ascii="Cambria" w:eastAsia="Cambria" w:hAnsi="Cambria"/>
                          <w:color w:val="000000"/>
                        </w:rPr>
                        <w:t xml:space="preserve"> utebliven</w:t>
                      </w:r>
                      <w:r w:rsidR="00322806" w:rsidRPr="00FE5EAF">
                        <w:rPr>
                          <w:rFonts w:ascii="Cambria" w:eastAsia="Cambria" w:hAnsi="Cambria"/>
                          <w:color w:val="000000"/>
                        </w:rPr>
                        <w:t xml:space="preserve"> förbättring </w:t>
                      </w:r>
                      <w:r w:rsidR="00EC64AE" w:rsidRPr="00FE5EAF">
                        <w:rPr>
                          <w:rFonts w:ascii="Cambria" w:eastAsia="Cambria" w:hAnsi="Cambria"/>
                          <w:color w:val="000000"/>
                        </w:rPr>
                        <w:t>kan samma dos upprepas</w:t>
                      </w:r>
                      <w:r w:rsidR="00A15AF0" w:rsidRPr="00FE5EAF">
                        <w:rPr>
                          <w:rFonts w:ascii="Cambria" w:eastAsia="Cambria" w:hAnsi="Cambria"/>
                          <w:color w:val="000000"/>
                        </w:rPr>
                        <w:t xml:space="preserve"> </w:t>
                      </w:r>
                      <w:r w:rsidR="00FE79D0" w:rsidRPr="00FE5EAF">
                        <w:rPr>
                          <w:rFonts w:ascii="Cambria" w:eastAsia="Cambria" w:hAnsi="Cambria"/>
                          <w:color w:val="000000"/>
                        </w:rPr>
                        <w:t xml:space="preserve">på </w:t>
                      </w:r>
                      <w:r w:rsidR="001A04E7" w:rsidRPr="00FE5EAF">
                        <w:rPr>
                          <w:rFonts w:ascii="Cambria" w:eastAsia="Cambria" w:hAnsi="Cambria"/>
                          <w:color w:val="000000"/>
                        </w:rPr>
                        <w:t>60 min.</w:t>
                      </w:r>
                      <w:r w:rsidR="00322806" w:rsidRPr="00FE5EAF">
                        <w:rPr>
                          <w:rFonts w:ascii="Cambria" w:eastAsia="Cambria" w:hAnsi="Cambria"/>
                        </w:rPr>
                        <w:t> </w:t>
                      </w:r>
                    </w:p>
                  </w:txbxContent>
                </v:textbox>
                <w10:wrap type="square" anchorx="page"/>
              </v:rect>
            </w:pict>
          </mc:Fallback>
        </mc:AlternateContent>
      </w:r>
    </w:p>
    <w:p w14:paraId="49077F0E" w14:textId="761BDCDC" w:rsidR="64423C76" w:rsidRDefault="47680B52">
      <w:r>
        <w:t xml:space="preserve">Patient som </w:t>
      </w:r>
      <w:r w:rsidR="632414B7">
        <w:t xml:space="preserve">inte </w:t>
      </w:r>
      <w:r>
        <w:t xml:space="preserve">bedöms tolerera </w:t>
      </w:r>
      <w:proofErr w:type="spellStart"/>
      <w:r>
        <w:t>trombolys</w:t>
      </w:r>
      <w:proofErr w:type="spellEnd"/>
      <w:r>
        <w:t xml:space="preserve"> kan behandlas med </w:t>
      </w:r>
      <w:proofErr w:type="spellStart"/>
      <w:r w:rsidRPr="2C28B3FF">
        <w:rPr>
          <w:b/>
          <w:bCs/>
        </w:rPr>
        <w:t>Innohep</w:t>
      </w:r>
      <w:proofErr w:type="spellEnd"/>
      <w:r w:rsidRPr="2C28B3FF">
        <w:rPr>
          <w:b/>
          <w:bCs/>
        </w:rPr>
        <w:t>® 1</w:t>
      </w:r>
      <w:r w:rsidR="3EC1A536" w:rsidRPr="2C28B3FF">
        <w:rPr>
          <w:b/>
          <w:bCs/>
        </w:rPr>
        <w:t>75</w:t>
      </w:r>
      <w:r w:rsidRPr="2C28B3FF">
        <w:rPr>
          <w:b/>
          <w:bCs/>
        </w:rPr>
        <w:t xml:space="preserve"> E/kg </w:t>
      </w:r>
      <w:r w:rsidR="6F23D723" w:rsidRPr="2C28B3FF">
        <w:rPr>
          <w:b/>
          <w:bCs/>
        </w:rPr>
        <w:t>uppdelat på två doser</w:t>
      </w:r>
      <w:r w:rsidRPr="2C28B3FF">
        <w:rPr>
          <w:b/>
          <w:bCs/>
        </w:rPr>
        <w:t xml:space="preserve"> </w:t>
      </w:r>
      <w:r>
        <w:t>eller</w:t>
      </w:r>
      <w:r w:rsidRPr="2C28B3FF">
        <w:rPr>
          <w:b/>
          <w:bCs/>
        </w:rPr>
        <w:t xml:space="preserve"> Heparininfusion</w:t>
      </w:r>
      <w:r>
        <w:t>.</w:t>
      </w:r>
    </w:p>
    <w:p w14:paraId="2E9E9873" w14:textId="25F4CD46" w:rsidR="2EBE1C3E" w:rsidRDefault="5B2C7A10" w:rsidP="00376697">
      <w:pPr>
        <w:spacing w:after="600"/>
        <w:rPr>
          <w:rFonts w:eastAsia="Calibri"/>
          <w:lang w:eastAsia="en-US"/>
        </w:rPr>
      </w:pPr>
      <w:r w:rsidRPr="2C28B3FF">
        <w:rPr>
          <w:rFonts w:eastAsia="Calibri"/>
          <w:lang w:eastAsia="en-US"/>
        </w:rPr>
        <w:t xml:space="preserve">Patienter som kan bli aktuella för annan åtgärd </w:t>
      </w:r>
      <w:r w:rsidR="416083CB" w:rsidRPr="2C28B3FF">
        <w:rPr>
          <w:rFonts w:eastAsia="Calibri"/>
          <w:lang w:eastAsia="en-US"/>
        </w:rPr>
        <w:t xml:space="preserve">(se </w:t>
      </w:r>
      <w:r w:rsidRPr="2C28B3FF">
        <w:rPr>
          <w:rFonts w:eastAsia="Calibri"/>
          <w:lang w:eastAsia="en-US"/>
        </w:rPr>
        <w:t>nedan</w:t>
      </w:r>
      <w:r w:rsidR="52B78287" w:rsidRPr="2C28B3FF">
        <w:rPr>
          <w:rFonts w:eastAsia="Calibri"/>
          <w:lang w:eastAsia="en-US"/>
        </w:rPr>
        <w:t>)</w:t>
      </w:r>
      <w:r w:rsidRPr="2C28B3FF">
        <w:rPr>
          <w:rFonts w:eastAsia="Calibri"/>
          <w:lang w:eastAsia="en-US"/>
        </w:rPr>
        <w:t xml:space="preserve"> eller </w:t>
      </w:r>
      <w:r w:rsidR="765CFD6B" w:rsidRPr="2C28B3FF">
        <w:rPr>
          <w:rFonts w:eastAsia="Calibri"/>
          <w:lang w:eastAsia="en-US"/>
        </w:rPr>
        <w:t xml:space="preserve">som </w:t>
      </w:r>
      <w:r w:rsidRPr="2C28B3FF">
        <w:rPr>
          <w:rFonts w:eastAsia="Calibri"/>
          <w:lang w:eastAsia="en-US"/>
        </w:rPr>
        <w:t xml:space="preserve">redan innan konfirmerande diagnostik har hög klinisk sannolikhet för lungemboli skall ges bolusdos </w:t>
      </w:r>
      <w:r w:rsidRPr="2C28B3FF">
        <w:rPr>
          <w:rFonts w:eastAsia="Calibri"/>
          <w:b/>
          <w:bCs/>
          <w:lang w:eastAsia="en-US"/>
        </w:rPr>
        <w:t>Heparin 100 E/kg</w:t>
      </w:r>
      <w:r w:rsidRPr="2C28B3FF">
        <w:rPr>
          <w:rFonts w:eastAsia="Calibri"/>
          <w:lang w:eastAsia="en-US"/>
        </w:rPr>
        <w:t xml:space="preserve"> i väntan på vidare handläggning</w:t>
      </w:r>
      <w:r w:rsidR="138AB27B" w:rsidRPr="2C28B3FF">
        <w:rPr>
          <w:rFonts w:eastAsia="Calibri"/>
          <w:lang w:eastAsia="en-US"/>
        </w:rPr>
        <w:t xml:space="preserve"> (stabil patient kan </w:t>
      </w:r>
      <w:proofErr w:type="gramStart"/>
      <w:r w:rsidR="138AB27B" w:rsidRPr="2C28B3FF">
        <w:rPr>
          <w:rFonts w:eastAsia="Calibri"/>
          <w:lang w:eastAsia="en-US"/>
        </w:rPr>
        <w:t>istället</w:t>
      </w:r>
      <w:proofErr w:type="gramEnd"/>
      <w:r w:rsidR="138AB27B" w:rsidRPr="2C28B3FF">
        <w:rPr>
          <w:rFonts w:eastAsia="Calibri"/>
          <w:lang w:eastAsia="en-US"/>
        </w:rPr>
        <w:t xml:space="preserve"> få halv behandlingsdos LMH)</w:t>
      </w:r>
      <w:r w:rsidRPr="2C28B3FF">
        <w:rPr>
          <w:rFonts w:eastAsia="Calibri"/>
          <w:lang w:eastAsia="en-US"/>
        </w:rPr>
        <w:t>.</w:t>
      </w:r>
    </w:p>
    <w:p w14:paraId="3B0FEB9D" w14:textId="15766088" w:rsidR="4CCFDA77" w:rsidRDefault="4CCFDA77" w:rsidP="00BF2361">
      <w:pPr>
        <w:pStyle w:val="Rubrik3"/>
        <w:rPr>
          <w:lang w:eastAsia="en-US"/>
        </w:rPr>
      </w:pPr>
      <w:bookmarkStart w:id="7" w:name="_Toc187746283"/>
      <w:r w:rsidRPr="3739A387">
        <w:rPr>
          <w:lang w:eastAsia="en-US"/>
        </w:rPr>
        <w:t>DOSERING</w:t>
      </w:r>
      <w:bookmarkEnd w:id="7"/>
    </w:p>
    <w:p w14:paraId="1FF9DB8E" w14:textId="77313E96" w:rsidR="6A93800A" w:rsidRDefault="6A93800A">
      <w:r w:rsidRPr="3A9F7EAC">
        <w:rPr>
          <w:color w:val="000000" w:themeColor="text2"/>
        </w:rPr>
        <w:t xml:space="preserve">Använd </w:t>
      </w:r>
      <w:proofErr w:type="spellStart"/>
      <w:r w:rsidRPr="3A9F7EAC">
        <w:rPr>
          <w:b/>
          <w:bCs/>
          <w:color w:val="000000" w:themeColor="text2"/>
        </w:rPr>
        <w:t>Alteplas</w:t>
      </w:r>
      <w:proofErr w:type="spellEnd"/>
      <w:r w:rsidRPr="3A9F7EAC">
        <w:rPr>
          <w:b/>
          <w:bCs/>
          <w:color w:val="000000" w:themeColor="text2"/>
        </w:rPr>
        <w:t xml:space="preserve"> (</w:t>
      </w:r>
      <w:proofErr w:type="spellStart"/>
      <w:r w:rsidRPr="3A9F7EAC">
        <w:rPr>
          <w:b/>
          <w:bCs/>
          <w:color w:val="000000" w:themeColor="text2"/>
        </w:rPr>
        <w:t>Actilyse</w:t>
      </w:r>
      <w:proofErr w:type="spellEnd"/>
      <w:r w:rsidRPr="3A9F7EAC">
        <w:rPr>
          <w:b/>
          <w:bCs/>
          <w:color w:val="000000" w:themeColor="text2"/>
        </w:rPr>
        <w:t>®</w:t>
      </w:r>
      <w:r w:rsidRPr="3A9F7EAC">
        <w:rPr>
          <w:color w:val="000000" w:themeColor="text2"/>
        </w:rPr>
        <w:t xml:space="preserve">), förpackat i två ampuller. Ampull I och II blandas enligt instruktioner i förpackningen till </w:t>
      </w:r>
      <w:r w:rsidRPr="3A9F7EAC">
        <w:rPr>
          <w:b/>
          <w:bCs/>
          <w:color w:val="000000" w:themeColor="text2"/>
        </w:rPr>
        <w:t>styrkan 1 mg/mL</w:t>
      </w:r>
      <w:r w:rsidRPr="3A9F7EAC">
        <w:rPr>
          <w:color w:val="000000" w:themeColor="text2"/>
        </w:rPr>
        <w:t xml:space="preserve">. Lösningen dras upp i </w:t>
      </w:r>
      <w:r w:rsidRPr="3A9F7EAC">
        <w:rPr>
          <w:b/>
          <w:bCs/>
          <w:color w:val="000000" w:themeColor="text2"/>
        </w:rPr>
        <w:t>infusionsspruta 50 mL</w:t>
      </w:r>
      <w:r w:rsidRPr="3A9F7EAC">
        <w:rPr>
          <w:color w:val="000000" w:themeColor="text2"/>
        </w:rPr>
        <w:t xml:space="preserve">. Kan ges i PVK, CVK och </w:t>
      </w:r>
      <w:proofErr w:type="spellStart"/>
      <w:r w:rsidRPr="3A9F7EAC">
        <w:rPr>
          <w:color w:val="000000" w:themeColor="text2"/>
        </w:rPr>
        <w:t>intraosseöst</w:t>
      </w:r>
      <w:proofErr w:type="spellEnd"/>
      <w:r w:rsidRPr="3A9F7EAC">
        <w:rPr>
          <w:color w:val="000000" w:themeColor="text2"/>
        </w:rPr>
        <w:t>.</w:t>
      </w:r>
    </w:p>
    <w:p w14:paraId="61096D2A" w14:textId="3B73B8E4" w:rsidR="78942C26" w:rsidRPr="000E51E7" w:rsidRDefault="76DF1AFF" w:rsidP="3A9F7EAC">
      <w:pPr>
        <w:pStyle w:val="Punktlista"/>
        <w:numPr>
          <w:ilvl w:val="0"/>
          <w:numId w:val="0"/>
        </w:numPr>
        <w:ind w:left="992"/>
        <w:rPr>
          <w:color w:val="000000" w:themeColor="text2"/>
        </w:rPr>
      </w:pPr>
      <w:r>
        <w:t xml:space="preserve">Starta </w:t>
      </w:r>
      <w:proofErr w:type="spellStart"/>
      <w:r>
        <w:t>trombolys</w:t>
      </w:r>
      <w:proofErr w:type="spellEnd"/>
      <w:r>
        <w:t xml:space="preserve"> snarast, oavsett om heparin</w:t>
      </w:r>
      <w:r w:rsidR="48E61334">
        <w:t xml:space="preserve"> eller </w:t>
      </w:r>
      <w:r>
        <w:t>LMH givits nyligen. På vitalindikation gäller detta även</w:t>
      </w:r>
      <w:r w:rsidR="2A3B89FA">
        <w:t xml:space="preserve"> </w:t>
      </w:r>
      <w:r w:rsidR="332C72F4">
        <w:t xml:space="preserve">vid </w:t>
      </w:r>
      <w:r w:rsidR="57F62CDD">
        <w:t xml:space="preserve">behandling med </w:t>
      </w:r>
      <w:proofErr w:type="spellStart"/>
      <w:r w:rsidR="57F62CDD" w:rsidRPr="2C28B3FF">
        <w:rPr>
          <w:b/>
          <w:bCs/>
        </w:rPr>
        <w:t>W</w:t>
      </w:r>
      <w:r w:rsidR="2A3B89FA" w:rsidRPr="2C28B3FF">
        <w:rPr>
          <w:b/>
          <w:bCs/>
        </w:rPr>
        <w:t>arfarin</w:t>
      </w:r>
      <w:proofErr w:type="spellEnd"/>
      <w:r w:rsidR="2A3B89FA">
        <w:t xml:space="preserve"> eller</w:t>
      </w:r>
      <w:r>
        <w:t xml:space="preserve"> om </w:t>
      </w:r>
      <w:r w:rsidRPr="2C28B3FF">
        <w:rPr>
          <w:b/>
          <w:bCs/>
        </w:rPr>
        <w:t>NOAK</w:t>
      </w:r>
      <w:r>
        <w:t xml:space="preserve"> givits nyligen.</w:t>
      </w:r>
      <w:r w:rsidR="5D717C38" w:rsidRPr="2C28B3FF">
        <w:rPr>
          <w:color w:val="000000" w:themeColor="text2"/>
        </w:rPr>
        <w:t xml:space="preserve"> Överväg dock att först reversera effekt av </w:t>
      </w:r>
      <w:proofErr w:type="spellStart"/>
      <w:r w:rsidR="5D717C38" w:rsidRPr="2C28B3FF">
        <w:rPr>
          <w:color w:val="000000" w:themeColor="text2"/>
        </w:rPr>
        <w:t>Pradaxa</w:t>
      </w:r>
      <w:proofErr w:type="spellEnd"/>
      <w:r w:rsidR="5D717C38" w:rsidRPr="2C28B3FF">
        <w:rPr>
          <w:color w:val="000000" w:themeColor="text2"/>
        </w:rPr>
        <w:t xml:space="preserve"> med </w:t>
      </w:r>
      <w:proofErr w:type="spellStart"/>
      <w:r w:rsidR="5D717C38" w:rsidRPr="2C28B3FF">
        <w:rPr>
          <w:color w:val="000000" w:themeColor="text2"/>
        </w:rPr>
        <w:t>Praxbind</w:t>
      </w:r>
      <w:proofErr w:type="spellEnd"/>
      <w:r w:rsidR="5D717C38" w:rsidRPr="2C28B3FF">
        <w:rPr>
          <w:color w:val="000000" w:themeColor="text2"/>
        </w:rPr>
        <w:t xml:space="preserve"> om situationen tillåter - konsultera i dessa fall koagulationsjouren (vid uttalad chock eller hjärtstillestånd prioriteras snabb </w:t>
      </w:r>
      <w:proofErr w:type="spellStart"/>
      <w:r w:rsidR="5D717C38" w:rsidRPr="2C28B3FF">
        <w:rPr>
          <w:color w:val="000000" w:themeColor="text2"/>
        </w:rPr>
        <w:t>trombolys</w:t>
      </w:r>
      <w:proofErr w:type="spellEnd"/>
      <w:r w:rsidR="5D717C38" w:rsidRPr="2C28B3FF">
        <w:rPr>
          <w:color w:val="000000" w:themeColor="text2"/>
        </w:rPr>
        <w:t>).</w:t>
      </w:r>
    </w:p>
    <w:p w14:paraId="525CAB73" w14:textId="4F8084FF" w:rsidR="73489D17" w:rsidRDefault="5F068D5B" w:rsidP="3739A387">
      <w:pPr>
        <w:ind w:left="0" w:firstLine="992"/>
        <w:rPr>
          <w:b/>
          <w:bCs/>
        </w:rPr>
      </w:pPr>
      <w:r>
        <w:t xml:space="preserve">Ev. pågående </w:t>
      </w:r>
      <w:r w:rsidRPr="000C1E90">
        <w:rPr>
          <w:b/>
          <w:bCs/>
        </w:rPr>
        <w:t>heparininfusion stoppas</w:t>
      </w:r>
      <w:r>
        <w:t xml:space="preserve"> när </w:t>
      </w:r>
      <w:proofErr w:type="spellStart"/>
      <w:r>
        <w:t>trombolys</w:t>
      </w:r>
      <w:proofErr w:type="spellEnd"/>
      <w:r>
        <w:t xml:space="preserve"> startas.</w:t>
      </w:r>
    </w:p>
    <w:p w14:paraId="1BD71D88" w14:textId="51429023" w:rsidR="3A9F7EAC" w:rsidRPr="001329A8" w:rsidRDefault="2DB90608" w:rsidP="001329A8">
      <w:r w:rsidRPr="3A9F7EAC">
        <w:rPr>
          <w:color w:val="000000" w:themeColor="text2"/>
        </w:rPr>
        <w:lastRenderedPageBreak/>
        <w:t>Behandlingsregimen avgörs av hur instabil patienten är och därmed hur brådskande behandlingen är. Det är ingen skillnad i sluteffekt mellan bolus och jämn infusion</w:t>
      </w:r>
      <w:r w:rsidR="50876ACE" w:rsidRPr="3A9F7EAC">
        <w:rPr>
          <w:color w:val="000000" w:themeColor="text2"/>
        </w:rPr>
        <w:t xml:space="preserve">. </w:t>
      </w:r>
    </w:p>
    <w:p w14:paraId="0E58C33D" w14:textId="6A6B8DE6" w:rsidR="00C06ABE" w:rsidRDefault="00C06ABE" w:rsidP="000C1E90">
      <w:pPr>
        <w:autoSpaceDE w:val="0"/>
        <w:autoSpaceDN w:val="0"/>
        <w:adjustRightInd w:val="0"/>
        <w:spacing w:after="0" w:line="240" w:lineRule="auto"/>
        <w:ind w:left="567"/>
        <w:rPr>
          <w:color w:val="000000" w:themeColor="text2"/>
        </w:rPr>
      </w:pPr>
    </w:p>
    <w:p w14:paraId="5D881281" w14:textId="6188E116" w:rsidR="00C06ABE" w:rsidRDefault="46FCB475" w:rsidP="000C1E90">
      <w:pPr>
        <w:autoSpaceDE w:val="0"/>
        <w:autoSpaceDN w:val="0"/>
        <w:adjustRightInd w:val="0"/>
        <w:spacing w:after="0" w:line="240" w:lineRule="auto"/>
        <w:rPr>
          <w:rFonts w:eastAsia="Calibri"/>
          <w:i/>
          <w:iCs/>
          <w:lang w:eastAsia="en-US"/>
        </w:rPr>
      </w:pPr>
      <w:r>
        <w:t xml:space="preserve">Efter avslutad </w:t>
      </w:r>
      <w:proofErr w:type="spellStart"/>
      <w:r>
        <w:t>Alteplasinfusion</w:t>
      </w:r>
      <w:proofErr w:type="spellEnd"/>
      <w:r w:rsidR="750B2D60">
        <w:t>:</w:t>
      </w:r>
    </w:p>
    <w:p w14:paraId="55F7AF60" w14:textId="4E24420A" w:rsidR="005F298A" w:rsidRPr="005F298A" w:rsidRDefault="46FCB475" w:rsidP="000C1E90">
      <w:pPr>
        <w:pStyle w:val="Liststycke"/>
        <w:ind w:left="1715"/>
      </w:pPr>
      <w:r>
        <w:t xml:space="preserve">Sängläge tills påbörjad heparinbehandling. </w:t>
      </w:r>
    </w:p>
    <w:p w14:paraId="6D6A444E" w14:textId="77777777" w:rsidR="00BB208D" w:rsidRDefault="46FCB475" w:rsidP="000C1E90">
      <w:pPr>
        <w:pStyle w:val="Liststycke"/>
        <w:ind w:left="1715"/>
      </w:pPr>
      <w:r>
        <w:t xml:space="preserve">Under pågående </w:t>
      </w:r>
      <w:proofErr w:type="spellStart"/>
      <w:r>
        <w:t>trombolys</w:t>
      </w:r>
      <w:proofErr w:type="spellEnd"/>
      <w:r>
        <w:t xml:space="preserve"> och 4 timmar efter gäller: </w:t>
      </w:r>
    </w:p>
    <w:p w14:paraId="0412B2B5" w14:textId="77777777" w:rsidR="00BB208D" w:rsidRDefault="46FCB475" w:rsidP="000C1E90">
      <w:pPr>
        <w:pStyle w:val="Liststycke"/>
      </w:pPr>
      <w:r>
        <w:t xml:space="preserve">CAVE intramuskulära injektioner. </w:t>
      </w:r>
    </w:p>
    <w:p w14:paraId="673EAD8B" w14:textId="77777777" w:rsidR="00BB208D" w:rsidRDefault="46FCB475" w:rsidP="000C1E90">
      <w:pPr>
        <w:pStyle w:val="Liststycke"/>
      </w:pPr>
      <w:r>
        <w:t xml:space="preserve">Undvik även </w:t>
      </w:r>
      <w:proofErr w:type="spellStart"/>
      <w:r>
        <w:t>subcutana</w:t>
      </w:r>
      <w:proofErr w:type="spellEnd"/>
      <w:r>
        <w:t xml:space="preserve"> injektioner. </w:t>
      </w:r>
    </w:p>
    <w:p w14:paraId="143988EB" w14:textId="778198FB" w:rsidR="762544B3" w:rsidRDefault="46FCB475" w:rsidP="000C1E90">
      <w:pPr>
        <w:pStyle w:val="Liststycke"/>
      </w:pPr>
      <w:r>
        <w:t>All intravenös provtagning skall efterföljas av tryckförband 10–20 min.</w:t>
      </w:r>
    </w:p>
    <w:p w14:paraId="01DCFFC6" w14:textId="3550E98F" w:rsidR="005F298A" w:rsidRPr="005F298A" w:rsidRDefault="005F298A" w:rsidP="00BB208D">
      <w:pPr>
        <w:rPr>
          <w:rFonts w:eastAsia="Calibri"/>
          <w:b/>
          <w:bCs/>
          <w:color w:val="000000" w:themeColor="text2"/>
          <w:lang w:eastAsia="en-US"/>
        </w:rPr>
      </w:pPr>
      <w:r>
        <w:t xml:space="preserve">Hos </w:t>
      </w:r>
      <w:r w:rsidRPr="762544B3">
        <w:rPr>
          <w:b/>
          <w:bCs/>
        </w:rPr>
        <w:t>stabila</w:t>
      </w:r>
      <w:r>
        <w:t xml:space="preserve"> patienter kan man direkt starta behandling med LMH, som i så fall ges som halv dygnsdos var 12:e timme de första </w:t>
      </w:r>
      <w:r w:rsidR="00487887">
        <w:t>1–2</w:t>
      </w:r>
      <w:r>
        <w:t xml:space="preserve"> dygnen med första dosen </w:t>
      </w:r>
      <w:r w:rsidRPr="762544B3">
        <w:rPr>
          <w:b/>
          <w:bCs/>
        </w:rPr>
        <w:t xml:space="preserve">tidigast </w:t>
      </w:r>
      <w:r w:rsidR="7C3E6019" w:rsidRPr="762544B3">
        <w:rPr>
          <w:b/>
          <w:bCs/>
        </w:rPr>
        <w:t>60 minuter</w:t>
      </w:r>
      <w:r w:rsidRPr="762544B3">
        <w:rPr>
          <w:b/>
          <w:bCs/>
        </w:rPr>
        <w:t xml:space="preserve"> efter avslutad </w:t>
      </w:r>
      <w:proofErr w:type="spellStart"/>
      <w:r w:rsidRPr="762544B3">
        <w:rPr>
          <w:b/>
          <w:bCs/>
        </w:rPr>
        <w:t>Alteplasinfusion</w:t>
      </w:r>
      <w:proofErr w:type="spellEnd"/>
      <w:r>
        <w:t xml:space="preserve">. </w:t>
      </w:r>
    </w:p>
    <w:p w14:paraId="272106E6" w14:textId="00C321F5" w:rsidR="005F298A" w:rsidRPr="005F298A" w:rsidRDefault="6374E5D1" w:rsidP="00BB208D">
      <w:pPr>
        <w:rPr>
          <w:rFonts w:eastAsia="Calibri"/>
          <w:b/>
          <w:bCs/>
          <w:color w:val="000000"/>
          <w:lang w:eastAsia="en-US"/>
        </w:rPr>
      </w:pPr>
      <w:r>
        <w:t xml:space="preserve">Om LMH givits före </w:t>
      </w:r>
      <w:proofErr w:type="spellStart"/>
      <w:r>
        <w:t>trombolys</w:t>
      </w:r>
      <w:proofErr w:type="spellEnd"/>
      <w:r>
        <w:t xml:space="preserve"> ska det gå</w:t>
      </w:r>
      <w:r w:rsidRPr="000C1E90">
        <w:rPr>
          <w:b/>
          <w:bCs/>
        </w:rPr>
        <w:t xml:space="preserve"> 12 timmar innan nästa dos</w:t>
      </w:r>
      <w:r w:rsidR="3DDF5B70">
        <w:t xml:space="preserve"> och</w:t>
      </w:r>
      <w:r w:rsidR="3DDF5B70" w:rsidRPr="2C28B3FF">
        <w:rPr>
          <w:b/>
          <w:bCs/>
        </w:rPr>
        <w:t xml:space="preserve"> minst 2 timmar efter avslutad </w:t>
      </w:r>
      <w:proofErr w:type="spellStart"/>
      <w:r w:rsidR="3DDF5B70" w:rsidRPr="2C28B3FF">
        <w:rPr>
          <w:b/>
          <w:bCs/>
        </w:rPr>
        <w:t>Alteplasinfusion</w:t>
      </w:r>
      <w:proofErr w:type="spellEnd"/>
      <w:r w:rsidRPr="2C28B3FF">
        <w:rPr>
          <w:b/>
          <w:bCs/>
        </w:rPr>
        <w:t>.</w:t>
      </w:r>
    </w:p>
    <w:p w14:paraId="6BE60CE7" w14:textId="44A9A420" w:rsidR="762544B3" w:rsidRDefault="005F298A" w:rsidP="009D2320">
      <w:r>
        <w:t>Om patienten</w:t>
      </w:r>
      <w:r w:rsidR="5F7F6B81">
        <w:t xml:space="preserve"> fått</w:t>
      </w:r>
      <w:r w:rsidR="5F7F6B81" w:rsidRPr="762544B3">
        <w:rPr>
          <w:b/>
          <w:bCs/>
        </w:rPr>
        <w:t xml:space="preserve"> </w:t>
      </w:r>
      <w:r w:rsidR="124A1EB7" w:rsidRPr="762544B3">
        <w:rPr>
          <w:b/>
          <w:bCs/>
        </w:rPr>
        <w:t>H</w:t>
      </w:r>
      <w:r w:rsidR="5F7F6B81" w:rsidRPr="762544B3">
        <w:rPr>
          <w:b/>
          <w:bCs/>
        </w:rPr>
        <w:t xml:space="preserve">eparin-infusion innan </w:t>
      </w:r>
      <w:proofErr w:type="spellStart"/>
      <w:r w:rsidR="3EF27915" w:rsidRPr="762544B3">
        <w:rPr>
          <w:b/>
          <w:bCs/>
        </w:rPr>
        <w:t>A</w:t>
      </w:r>
      <w:r w:rsidR="5F7F6B81" w:rsidRPr="762544B3">
        <w:rPr>
          <w:b/>
          <w:bCs/>
        </w:rPr>
        <w:t>lteplas</w:t>
      </w:r>
      <w:proofErr w:type="spellEnd"/>
      <w:r w:rsidR="5F7F6B81">
        <w:t xml:space="preserve"> eller</w:t>
      </w:r>
      <w:r>
        <w:t xml:space="preserve"> är fortsatt </w:t>
      </w:r>
      <w:r w:rsidRPr="762544B3">
        <w:rPr>
          <w:b/>
          <w:bCs/>
        </w:rPr>
        <w:t xml:space="preserve">instabil </w:t>
      </w:r>
      <w:r>
        <w:t xml:space="preserve">men inte uppvisar kliniska blödningstecken startas </w:t>
      </w:r>
      <w:proofErr w:type="gramStart"/>
      <w:r>
        <w:t>istället</w:t>
      </w:r>
      <w:proofErr w:type="gramEnd"/>
      <w:r>
        <w:t xml:space="preserve"> </w:t>
      </w:r>
      <w:r w:rsidRPr="762544B3">
        <w:rPr>
          <w:b/>
          <w:bCs/>
        </w:rPr>
        <w:t xml:space="preserve">Heparininfusion utan bolusdos 60 min efter avslutad </w:t>
      </w:r>
      <w:proofErr w:type="spellStart"/>
      <w:r w:rsidR="44391C31" w:rsidRPr="762544B3">
        <w:rPr>
          <w:b/>
          <w:bCs/>
        </w:rPr>
        <w:t>A</w:t>
      </w:r>
      <w:r w:rsidRPr="762544B3">
        <w:rPr>
          <w:b/>
          <w:bCs/>
        </w:rPr>
        <w:t>lteplasinfusion</w:t>
      </w:r>
      <w:proofErr w:type="spellEnd"/>
      <w:r>
        <w:t xml:space="preserve">. Målvärde för APTT </w:t>
      </w:r>
      <w:r w:rsidR="00962036">
        <w:t>70–100</w:t>
      </w:r>
      <w:r>
        <w:t xml:space="preserve"> s (se Rutin </w:t>
      </w:r>
      <w:hyperlink r:id="rId13" w:history="1">
        <w:r w:rsidRPr="00244FA3">
          <w:rPr>
            <w:rStyle w:val="Hyperlnk"/>
          </w:rPr>
          <w:t>Heparin</w:t>
        </w:r>
      </w:hyperlink>
      <w:r>
        <w:t>).</w:t>
      </w:r>
    </w:p>
    <w:p w14:paraId="262ABDC7" w14:textId="77777777" w:rsidR="0042578B" w:rsidRDefault="0042578B" w:rsidP="009D2320"/>
    <w:p w14:paraId="46D468A1" w14:textId="77777777" w:rsidR="59315FB4" w:rsidRDefault="59315FB4" w:rsidP="762544B3">
      <w:pPr>
        <w:pStyle w:val="Rubrik3"/>
      </w:pPr>
      <w:bookmarkStart w:id="8" w:name="_Toc187746284"/>
      <w:r>
        <w:t>Vid blödningskomplikation</w:t>
      </w:r>
      <w:bookmarkEnd w:id="8"/>
    </w:p>
    <w:p w14:paraId="6BBBD286" w14:textId="588EAEFD" w:rsidR="762544B3" w:rsidRDefault="59315FB4" w:rsidP="009D2320">
      <w:r>
        <w:t xml:space="preserve">Se Rutin </w:t>
      </w:r>
      <w:hyperlink r:id="rId14" w:history="1">
        <w:r w:rsidRPr="00D1542C">
          <w:rPr>
            <w:rStyle w:val="Hyperlnk"/>
          </w:rPr>
          <w:t xml:space="preserve">Blödning vid </w:t>
        </w:r>
        <w:proofErr w:type="spellStart"/>
        <w:r w:rsidRPr="00D1542C">
          <w:rPr>
            <w:rStyle w:val="Hyperlnk"/>
          </w:rPr>
          <w:t>trombolysbehandling</w:t>
        </w:r>
        <w:proofErr w:type="spellEnd"/>
      </w:hyperlink>
    </w:p>
    <w:p w14:paraId="52C98DC8" w14:textId="77777777" w:rsidR="0042578B" w:rsidRDefault="0042578B" w:rsidP="00CB2CE8">
      <w:pPr>
        <w:pStyle w:val="Rubrik3"/>
      </w:pPr>
      <w:bookmarkStart w:id="9" w:name="_Toc187746285"/>
    </w:p>
    <w:p w14:paraId="3824A998" w14:textId="77777777" w:rsidR="00CB2CE8" w:rsidRDefault="005F298A" w:rsidP="00CB2CE8">
      <w:pPr>
        <w:pStyle w:val="Rubrik3"/>
      </w:pPr>
      <w:r w:rsidRPr="005F298A">
        <w:t xml:space="preserve">Handläggning när andra alternativ än </w:t>
      </w:r>
      <w:proofErr w:type="spellStart"/>
      <w:r w:rsidRPr="005F298A">
        <w:t>trombolys</w:t>
      </w:r>
      <w:proofErr w:type="spellEnd"/>
      <w:r w:rsidRPr="005F298A">
        <w:t xml:space="preserve"> kan vara </w:t>
      </w:r>
      <w:r w:rsidRPr="00CB2CE8">
        <w:t>aktuellt</w:t>
      </w:r>
      <w:bookmarkEnd w:id="9"/>
    </w:p>
    <w:p w14:paraId="5D1136A9" w14:textId="5B2FF629" w:rsidR="3739A387" w:rsidRDefault="6374E5D1" w:rsidP="3A9F7EAC">
      <w:pPr>
        <w:rPr>
          <w:b/>
          <w:bCs/>
          <w:sz w:val="28"/>
          <w:szCs w:val="28"/>
          <w:lang w:eastAsia="en-US"/>
        </w:rPr>
      </w:pPr>
      <w:r w:rsidRPr="2C28B3FF">
        <w:rPr>
          <w:rFonts w:eastAsia="Calibri"/>
          <w:lang w:eastAsia="en-US"/>
        </w:rPr>
        <w:t xml:space="preserve">Vid allvarlig kontraindikation mot </w:t>
      </w:r>
      <w:proofErr w:type="spellStart"/>
      <w:r w:rsidRPr="2C28B3FF">
        <w:rPr>
          <w:rFonts w:eastAsia="Calibri"/>
          <w:lang w:eastAsia="en-US"/>
        </w:rPr>
        <w:t>trombolys</w:t>
      </w:r>
      <w:proofErr w:type="spellEnd"/>
      <w:r w:rsidRPr="2C28B3FF">
        <w:rPr>
          <w:rFonts w:eastAsia="Calibri"/>
          <w:lang w:eastAsia="en-US"/>
        </w:rPr>
        <w:t xml:space="preserve"> eller utebliven effekt av given </w:t>
      </w:r>
      <w:proofErr w:type="spellStart"/>
      <w:r w:rsidRPr="2C28B3FF">
        <w:rPr>
          <w:rFonts w:eastAsia="Calibri"/>
          <w:lang w:eastAsia="en-US"/>
        </w:rPr>
        <w:t>trombolys</w:t>
      </w:r>
      <w:proofErr w:type="spellEnd"/>
      <w:r w:rsidRPr="2C28B3FF">
        <w:rPr>
          <w:rFonts w:eastAsia="Calibri"/>
          <w:lang w:eastAsia="en-US"/>
        </w:rPr>
        <w:t xml:space="preserve"> finns behandlingsalternativen kirurgisk </w:t>
      </w:r>
      <w:proofErr w:type="spellStart"/>
      <w:r w:rsidRPr="2C28B3FF">
        <w:rPr>
          <w:rFonts w:eastAsia="Calibri"/>
          <w:lang w:eastAsia="en-US"/>
        </w:rPr>
        <w:t>embolektomi</w:t>
      </w:r>
      <w:proofErr w:type="spellEnd"/>
      <w:r w:rsidRPr="2C28B3FF">
        <w:rPr>
          <w:rFonts w:eastAsia="Calibri"/>
          <w:lang w:eastAsia="en-US"/>
        </w:rPr>
        <w:t xml:space="preserve">, kateterledd intervention eller ECMO. Valet görs i samråd med berörda specialister </w:t>
      </w:r>
      <w:r w:rsidR="15A50065" w:rsidRPr="2C28B3FF">
        <w:rPr>
          <w:rFonts w:eastAsia="Calibri"/>
          <w:lang w:eastAsia="en-US"/>
        </w:rPr>
        <w:t xml:space="preserve">på SU/Sahlgrenska </w:t>
      </w:r>
      <w:r w:rsidRPr="2C28B3FF">
        <w:rPr>
          <w:rFonts w:eastAsia="Calibri"/>
          <w:lang w:eastAsia="en-US"/>
        </w:rPr>
        <w:t>(</w:t>
      </w:r>
      <w:r w:rsidR="4906CE48" w:rsidRPr="2C28B3FF">
        <w:rPr>
          <w:rFonts w:eastAsia="Calibri"/>
          <w:lang w:eastAsia="en-US"/>
        </w:rPr>
        <w:t>Kardiolog eller medicinhusjour, PCI-operatör</w:t>
      </w:r>
      <w:r w:rsidRPr="2C28B3FF">
        <w:rPr>
          <w:rFonts w:eastAsia="Calibri"/>
          <w:lang w:eastAsia="en-US"/>
        </w:rPr>
        <w:t xml:space="preserve">, thoraxkirurgi, thoraxanestesi, intensivvård) och styrs </w:t>
      </w:r>
      <w:proofErr w:type="gramStart"/>
      <w:r w:rsidR="70EF5BD9" w:rsidRPr="2C28B3FF">
        <w:rPr>
          <w:rFonts w:eastAsia="Calibri"/>
          <w:lang w:eastAsia="en-US"/>
        </w:rPr>
        <w:t>bl.a.</w:t>
      </w:r>
      <w:proofErr w:type="gramEnd"/>
      <w:r w:rsidRPr="2C28B3FF">
        <w:rPr>
          <w:rFonts w:eastAsia="Calibri"/>
          <w:lang w:eastAsia="en-US"/>
        </w:rPr>
        <w:t xml:space="preserve"> av patientbakgrund, lungemboliernas lokalisation, omfattning och ålder. </w:t>
      </w:r>
    </w:p>
    <w:p w14:paraId="1CC20F74" w14:textId="38402D85" w:rsidR="2C28B3FF" w:rsidRDefault="2C28B3FF" w:rsidP="2C28B3FF">
      <w:pPr>
        <w:rPr>
          <w:rFonts w:eastAsia="Calibri"/>
          <w:lang w:eastAsia="en-US"/>
        </w:rPr>
      </w:pPr>
    </w:p>
    <w:p w14:paraId="4E612436" w14:textId="7C55B007" w:rsidR="2C28B3FF" w:rsidRPr="00B40F5C" w:rsidRDefault="6374E5D1" w:rsidP="00B40F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 w:rsidRPr="2C28B3FF">
        <w:rPr>
          <w:b/>
          <w:bCs/>
        </w:rPr>
        <w:t xml:space="preserve">Specialist CIVA </w:t>
      </w:r>
      <w:proofErr w:type="spellStart"/>
      <w:r w:rsidRPr="2C28B3FF">
        <w:rPr>
          <w:b/>
          <w:bCs/>
        </w:rPr>
        <w:t>tel</w:t>
      </w:r>
      <w:proofErr w:type="spellEnd"/>
      <w:r w:rsidRPr="2C28B3FF">
        <w:rPr>
          <w:b/>
          <w:bCs/>
        </w:rPr>
        <w:t xml:space="preserve"> 031-342 81 72 tar emot samtal från regionen och koordinerar dessa insatser på SU/Sahlgrenska.</w:t>
      </w:r>
    </w:p>
    <w:p w14:paraId="00659E2C" w14:textId="6E6B4CE3" w:rsidR="4702C229" w:rsidRPr="003B5CD6" w:rsidRDefault="4702C229" w:rsidP="003B5CD6">
      <w:pPr>
        <w:pStyle w:val="MellanrubrikVGR"/>
        <w:rPr>
          <w:u w:val="single"/>
        </w:rPr>
      </w:pPr>
      <w:r w:rsidRPr="003B5CD6">
        <w:rPr>
          <w:u w:val="single"/>
        </w:rPr>
        <w:lastRenderedPageBreak/>
        <w:t xml:space="preserve">Checklista för snabb anamnes vid samtalet: </w:t>
      </w:r>
    </w:p>
    <w:p w14:paraId="1B570F33" w14:textId="1FAF6E0B" w:rsidR="4702C229" w:rsidRDefault="5B5AB9F0" w:rsidP="003B5CD6">
      <w:pPr>
        <w:pStyle w:val="Punktlista"/>
      </w:pPr>
      <w:r>
        <w:t xml:space="preserve">Patientens ID </w:t>
      </w:r>
    </w:p>
    <w:p w14:paraId="7C14B3C9" w14:textId="017FDBF4" w:rsidR="4702C229" w:rsidRDefault="5B5AB9F0" w:rsidP="003B5CD6">
      <w:pPr>
        <w:pStyle w:val="Punktlista"/>
      </w:pPr>
      <w:r>
        <w:t xml:space="preserve">Bakomliggande sjukdomar </w:t>
      </w:r>
    </w:p>
    <w:p w14:paraId="4F6F4E92" w14:textId="54CCA516" w:rsidR="4702C229" w:rsidRDefault="5B5AB9F0" w:rsidP="003B5CD6">
      <w:pPr>
        <w:pStyle w:val="Punktlista"/>
      </w:pPr>
      <w:r>
        <w:t xml:space="preserve">Aktuellt status </w:t>
      </w:r>
    </w:p>
    <w:p w14:paraId="5F02764D" w14:textId="7B484687" w:rsidR="4702C229" w:rsidRDefault="5B5AB9F0" w:rsidP="003B5CD6">
      <w:pPr>
        <w:pStyle w:val="Punktlista"/>
      </w:pPr>
      <w:r>
        <w:t xml:space="preserve">Har </w:t>
      </w:r>
      <w:proofErr w:type="spellStart"/>
      <w:r>
        <w:t>trombolys</w:t>
      </w:r>
      <w:proofErr w:type="spellEnd"/>
      <w:r>
        <w:t xml:space="preserve"> givits eller finns kontraindikationer för </w:t>
      </w:r>
      <w:proofErr w:type="spellStart"/>
      <w:r>
        <w:t>trombolys</w:t>
      </w:r>
      <w:proofErr w:type="spellEnd"/>
      <w:r>
        <w:t xml:space="preserve">? </w:t>
      </w:r>
    </w:p>
    <w:p w14:paraId="66048738" w14:textId="76612C42" w:rsidR="4702C229" w:rsidRDefault="5B5AB9F0" w:rsidP="003B5CD6">
      <w:pPr>
        <w:pStyle w:val="Punktlista"/>
      </w:pPr>
      <w:r>
        <w:t xml:space="preserve">Vilken diagnostik finns och var finns eventuella bilder? </w:t>
      </w:r>
    </w:p>
    <w:p w14:paraId="3081F004" w14:textId="5D672F3E" w:rsidR="4702C229" w:rsidRDefault="5B5AB9F0" w:rsidP="003B5CD6">
      <w:pPr>
        <w:pStyle w:val="Punktlista"/>
      </w:pPr>
      <w:r>
        <w:t xml:space="preserve">Var finns patienten? </w:t>
      </w:r>
    </w:p>
    <w:p w14:paraId="479C1E30" w14:textId="51C69EE7" w:rsidR="15D59854" w:rsidRDefault="244CFD78" w:rsidP="003B5CD6">
      <w:pPr>
        <w:pStyle w:val="Punktlista"/>
      </w:pPr>
      <w:r>
        <w:t xml:space="preserve">Inringande läkares uppgifter </w:t>
      </w:r>
      <w:r w:rsidR="232C2862">
        <w:t>inkl. t</w:t>
      </w:r>
      <w:r>
        <w:t>elefonnummer</w:t>
      </w:r>
    </w:p>
    <w:p w14:paraId="2435FD0D" w14:textId="3B686574" w:rsidR="005F298A" w:rsidRPr="005F298A" w:rsidRDefault="005F298A" w:rsidP="003B5CD6">
      <w:pPr>
        <w:rPr>
          <w:rFonts w:eastAsia="Calibri"/>
          <w:lang w:eastAsia="en-US"/>
        </w:rPr>
      </w:pPr>
      <w:r w:rsidRPr="15D59854">
        <w:rPr>
          <w:rFonts w:eastAsia="Calibri"/>
          <w:lang w:eastAsia="en-US"/>
        </w:rPr>
        <w:t xml:space="preserve">Om patienten uppvisar </w:t>
      </w:r>
      <w:r w:rsidRPr="15D59854">
        <w:rPr>
          <w:rFonts w:eastAsia="Calibri"/>
          <w:b/>
          <w:bCs/>
          <w:lang w:eastAsia="en-US"/>
        </w:rPr>
        <w:t>svår chock</w:t>
      </w:r>
      <w:r w:rsidRPr="15D59854">
        <w:rPr>
          <w:rFonts w:eastAsia="Calibri"/>
          <w:lang w:eastAsia="en-US"/>
        </w:rPr>
        <w:t xml:space="preserve"> eller </w:t>
      </w:r>
      <w:r w:rsidRPr="15D59854">
        <w:rPr>
          <w:rFonts w:eastAsia="Calibri"/>
          <w:b/>
          <w:bCs/>
          <w:lang w:eastAsia="en-US"/>
        </w:rPr>
        <w:t>hjärtstillestånd</w:t>
      </w:r>
      <w:r w:rsidRPr="15D59854">
        <w:rPr>
          <w:rFonts w:eastAsia="Calibri"/>
          <w:lang w:eastAsia="en-US"/>
        </w:rPr>
        <w:t xml:space="preserve"> kan ovanstående alternativ vara aktuella för selekterade patienter</w:t>
      </w:r>
      <w:r w:rsidR="6BC008D8" w:rsidRPr="15D59854">
        <w:rPr>
          <w:rFonts w:eastAsia="Calibri"/>
          <w:lang w:eastAsia="en-US"/>
        </w:rPr>
        <w:t xml:space="preserve"> men då ska </w:t>
      </w:r>
      <w:proofErr w:type="gramStart"/>
      <w:r w:rsidR="6BC008D8" w:rsidRPr="15D59854">
        <w:rPr>
          <w:rFonts w:eastAsia="Calibri"/>
          <w:lang w:eastAsia="en-US"/>
        </w:rPr>
        <w:t>istället</w:t>
      </w:r>
      <w:proofErr w:type="gramEnd"/>
      <w:r w:rsidR="6BC008D8" w:rsidRPr="15D59854">
        <w:rPr>
          <w:rFonts w:eastAsia="Calibri"/>
          <w:lang w:eastAsia="en-US"/>
        </w:rPr>
        <w:t xml:space="preserve"> </w:t>
      </w:r>
      <w:r w:rsidR="6BC008D8" w:rsidRPr="15D59854">
        <w:rPr>
          <w:rFonts w:eastAsia="Calibri"/>
          <w:b/>
          <w:bCs/>
          <w:lang w:eastAsia="en-US"/>
        </w:rPr>
        <w:t>thoraxanestesiolog och/eller thoraxkirurg på SU/Sahlgrenska</w:t>
      </w:r>
      <w:r w:rsidR="6BC008D8" w:rsidRPr="15D59854">
        <w:rPr>
          <w:rFonts w:eastAsia="Calibri"/>
          <w:lang w:eastAsia="en-US"/>
        </w:rPr>
        <w:t xml:space="preserve"> kontaktas</w:t>
      </w:r>
      <w:r w:rsidR="418F2691" w:rsidRPr="15D59854">
        <w:rPr>
          <w:rFonts w:eastAsia="Calibri"/>
          <w:lang w:eastAsia="en-US"/>
        </w:rPr>
        <w:t xml:space="preserve"> (sök via växel)</w:t>
      </w:r>
      <w:r w:rsidRPr="15D59854">
        <w:rPr>
          <w:rFonts w:eastAsia="Calibri"/>
          <w:lang w:eastAsia="en-US"/>
        </w:rPr>
        <w:t xml:space="preserve">. Överväg </w:t>
      </w:r>
      <w:proofErr w:type="spellStart"/>
      <w:r w:rsidRPr="15D59854">
        <w:rPr>
          <w:rFonts w:eastAsia="Calibri"/>
          <w:lang w:eastAsia="en-US"/>
        </w:rPr>
        <w:t>trombolys</w:t>
      </w:r>
      <w:proofErr w:type="spellEnd"/>
      <w:r w:rsidRPr="15D59854">
        <w:rPr>
          <w:rFonts w:eastAsia="Calibri"/>
          <w:lang w:eastAsia="en-US"/>
        </w:rPr>
        <w:t xml:space="preserve"> i väntan på beslut och transport i sådana fall. I sällsynta fall kan ECMO också anläggas hos en relativt stabil patient när HK-svikt gör sövning och respiratorbehandling riskabel. För att spara tid kan </w:t>
      </w:r>
      <w:proofErr w:type="spellStart"/>
      <w:r w:rsidRPr="15D59854">
        <w:rPr>
          <w:rFonts w:eastAsia="Calibri"/>
          <w:lang w:eastAsia="en-US"/>
        </w:rPr>
        <w:t>vena</w:t>
      </w:r>
      <w:proofErr w:type="spellEnd"/>
      <w:r w:rsidRPr="15D59854">
        <w:rPr>
          <w:rFonts w:eastAsia="Calibri"/>
          <w:lang w:eastAsia="en-US"/>
        </w:rPr>
        <w:t xml:space="preserve"> </w:t>
      </w:r>
      <w:proofErr w:type="spellStart"/>
      <w:r w:rsidRPr="15D59854">
        <w:rPr>
          <w:rFonts w:eastAsia="Calibri"/>
          <w:lang w:eastAsia="en-US"/>
        </w:rPr>
        <w:t>femoralis</w:t>
      </w:r>
      <w:proofErr w:type="spellEnd"/>
      <w:r w:rsidRPr="15D59854">
        <w:rPr>
          <w:rFonts w:eastAsia="Calibri"/>
          <w:lang w:eastAsia="en-US"/>
        </w:rPr>
        <w:t xml:space="preserve"> höger och </w:t>
      </w:r>
      <w:proofErr w:type="spellStart"/>
      <w:r w:rsidRPr="15D59854">
        <w:rPr>
          <w:rFonts w:eastAsia="Calibri"/>
          <w:lang w:eastAsia="en-US"/>
        </w:rPr>
        <w:t>arteria</w:t>
      </w:r>
      <w:proofErr w:type="spellEnd"/>
      <w:r w:rsidRPr="15D59854">
        <w:rPr>
          <w:rFonts w:eastAsia="Calibri"/>
          <w:lang w:eastAsia="en-US"/>
        </w:rPr>
        <w:t xml:space="preserve"> </w:t>
      </w:r>
      <w:proofErr w:type="spellStart"/>
      <w:r w:rsidRPr="15D59854">
        <w:rPr>
          <w:rFonts w:eastAsia="Calibri"/>
          <w:lang w:eastAsia="en-US"/>
        </w:rPr>
        <w:t>femoralis</w:t>
      </w:r>
      <w:proofErr w:type="spellEnd"/>
      <w:r w:rsidRPr="15D59854">
        <w:rPr>
          <w:rFonts w:eastAsia="Calibri"/>
          <w:lang w:eastAsia="en-US"/>
        </w:rPr>
        <w:t xml:space="preserve"> vänster kateteriseras av intensivvårdsläkare före ECMO-teamets ankomst.</w:t>
      </w:r>
    </w:p>
    <w:p w14:paraId="2904F9CD" w14:textId="64014459" w:rsidR="00717831" w:rsidRDefault="6374E5D1" w:rsidP="00717831">
      <w:pPr>
        <w:rPr>
          <w:rFonts w:eastAsia="Calibri"/>
          <w:lang w:eastAsia="en-US"/>
        </w:rPr>
      </w:pPr>
      <w:r w:rsidRPr="2C28B3FF">
        <w:rPr>
          <w:rFonts w:eastAsia="Calibri"/>
          <w:lang w:eastAsia="en-US"/>
        </w:rPr>
        <w:t xml:space="preserve">Se beslutsalgoritm </w:t>
      </w:r>
      <w:r w:rsidR="004529BA">
        <w:rPr>
          <w:rFonts w:eastAsia="Calibri"/>
          <w:lang w:eastAsia="en-US"/>
        </w:rPr>
        <w:t>sist i dokumentet.</w:t>
      </w:r>
    </w:p>
    <w:p w14:paraId="18C15490" w14:textId="77777777" w:rsidR="004529BA" w:rsidRPr="005F298A" w:rsidRDefault="004529BA" w:rsidP="004529BA">
      <w:pPr>
        <w:pStyle w:val="Rubrik2"/>
      </w:pPr>
      <w:bookmarkStart w:id="10" w:name="_Toc187746286"/>
      <w:r w:rsidRPr="005F298A">
        <w:t>Relaterad information</w:t>
      </w:r>
      <w:bookmarkEnd w:id="10"/>
      <w:r w:rsidRPr="005F298A">
        <w:t xml:space="preserve"> </w:t>
      </w:r>
    </w:p>
    <w:p w14:paraId="4BD5DFF2" w14:textId="77777777" w:rsidR="004529BA" w:rsidRPr="003B5CD6" w:rsidRDefault="004529BA" w:rsidP="004529BA">
      <w:pPr>
        <w:pStyle w:val="Punktlista"/>
      </w:pPr>
      <w:r>
        <w:t xml:space="preserve">Detta dokument är omarbetat utifrån riktlinjer från </w:t>
      </w:r>
      <w:proofErr w:type="spellStart"/>
      <w:r>
        <w:t>AnOpIVA</w:t>
      </w:r>
      <w:proofErr w:type="spellEnd"/>
      <w:r>
        <w:t xml:space="preserve"> SU/</w:t>
      </w:r>
      <w:proofErr w:type="spellStart"/>
      <w:r>
        <w:t>Ssahlgrenska</w:t>
      </w:r>
      <w:proofErr w:type="spellEnd"/>
      <w:r>
        <w:t xml:space="preserve">; </w:t>
      </w:r>
      <w:r w:rsidRPr="000C1E90">
        <w:rPr>
          <w:b/>
          <w:bCs/>
        </w:rPr>
        <w:t>Lungemboli, högrisk</w:t>
      </w:r>
    </w:p>
    <w:p w14:paraId="66FD1344" w14:textId="77777777" w:rsidR="004529BA" w:rsidRPr="003B5CD6" w:rsidRDefault="004529BA" w:rsidP="004529BA">
      <w:pPr>
        <w:pStyle w:val="Punktlista"/>
      </w:pPr>
      <w:r>
        <w:t xml:space="preserve">Rutin </w:t>
      </w:r>
      <w:hyperlink r:id="rId15">
        <w:r w:rsidRPr="000C1E90">
          <w:rPr>
            <w:b/>
            <w:bCs/>
          </w:rPr>
          <w:t>Heparin</w:t>
        </w:r>
      </w:hyperlink>
    </w:p>
    <w:p w14:paraId="15D8F511" w14:textId="77777777" w:rsidR="004529BA" w:rsidRPr="003B5CD6" w:rsidRDefault="004529BA" w:rsidP="004529BA">
      <w:pPr>
        <w:pStyle w:val="Punktlista"/>
      </w:pPr>
      <w:r>
        <w:t xml:space="preserve">Rutin </w:t>
      </w:r>
      <w:hyperlink r:id="rId16">
        <w:r w:rsidRPr="000C1E90">
          <w:rPr>
            <w:b/>
            <w:bCs/>
          </w:rPr>
          <w:t xml:space="preserve">Blödning vid </w:t>
        </w:r>
        <w:proofErr w:type="spellStart"/>
        <w:r w:rsidRPr="000C1E90">
          <w:rPr>
            <w:b/>
            <w:bCs/>
          </w:rPr>
          <w:t>trombolysbehandling</w:t>
        </w:r>
        <w:proofErr w:type="spellEnd"/>
      </w:hyperlink>
    </w:p>
    <w:p w14:paraId="3F3E4D17" w14:textId="77777777" w:rsidR="004529BA" w:rsidRPr="005F298A" w:rsidRDefault="004529BA" w:rsidP="004529BA">
      <w:pPr>
        <w:pStyle w:val="Rubrik2"/>
      </w:pPr>
      <w:bookmarkStart w:id="11" w:name="_Toc187746287"/>
      <w:r>
        <w:t>Referensförteckning</w:t>
      </w:r>
      <w:bookmarkEnd w:id="11"/>
      <w:r>
        <w:t xml:space="preserve"> </w:t>
      </w:r>
    </w:p>
    <w:p w14:paraId="74B244D8" w14:textId="5BF2158A" w:rsidR="004529BA" w:rsidRPr="003B5CD6" w:rsidRDefault="00322806" w:rsidP="002B33C7">
      <w:pPr>
        <w:pStyle w:val="Punktlista"/>
      </w:pPr>
      <w:hyperlink r:id="rId17" w:history="1">
        <w:r w:rsidR="004529BA" w:rsidRPr="23E72292">
          <w:rPr>
            <w:rStyle w:val="Hyperlnk"/>
          </w:rPr>
          <w:t xml:space="preserve">Venös </w:t>
        </w:r>
        <w:proofErr w:type="spellStart"/>
        <w:r w:rsidR="004529BA" w:rsidRPr="23E72292">
          <w:rPr>
            <w:rStyle w:val="Hyperlnk"/>
          </w:rPr>
          <w:t>tromboembolism</w:t>
        </w:r>
        <w:proofErr w:type="spellEnd"/>
        <w:r w:rsidR="004529BA" w:rsidRPr="23E72292">
          <w:rPr>
            <w:rStyle w:val="Hyperlnk"/>
          </w:rPr>
          <w:t xml:space="preserve"> och </w:t>
        </w:r>
        <w:proofErr w:type="spellStart"/>
        <w:r w:rsidR="004529BA" w:rsidRPr="23E72292">
          <w:rPr>
            <w:rStyle w:val="Hyperlnk"/>
          </w:rPr>
          <w:t>antikoagulantiabehandling</w:t>
        </w:r>
        <w:proofErr w:type="spellEnd"/>
        <w:r w:rsidR="004529BA" w:rsidRPr="23E72292">
          <w:rPr>
            <w:rStyle w:val="Hyperlnk"/>
          </w:rPr>
          <w:t xml:space="preserve"> hos vuxna och vid graviditet</w:t>
        </w:r>
      </w:hyperlink>
      <w:r w:rsidR="004529BA" w:rsidRPr="23E72292">
        <w:t xml:space="preserve"> </w:t>
      </w:r>
      <w:r w:rsidR="004529BA" w:rsidRPr="000C1E90">
        <w:rPr>
          <w:i/>
          <w:iCs/>
        </w:rPr>
        <w:t>Hämtad 2025-01-14</w:t>
      </w:r>
    </w:p>
    <w:p w14:paraId="0B500AF7" w14:textId="77777777" w:rsidR="004529BA" w:rsidRPr="005F298A" w:rsidRDefault="004529BA" w:rsidP="00717831">
      <w:pPr>
        <w:rPr>
          <w:rFonts w:eastAsia="Calibri"/>
          <w:lang w:eastAsia="en-US"/>
        </w:rPr>
      </w:pPr>
    </w:p>
    <w:p w14:paraId="2D255A19" w14:textId="647664B5" w:rsidR="4A94E1DB" w:rsidRDefault="4A94E1DB" w:rsidP="000C1E90">
      <w:pPr>
        <w:ind w:left="567"/>
      </w:pPr>
      <w:r>
        <w:rPr>
          <w:noProof/>
        </w:rPr>
        <w:lastRenderedPageBreak/>
        <w:drawing>
          <wp:inline distT="0" distB="0" distL="0" distR="0" wp14:anchorId="37AE7CF3" wp14:editId="50DC340C">
            <wp:extent cx="5896681" cy="7134225"/>
            <wp:effectExtent l="0" t="0" r="8890" b="0"/>
            <wp:docPr id="1965662630" name="Bildobjekt 12393129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239312998"/>
                    <pic:cNvPicPr/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52" b="11337"/>
                    <a:stretch/>
                  </pic:blipFill>
                  <pic:spPr bwMode="auto">
                    <a:xfrm>
                      <a:off x="0" y="0"/>
                      <a:ext cx="5930867" cy="71755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1F335B8" w14:textId="6E32DBF9" w:rsidR="00892DCE" w:rsidRDefault="00892DC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</w:p>
    <w:p w14:paraId="75A59627" w14:textId="77777777" w:rsidR="005F298A" w:rsidRPr="005F298A" w:rsidRDefault="005F298A" w:rsidP="005F298A">
      <w:pPr>
        <w:tabs>
          <w:tab w:val="left" w:pos="549"/>
          <w:tab w:val="center" w:pos="4536"/>
          <w:tab w:val="right" w:pos="9019"/>
          <w:tab w:val="right" w:pos="9072"/>
        </w:tabs>
        <w:spacing w:after="0" w:line="240" w:lineRule="auto"/>
        <w:ind w:left="0" w:right="0"/>
        <w:rPr>
          <w:rFonts w:ascii="Arial" w:hAnsi="Arial"/>
          <w:sz w:val="16"/>
        </w:rPr>
      </w:pPr>
      <w:r w:rsidRPr="005F298A">
        <w:rPr>
          <w:rFonts w:ascii="Arial" w:hAnsi="Arial"/>
          <w:sz w:val="16"/>
        </w:rPr>
        <w:tab/>
      </w:r>
    </w:p>
    <w:p w14:paraId="07170ACB" w14:textId="2AC961B0" w:rsidR="008D5DF9" w:rsidRPr="008D5DF9" w:rsidRDefault="008D5DF9" w:rsidP="00EC5C21">
      <w:pPr>
        <w:tabs>
          <w:tab w:val="left" w:pos="549"/>
          <w:tab w:val="center" w:pos="4536"/>
          <w:tab w:val="right" w:pos="9019"/>
          <w:tab w:val="right" w:pos="9072"/>
        </w:tabs>
        <w:spacing w:after="0" w:line="240" w:lineRule="auto"/>
        <w:ind w:left="0" w:right="0"/>
      </w:pPr>
    </w:p>
    <w:sectPr w:rsidR="008D5DF9" w:rsidRPr="008D5DF9" w:rsidSect="00B96AFF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03307E" w14:textId="77777777" w:rsidR="00C733D7" w:rsidRDefault="00C733D7">
      <w:r>
        <w:separator/>
      </w:r>
    </w:p>
  </w:endnote>
  <w:endnote w:type="continuationSeparator" w:id="0">
    <w:p w14:paraId="09BCFEF4" w14:textId="77777777" w:rsidR="00C733D7" w:rsidRDefault="00C733D7">
      <w:r>
        <w:continuationSeparator/>
      </w:r>
    </w:p>
  </w:endnote>
  <w:endnote w:type="continuationNotice" w:id="1">
    <w:p w14:paraId="7B03F20D" w14:textId="77777777" w:rsidR="00C733D7" w:rsidRDefault="00C733D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605831" w14:textId="77777777" w:rsidR="00C733D7" w:rsidRDefault="00C733D7"/>
  </w:footnote>
  <w:footnote w:type="continuationSeparator" w:id="0">
    <w:p w14:paraId="450CC8D0" w14:textId="77777777" w:rsidR="00C733D7" w:rsidRDefault="00C733D7">
      <w:r>
        <w:continuationSeparator/>
      </w:r>
    </w:p>
  </w:footnote>
  <w:footnote w:type="continuationNotice" w:id="1">
    <w:p w14:paraId="5F6CB267" w14:textId="77777777" w:rsidR="00C733D7" w:rsidRDefault="00C733D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O4M/J39sVspkSO" int2:id="0FOLfDDz">
      <int2:state int2:value="Rejected" int2:type="AugLoop_Text_Critique"/>
    </int2:textHash>
    <int2:textHash int2:hashCode="i3VEO8EzvpsOMC" int2:id="34ujV9fg">
      <int2:state int2:value="Rejected" int2:type="AugLoop_Text_Critique"/>
    </int2:textHash>
    <int2:textHash int2:hashCode="nHNz+Mg5sAJOaO" int2:id="NlLEdsH3">
      <int2:state int2:value="Rejected" int2:type="AugLoop_Text_Critique"/>
    </int2:textHash>
    <int2:textHash int2:hashCode="SL52OrUi4S/Ca3" int2:id="PpQn143E">
      <int2:state int2:value="Rejected" int2:type="AugLoop_Text_Critique"/>
    </int2:textHash>
    <int2:textHash int2:hashCode="2Xhxt4ky2HvaFu" int2:id="UA1LasVB">
      <int2:state int2:value="Rejected" int2:type="AugLoop_Text_Critique"/>
    </int2:textHash>
    <int2:textHash int2:hashCode="7FIkNRJbA6QkAT" int2:id="VXHdAQoV">
      <int2:state int2:value="Rejected" int2:type="AugLoop_Text_Critique"/>
    </int2:textHash>
    <int2:textHash int2:hashCode="+rHT8uxhTo8+LI" int2:id="X7fXTYlz">
      <int2:state int2:value="Rejected" int2:type="AugLoop_Text_Critique"/>
    </int2:textHash>
    <int2:textHash int2:hashCode="LqMnRHz9gOjlZ5" int2:id="t7DIthMq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42152D"/>
    <w:multiLevelType w:val="hybridMultilevel"/>
    <w:tmpl w:val="0622BE36"/>
    <w:lvl w:ilvl="0" w:tplc="041D0001">
      <w:start w:val="1"/>
      <w:numFmt w:val="bullet"/>
      <w:lvlText w:val=""/>
      <w:lvlJc w:val="left"/>
      <w:pPr>
        <w:ind w:left="8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5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7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4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1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24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99C2326"/>
    <w:multiLevelType w:val="hybridMultilevel"/>
    <w:tmpl w:val="CDB66B6E"/>
    <w:lvl w:ilvl="0" w:tplc="EE22231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E8CA02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BA25A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7F6222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EE0C0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B83F0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30446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0DE59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BD2CC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BE7DA2"/>
    <w:multiLevelType w:val="hybridMultilevel"/>
    <w:tmpl w:val="FFFFFFFF"/>
    <w:lvl w:ilvl="0" w:tplc="F7A4DD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DECFE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0D2C1C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51A58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A226A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FDE9B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9823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DC4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45889E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7937FA"/>
    <w:multiLevelType w:val="hybridMultilevel"/>
    <w:tmpl w:val="5EA202A2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0DD1A106"/>
    <w:multiLevelType w:val="hybridMultilevel"/>
    <w:tmpl w:val="FFFFFFFF"/>
    <w:lvl w:ilvl="0" w:tplc="FCF631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738A2B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D0E0AE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16CB5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2AB1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2B277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43EB5B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8D0A6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4C231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DF22DAC"/>
    <w:multiLevelType w:val="hybridMultilevel"/>
    <w:tmpl w:val="C67406D2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8646202"/>
    <w:multiLevelType w:val="hybridMultilevel"/>
    <w:tmpl w:val="7D2A3F2A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1DDBAF5C"/>
    <w:multiLevelType w:val="hybridMultilevel"/>
    <w:tmpl w:val="12C0BAEA"/>
    <w:lvl w:ilvl="0" w:tplc="304E9E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1F873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098D3E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A2D5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8EADB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0D66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F24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E089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C9AB9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9CA5DF8"/>
    <w:multiLevelType w:val="hybridMultilevel"/>
    <w:tmpl w:val="A68E06C8"/>
    <w:lvl w:ilvl="0" w:tplc="547478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63C219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B2AE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9B4BF0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4ECBC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C20E01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424B51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D87E9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54C8E0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BC30D27"/>
    <w:multiLevelType w:val="hybridMultilevel"/>
    <w:tmpl w:val="6F9E8148"/>
    <w:lvl w:ilvl="0" w:tplc="59325EC6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5E9E3B14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EAAA2DC4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398E48A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C621DB0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503EBBE2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5EF8BCD8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51267ABC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DE281FFE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2C9C0A97"/>
    <w:multiLevelType w:val="hybridMultilevel"/>
    <w:tmpl w:val="0812077E"/>
    <w:lvl w:ilvl="0" w:tplc="3CA00E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B0EEC2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780C7F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90E407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40464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DE8A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BE80CF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148F0E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84EED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E839AD"/>
    <w:multiLevelType w:val="hybridMultilevel"/>
    <w:tmpl w:val="D194BA30"/>
    <w:lvl w:ilvl="0" w:tplc="06C039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F969A6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61A6D8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0CFE2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E2A2DB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E6C3D6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C20C3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D48A3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DF0074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5A69B4"/>
    <w:multiLevelType w:val="hybridMultilevel"/>
    <w:tmpl w:val="424CDB32"/>
    <w:lvl w:ilvl="0" w:tplc="BC4AE8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A1891F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26AB0F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9A2B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4E5F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257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0749C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D059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0225B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69804437"/>
    <w:multiLevelType w:val="hybridMultilevel"/>
    <w:tmpl w:val="FFFFFFFF"/>
    <w:lvl w:ilvl="0" w:tplc="DFDEC8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CFECA1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5225E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1FA4B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6CA6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FE3F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E2F3F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F5C5D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9D20F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B5908AB"/>
    <w:multiLevelType w:val="hybridMultilevel"/>
    <w:tmpl w:val="5C467B56"/>
    <w:lvl w:ilvl="0" w:tplc="A4889C7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B6893D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EC4D2B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44586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AD2ED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2D62C8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91A20C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A860E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CBAD08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7F0B1071"/>
    <w:multiLevelType w:val="hybridMultilevel"/>
    <w:tmpl w:val="0E5078D2"/>
    <w:lvl w:ilvl="0" w:tplc="78D035A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5BE3F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5E9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DE8CE1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63887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1C8C3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982F72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3EE8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CE6E5E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D85327"/>
    <w:multiLevelType w:val="hybridMultilevel"/>
    <w:tmpl w:val="959039AE"/>
    <w:lvl w:ilvl="0" w:tplc="7EA046A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C9EAB248" w:tentative="1">
      <w:start w:val="1"/>
      <w:numFmt w:val="lowerLetter"/>
      <w:lvlText w:val="%2."/>
      <w:lvlJc w:val="left"/>
      <w:pPr>
        <w:ind w:left="1440" w:hanging="360"/>
      </w:pPr>
    </w:lvl>
    <w:lvl w:ilvl="2" w:tplc="2496DB2A" w:tentative="1">
      <w:start w:val="1"/>
      <w:numFmt w:val="lowerRoman"/>
      <w:lvlText w:val="%3."/>
      <w:lvlJc w:val="right"/>
      <w:pPr>
        <w:ind w:left="2160" w:hanging="180"/>
      </w:pPr>
    </w:lvl>
    <w:lvl w:ilvl="3" w:tplc="6464D8AA" w:tentative="1">
      <w:start w:val="1"/>
      <w:numFmt w:val="decimal"/>
      <w:lvlText w:val="%4."/>
      <w:lvlJc w:val="left"/>
      <w:pPr>
        <w:ind w:left="2880" w:hanging="360"/>
      </w:pPr>
    </w:lvl>
    <w:lvl w:ilvl="4" w:tplc="8E107DA2" w:tentative="1">
      <w:start w:val="1"/>
      <w:numFmt w:val="lowerLetter"/>
      <w:lvlText w:val="%5."/>
      <w:lvlJc w:val="left"/>
      <w:pPr>
        <w:ind w:left="3600" w:hanging="360"/>
      </w:pPr>
    </w:lvl>
    <w:lvl w:ilvl="5" w:tplc="114010C6" w:tentative="1">
      <w:start w:val="1"/>
      <w:numFmt w:val="lowerRoman"/>
      <w:lvlText w:val="%6."/>
      <w:lvlJc w:val="right"/>
      <w:pPr>
        <w:ind w:left="4320" w:hanging="180"/>
      </w:pPr>
    </w:lvl>
    <w:lvl w:ilvl="6" w:tplc="C68A3592" w:tentative="1">
      <w:start w:val="1"/>
      <w:numFmt w:val="decimal"/>
      <w:lvlText w:val="%7."/>
      <w:lvlJc w:val="left"/>
      <w:pPr>
        <w:ind w:left="5040" w:hanging="360"/>
      </w:pPr>
    </w:lvl>
    <w:lvl w:ilvl="7" w:tplc="A60A69C4" w:tentative="1">
      <w:start w:val="1"/>
      <w:numFmt w:val="lowerLetter"/>
      <w:lvlText w:val="%8."/>
      <w:lvlJc w:val="left"/>
      <w:pPr>
        <w:ind w:left="5760" w:hanging="360"/>
      </w:pPr>
    </w:lvl>
    <w:lvl w:ilvl="8" w:tplc="E3FA915A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5625829">
    <w:abstractNumId w:val="33"/>
  </w:num>
  <w:num w:numId="2" w16cid:durableId="246496959">
    <w:abstractNumId w:val="24"/>
  </w:num>
  <w:num w:numId="3" w16cid:durableId="1423604405">
    <w:abstractNumId w:val="5"/>
  </w:num>
  <w:num w:numId="4" w16cid:durableId="1711492720">
    <w:abstractNumId w:val="15"/>
  </w:num>
  <w:num w:numId="5" w16cid:durableId="821388759">
    <w:abstractNumId w:val="6"/>
  </w:num>
  <w:num w:numId="6" w16cid:durableId="653875903">
    <w:abstractNumId w:val="8"/>
  </w:num>
  <w:num w:numId="7" w16cid:durableId="719090336">
    <w:abstractNumId w:val="28"/>
  </w:num>
  <w:num w:numId="8" w16cid:durableId="23216834">
    <w:abstractNumId w:val="32"/>
  </w:num>
  <w:num w:numId="9" w16cid:durableId="254290059">
    <w:abstractNumId w:val="27"/>
  </w:num>
  <w:num w:numId="10" w16cid:durableId="1891191630">
    <w:abstractNumId w:val="0"/>
  </w:num>
  <w:num w:numId="11" w16cid:durableId="2559359">
    <w:abstractNumId w:val="13"/>
  </w:num>
  <w:num w:numId="12" w16cid:durableId="1148865836">
    <w:abstractNumId w:val="30"/>
  </w:num>
  <w:num w:numId="13" w16cid:durableId="964121913">
    <w:abstractNumId w:val="2"/>
  </w:num>
  <w:num w:numId="14" w16cid:durableId="392394132">
    <w:abstractNumId w:val="23"/>
  </w:num>
  <w:num w:numId="15" w16cid:durableId="394083809">
    <w:abstractNumId w:val="19"/>
  </w:num>
  <w:num w:numId="16" w16cid:durableId="1798253726">
    <w:abstractNumId w:val="1"/>
  </w:num>
  <w:num w:numId="17" w16cid:durableId="735587501">
    <w:abstractNumId w:val="1"/>
  </w:num>
  <w:num w:numId="18" w16cid:durableId="595985539">
    <w:abstractNumId w:val="4"/>
  </w:num>
  <w:num w:numId="19" w16cid:durableId="1878350197">
    <w:abstractNumId w:val="10"/>
  </w:num>
  <w:num w:numId="20" w16cid:durableId="761411479">
    <w:abstractNumId w:val="26"/>
  </w:num>
  <w:num w:numId="21" w16cid:durableId="1286545214">
    <w:abstractNumId w:val="21"/>
  </w:num>
  <w:num w:numId="22" w16cid:durableId="1653219617">
    <w:abstractNumId w:val="14"/>
  </w:num>
  <w:num w:numId="23" w16cid:durableId="1498423799">
    <w:abstractNumId w:val="25"/>
  </w:num>
  <w:num w:numId="24" w16cid:durableId="1075588970">
    <w:abstractNumId w:val="11"/>
  </w:num>
  <w:num w:numId="25" w16cid:durableId="251859865">
    <w:abstractNumId w:val="22"/>
  </w:num>
  <w:num w:numId="26" w16cid:durableId="1512180293">
    <w:abstractNumId w:val="31"/>
  </w:num>
  <w:num w:numId="27" w16cid:durableId="1877082559">
    <w:abstractNumId w:val="34"/>
  </w:num>
  <w:num w:numId="28" w16cid:durableId="1737587210">
    <w:abstractNumId w:val="20"/>
  </w:num>
  <w:num w:numId="29" w16cid:durableId="876166643">
    <w:abstractNumId w:val="17"/>
  </w:num>
  <w:num w:numId="30" w16cid:durableId="1122729083">
    <w:abstractNumId w:val="29"/>
  </w:num>
  <w:num w:numId="31" w16cid:durableId="784354031">
    <w:abstractNumId w:val="16"/>
  </w:num>
  <w:num w:numId="32" w16cid:durableId="813522410">
    <w:abstractNumId w:val="18"/>
  </w:num>
  <w:num w:numId="33" w16cid:durableId="1694383431">
    <w:abstractNumId w:val="7"/>
  </w:num>
  <w:num w:numId="34" w16cid:durableId="986742238">
    <w:abstractNumId w:val="12"/>
  </w:num>
  <w:num w:numId="35" w16cid:durableId="417018242">
    <w:abstractNumId w:val="9"/>
  </w:num>
  <w:num w:numId="36" w16cid:durableId="18327187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0B7"/>
    <w:rsid w:val="000051D5"/>
    <w:rsid w:val="0000655F"/>
    <w:rsid w:val="00006D2A"/>
    <w:rsid w:val="00010D47"/>
    <w:rsid w:val="00014F3E"/>
    <w:rsid w:val="00016CF0"/>
    <w:rsid w:val="000239D3"/>
    <w:rsid w:val="00030DDD"/>
    <w:rsid w:val="000313BB"/>
    <w:rsid w:val="00033ED5"/>
    <w:rsid w:val="00050500"/>
    <w:rsid w:val="0005691C"/>
    <w:rsid w:val="000569B3"/>
    <w:rsid w:val="00056ECB"/>
    <w:rsid w:val="00056ED5"/>
    <w:rsid w:val="0005702F"/>
    <w:rsid w:val="00061434"/>
    <w:rsid w:val="00061969"/>
    <w:rsid w:val="000655CC"/>
    <w:rsid w:val="000700AE"/>
    <w:rsid w:val="00084024"/>
    <w:rsid w:val="0009062C"/>
    <w:rsid w:val="00095368"/>
    <w:rsid w:val="000954C4"/>
    <w:rsid w:val="000A3285"/>
    <w:rsid w:val="000A611A"/>
    <w:rsid w:val="000B12D9"/>
    <w:rsid w:val="000B4536"/>
    <w:rsid w:val="000B7715"/>
    <w:rsid w:val="000C1E90"/>
    <w:rsid w:val="000C6C29"/>
    <w:rsid w:val="000E286C"/>
    <w:rsid w:val="000E463B"/>
    <w:rsid w:val="000E51E7"/>
    <w:rsid w:val="000E5A7E"/>
    <w:rsid w:val="000E65B2"/>
    <w:rsid w:val="000F0AFE"/>
    <w:rsid w:val="000F43A3"/>
    <w:rsid w:val="000F7681"/>
    <w:rsid w:val="00103031"/>
    <w:rsid w:val="00103FF2"/>
    <w:rsid w:val="001044FE"/>
    <w:rsid w:val="00105294"/>
    <w:rsid w:val="0011031C"/>
    <w:rsid w:val="001139D4"/>
    <w:rsid w:val="00131B08"/>
    <w:rsid w:val="001329A8"/>
    <w:rsid w:val="00132A59"/>
    <w:rsid w:val="00132DCA"/>
    <w:rsid w:val="00133337"/>
    <w:rsid w:val="00133A0F"/>
    <w:rsid w:val="0013580F"/>
    <w:rsid w:val="00137B6D"/>
    <w:rsid w:val="0014070B"/>
    <w:rsid w:val="001422C1"/>
    <w:rsid w:val="001520F4"/>
    <w:rsid w:val="001522AE"/>
    <w:rsid w:val="001540FA"/>
    <w:rsid w:val="00154BE2"/>
    <w:rsid w:val="00157D5B"/>
    <w:rsid w:val="00161FE6"/>
    <w:rsid w:val="0016386C"/>
    <w:rsid w:val="00164C3D"/>
    <w:rsid w:val="0016548A"/>
    <w:rsid w:val="00166D3A"/>
    <w:rsid w:val="00170CDD"/>
    <w:rsid w:val="001729E6"/>
    <w:rsid w:val="0017508E"/>
    <w:rsid w:val="00181FDC"/>
    <w:rsid w:val="00184167"/>
    <w:rsid w:val="001860B9"/>
    <w:rsid w:val="00186F2B"/>
    <w:rsid w:val="001874D6"/>
    <w:rsid w:val="00196151"/>
    <w:rsid w:val="0019632A"/>
    <w:rsid w:val="001A04E7"/>
    <w:rsid w:val="001A46F0"/>
    <w:rsid w:val="001A4E7C"/>
    <w:rsid w:val="001A57BB"/>
    <w:rsid w:val="001B0370"/>
    <w:rsid w:val="001B6CAE"/>
    <w:rsid w:val="001B762C"/>
    <w:rsid w:val="001C388E"/>
    <w:rsid w:val="001C4D0A"/>
    <w:rsid w:val="001C5FEF"/>
    <w:rsid w:val="001D6A57"/>
    <w:rsid w:val="001E3789"/>
    <w:rsid w:val="001E5EBF"/>
    <w:rsid w:val="00202C51"/>
    <w:rsid w:val="00211487"/>
    <w:rsid w:val="00211D91"/>
    <w:rsid w:val="00217DEC"/>
    <w:rsid w:val="00235B57"/>
    <w:rsid w:val="002365D4"/>
    <w:rsid w:val="00241CF4"/>
    <w:rsid w:val="00242604"/>
    <w:rsid w:val="00244FA3"/>
    <w:rsid w:val="00250F24"/>
    <w:rsid w:val="002523C5"/>
    <w:rsid w:val="00252A6E"/>
    <w:rsid w:val="0025380B"/>
    <w:rsid w:val="0025703A"/>
    <w:rsid w:val="00262F3D"/>
    <w:rsid w:val="00263281"/>
    <w:rsid w:val="0026405A"/>
    <w:rsid w:val="002651D6"/>
    <w:rsid w:val="0026551F"/>
    <w:rsid w:val="00270FA8"/>
    <w:rsid w:val="00280A85"/>
    <w:rsid w:val="00284119"/>
    <w:rsid w:val="002858D6"/>
    <w:rsid w:val="00290B5C"/>
    <w:rsid w:val="002941C2"/>
    <w:rsid w:val="00294463"/>
    <w:rsid w:val="00294791"/>
    <w:rsid w:val="002A1C4F"/>
    <w:rsid w:val="002A7450"/>
    <w:rsid w:val="002B0B30"/>
    <w:rsid w:val="002B0C78"/>
    <w:rsid w:val="002B0D6A"/>
    <w:rsid w:val="002B33C7"/>
    <w:rsid w:val="002B56B5"/>
    <w:rsid w:val="002B782F"/>
    <w:rsid w:val="002B7988"/>
    <w:rsid w:val="002C0C02"/>
    <w:rsid w:val="002C1277"/>
    <w:rsid w:val="002C1DAD"/>
    <w:rsid w:val="002C60AD"/>
    <w:rsid w:val="002C64A9"/>
    <w:rsid w:val="002D0E0E"/>
    <w:rsid w:val="002D3FEB"/>
    <w:rsid w:val="002D539E"/>
    <w:rsid w:val="002D6023"/>
    <w:rsid w:val="002E263F"/>
    <w:rsid w:val="002E5BBB"/>
    <w:rsid w:val="002E6F81"/>
    <w:rsid w:val="002F08BA"/>
    <w:rsid w:val="002F1035"/>
    <w:rsid w:val="002F2CFF"/>
    <w:rsid w:val="002F568B"/>
    <w:rsid w:val="002F7818"/>
    <w:rsid w:val="003066D0"/>
    <w:rsid w:val="00307C8B"/>
    <w:rsid w:val="00311401"/>
    <w:rsid w:val="00311A49"/>
    <w:rsid w:val="003203D7"/>
    <w:rsid w:val="00320F86"/>
    <w:rsid w:val="00322806"/>
    <w:rsid w:val="00324171"/>
    <w:rsid w:val="00326C24"/>
    <w:rsid w:val="00337F99"/>
    <w:rsid w:val="00340572"/>
    <w:rsid w:val="003410BD"/>
    <w:rsid w:val="0034307B"/>
    <w:rsid w:val="00345EB1"/>
    <w:rsid w:val="00350CC4"/>
    <w:rsid w:val="00360E0D"/>
    <w:rsid w:val="003631EE"/>
    <w:rsid w:val="0036357D"/>
    <w:rsid w:val="0036594C"/>
    <w:rsid w:val="003661FF"/>
    <w:rsid w:val="003669BC"/>
    <w:rsid w:val="00366AC3"/>
    <w:rsid w:val="00367D19"/>
    <w:rsid w:val="003710A3"/>
    <w:rsid w:val="00371BED"/>
    <w:rsid w:val="00376697"/>
    <w:rsid w:val="00384019"/>
    <w:rsid w:val="003854F1"/>
    <w:rsid w:val="0039118E"/>
    <w:rsid w:val="00397F54"/>
    <w:rsid w:val="003A0D43"/>
    <w:rsid w:val="003B2A4B"/>
    <w:rsid w:val="003B5CD6"/>
    <w:rsid w:val="003C59A8"/>
    <w:rsid w:val="003C5AE4"/>
    <w:rsid w:val="003D099E"/>
    <w:rsid w:val="003D1E96"/>
    <w:rsid w:val="003D21A2"/>
    <w:rsid w:val="003D29D2"/>
    <w:rsid w:val="003D6DF1"/>
    <w:rsid w:val="003E0705"/>
    <w:rsid w:val="003E2FF7"/>
    <w:rsid w:val="003F1013"/>
    <w:rsid w:val="003F1ACF"/>
    <w:rsid w:val="003F62E7"/>
    <w:rsid w:val="00404948"/>
    <w:rsid w:val="00406985"/>
    <w:rsid w:val="00406BEA"/>
    <w:rsid w:val="00413A60"/>
    <w:rsid w:val="004230F7"/>
    <w:rsid w:val="00423CB1"/>
    <w:rsid w:val="0042578B"/>
    <w:rsid w:val="004305BC"/>
    <w:rsid w:val="0043167E"/>
    <w:rsid w:val="0043295D"/>
    <w:rsid w:val="0043409A"/>
    <w:rsid w:val="004410D2"/>
    <w:rsid w:val="00446255"/>
    <w:rsid w:val="00451935"/>
    <w:rsid w:val="004529BA"/>
    <w:rsid w:val="00457A67"/>
    <w:rsid w:val="0046020F"/>
    <w:rsid w:val="00460ED0"/>
    <w:rsid w:val="00464233"/>
    <w:rsid w:val="00465651"/>
    <w:rsid w:val="00470990"/>
    <w:rsid w:val="00470CE7"/>
    <w:rsid w:val="00470F4F"/>
    <w:rsid w:val="00472482"/>
    <w:rsid w:val="00480DC7"/>
    <w:rsid w:val="004876F6"/>
    <w:rsid w:val="00487887"/>
    <w:rsid w:val="0049236A"/>
    <w:rsid w:val="00492718"/>
    <w:rsid w:val="004A335E"/>
    <w:rsid w:val="004A355D"/>
    <w:rsid w:val="004A4970"/>
    <w:rsid w:val="004A5088"/>
    <w:rsid w:val="004A7D8F"/>
    <w:rsid w:val="004B2183"/>
    <w:rsid w:val="004B2A01"/>
    <w:rsid w:val="004C3536"/>
    <w:rsid w:val="004C3699"/>
    <w:rsid w:val="004C7E3C"/>
    <w:rsid w:val="004D2FED"/>
    <w:rsid w:val="004D5384"/>
    <w:rsid w:val="004D7BA3"/>
    <w:rsid w:val="004E31C5"/>
    <w:rsid w:val="004E4FFF"/>
    <w:rsid w:val="004F4518"/>
    <w:rsid w:val="004F4C62"/>
    <w:rsid w:val="00501433"/>
    <w:rsid w:val="0050576C"/>
    <w:rsid w:val="00511CC4"/>
    <w:rsid w:val="00530A68"/>
    <w:rsid w:val="00531E60"/>
    <w:rsid w:val="00541792"/>
    <w:rsid w:val="00541D07"/>
    <w:rsid w:val="00544BAB"/>
    <w:rsid w:val="00545F31"/>
    <w:rsid w:val="00553526"/>
    <w:rsid w:val="00557355"/>
    <w:rsid w:val="005578FA"/>
    <w:rsid w:val="00565129"/>
    <w:rsid w:val="00565CD0"/>
    <w:rsid w:val="00567820"/>
    <w:rsid w:val="00571375"/>
    <w:rsid w:val="0057705A"/>
    <w:rsid w:val="005770AD"/>
    <w:rsid w:val="005775D7"/>
    <w:rsid w:val="00581414"/>
    <w:rsid w:val="0058141A"/>
    <w:rsid w:val="00582490"/>
    <w:rsid w:val="00585BA9"/>
    <w:rsid w:val="00597E28"/>
    <w:rsid w:val="005A54ED"/>
    <w:rsid w:val="005A5D5B"/>
    <w:rsid w:val="005A6081"/>
    <w:rsid w:val="005A627D"/>
    <w:rsid w:val="005A74A9"/>
    <w:rsid w:val="005C0045"/>
    <w:rsid w:val="005C0594"/>
    <w:rsid w:val="005C084E"/>
    <w:rsid w:val="005C4606"/>
    <w:rsid w:val="005D0B0C"/>
    <w:rsid w:val="005D5507"/>
    <w:rsid w:val="005E02B3"/>
    <w:rsid w:val="005E1E24"/>
    <w:rsid w:val="005F298A"/>
    <w:rsid w:val="00601EBA"/>
    <w:rsid w:val="0060596B"/>
    <w:rsid w:val="00606A51"/>
    <w:rsid w:val="00606D97"/>
    <w:rsid w:val="00613F79"/>
    <w:rsid w:val="00614E64"/>
    <w:rsid w:val="00617710"/>
    <w:rsid w:val="00617EE6"/>
    <w:rsid w:val="0062184C"/>
    <w:rsid w:val="006236E7"/>
    <w:rsid w:val="00623724"/>
    <w:rsid w:val="00627BEA"/>
    <w:rsid w:val="006319DB"/>
    <w:rsid w:val="00641FB9"/>
    <w:rsid w:val="006540D1"/>
    <w:rsid w:val="0065595B"/>
    <w:rsid w:val="00656DCD"/>
    <w:rsid w:val="00660269"/>
    <w:rsid w:val="00662E96"/>
    <w:rsid w:val="00662F2D"/>
    <w:rsid w:val="00665F89"/>
    <w:rsid w:val="0066673D"/>
    <w:rsid w:val="00673C92"/>
    <w:rsid w:val="006753EC"/>
    <w:rsid w:val="00685193"/>
    <w:rsid w:val="006862C9"/>
    <w:rsid w:val="006A2789"/>
    <w:rsid w:val="006A4978"/>
    <w:rsid w:val="006A7261"/>
    <w:rsid w:val="006B0D29"/>
    <w:rsid w:val="006B0F30"/>
    <w:rsid w:val="006B1819"/>
    <w:rsid w:val="006C0F3E"/>
    <w:rsid w:val="006C22A7"/>
    <w:rsid w:val="006C26C7"/>
    <w:rsid w:val="006C2D2C"/>
    <w:rsid w:val="006C5048"/>
    <w:rsid w:val="006C5854"/>
    <w:rsid w:val="006C6A4B"/>
    <w:rsid w:val="006C779F"/>
    <w:rsid w:val="006D01F5"/>
    <w:rsid w:val="006D0CFB"/>
    <w:rsid w:val="006D1622"/>
    <w:rsid w:val="006D30C0"/>
    <w:rsid w:val="006D396B"/>
    <w:rsid w:val="006D58ED"/>
    <w:rsid w:val="006D7535"/>
    <w:rsid w:val="006E09D4"/>
    <w:rsid w:val="006E0F01"/>
    <w:rsid w:val="006E4353"/>
    <w:rsid w:val="006E450B"/>
    <w:rsid w:val="006E5DC8"/>
    <w:rsid w:val="006F0D7E"/>
    <w:rsid w:val="0070219B"/>
    <w:rsid w:val="00710B77"/>
    <w:rsid w:val="007120E6"/>
    <w:rsid w:val="00713648"/>
    <w:rsid w:val="007155D5"/>
    <w:rsid w:val="00717831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3F21"/>
    <w:rsid w:val="00765C41"/>
    <w:rsid w:val="00771100"/>
    <w:rsid w:val="00773858"/>
    <w:rsid w:val="0077469B"/>
    <w:rsid w:val="007759DD"/>
    <w:rsid w:val="0078055D"/>
    <w:rsid w:val="0078609F"/>
    <w:rsid w:val="007917BA"/>
    <w:rsid w:val="007A334E"/>
    <w:rsid w:val="007A5C6F"/>
    <w:rsid w:val="007B0D97"/>
    <w:rsid w:val="007B2010"/>
    <w:rsid w:val="007C6740"/>
    <w:rsid w:val="007C74AC"/>
    <w:rsid w:val="007C7A04"/>
    <w:rsid w:val="007D4241"/>
    <w:rsid w:val="007D4317"/>
    <w:rsid w:val="007D4EA3"/>
    <w:rsid w:val="007F1CFF"/>
    <w:rsid w:val="007F464B"/>
    <w:rsid w:val="007F5DD5"/>
    <w:rsid w:val="007F7198"/>
    <w:rsid w:val="00821A1B"/>
    <w:rsid w:val="00823CF7"/>
    <w:rsid w:val="008262E9"/>
    <w:rsid w:val="00827E69"/>
    <w:rsid w:val="00830D0C"/>
    <w:rsid w:val="00832AE6"/>
    <w:rsid w:val="00835C4D"/>
    <w:rsid w:val="008361D6"/>
    <w:rsid w:val="008407C0"/>
    <w:rsid w:val="00843F48"/>
    <w:rsid w:val="00844861"/>
    <w:rsid w:val="00851423"/>
    <w:rsid w:val="00853B00"/>
    <w:rsid w:val="008569C6"/>
    <w:rsid w:val="00857848"/>
    <w:rsid w:val="00861EF2"/>
    <w:rsid w:val="008654B6"/>
    <w:rsid w:val="0086558D"/>
    <w:rsid w:val="0087139C"/>
    <w:rsid w:val="00873419"/>
    <w:rsid w:val="00880E83"/>
    <w:rsid w:val="00881C00"/>
    <w:rsid w:val="008839A4"/>
    <w:rsid w:val="00892DCE"/>
    <w:rsid w:val="00892F28"/>
    <w:rsid w:val="00894164"/>
    <w:rsid w:val="008A0C5F"/>
    <w:rsid w:val="008A1BEE"/>
    <w:rsid w:val="008A2B15"/>
    <w:rsid w:val="008A3DEA"/>
    <w:rsid w:val="008A4EB9"/>
    <w:rsid w:val="008A74C0"/>
    <w:rsid w:val="008A7803"/>
    <w:rsid w:val="008B1183"/>
    <w:rsid w:val="008B1694"/>
    <w:rsid w:val="008B1F15"/>
    <w:rsid w:val="008B4510"/>
    <w:rsid w:val="008B46FD"/>
    <w:rsid w:val="008B7001"/>
    <w:rsid w:val="008C4B27"/>
    <w:rsid w:val="008C6267"/>
    <w:rsid w:val="008C7F0C"/>
    <w:rsid w:val="008C7F2A"/>
    <w:rsid w:val="008D4B13"/>
    <w:rsid w:val="008D5DF9"/>
    <w:rsid w:val="008E36F8"/>
    <w:rsid w:val="008E46B2"/>
    <w:rsid w:val="008E4D1A"/>
    <w:rsid w:val="008E682C"/>
    <w:rsid w:val="008E75AD"/>
    <w:rsid w:val="008E78A1"/>
    <w:rsid w:val="008F589F"/>
    <w:rsid w:val="00902A08"/>
    <w:rsid w:val="00906238"/>
    <w:rsid w:val="00907EF9"/>
    <w:rsid w:val="00910A13"/>
    <w:rsid w:val="00911231"/>
    <w:rsid w:val="0091295C"/>
    <w:rsid w:val="00912DBB"/>
    <w:rsid w:val="00914B72"/>
    <w:rsid w:val="00914D58"/>
    <w:rsid w:val="00921F47"/>
    <w:rsid w:val="009228AB"/>
    <w:rsid w:val="00930571"/>
    <w:rsid w:val="0093085B"/>
    <w:rsid w:val="00931C57"/>
    <w:rsid w:val="009347A5"/>
    <w:rsid w:val="00942257"/>
    <w:rsid w:val="00943C3E"/>
    <w:rsid w:val="009471BF"/>
    <w:rsid w:val="00950E4E"/>
    <w:rsid w:val="009529BD"/>
    <w:rsid w:val="009533B4"/>
    <w:rsid w:val="00957D35"/>
    <w:rsid w:val="00962036"/>
    <w:rsid w:val="00964927"/>
    <w:rsid w:val="00966A13"/>
    <w:rsid w:val="00971D93"/>
    <w:rsid w:val="009748D2"/>
    <w:rsid w:val="00983464"/>
    <w:rsid w:val="00992808"/>
    <w:rsid w:val="009973F9"/>
    <w:rsid w:val="009A07DC"/>
    <w:rsid w:val="009B07D2"/>
    <w:rsid w:val="009B1F6B"/>
    <w:rsid w:val="009C055A"/>
    <w:rsid w:val="009C0D12"/>
    <w:rsid w:val="009C192E"/>
    <w:rsid w:val="009C2E3E"/>
    <w:rsid w:val="009C3147"/>
    <w:rsid w:val="009C44C7"/>
    <w:rsid w:val="009C5FE0"/>
    <w:rsid w:val="009C6C0C"/>
    <w:rsid w:val="009D129E"/>
    <w:rsid w:val="009D1917"/>
    <w:rsid w:val="009D232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03BE"/>
    <w:rsid w:val="00A15AF0"/>
    <w:rsid w:val="00A264BE"/>
    <w:rsid w:val="00A272CA"/>
    <w:rsid w:val="00A33051"/>
    <w:rsid w:val="00A3696D"/>
    <w:rsid w:val="00A37DE7"/>
    <w:rsid w:val="00A407AD"/>
    <w:rsid w:val="00A40923"/>
    <w:rsid w:val="00A41C05"/>
    <w:rsid w:val="00A42426"/>
    <w:rsid w:val="00A42D0C"/>
    <w:rsid w:val="00A43A63"/>
    <w:rsid w:val="00A514B7"/>
    <w:rsid w:val="00A54A0B"/>
    <w:rsid w:val="00A65FD4"/>
    <w:rsid w:val="00A70460"/>
    <w:rsid w:val="00A81198"/>
    <w:rsid w:val="00A81E48"/>
    <w:rsid w:val="00A82035"/>
    <w:rsid w:val="00A90D77"/>
    <w:rsid w:val="00A91C2B"/>
    <w:rsid w:val="00A92E07"/>
    <w:rsid w:val="00AA0B3A"/>
    <w:rsid w:val="00AA6EB4"/>
    <w:rsid w:val="00AA767D"/>
    <w:rsid w:val="00AB028C"/>
    <w:rsid w:val="00AB0CC9"/>
    <w:rsid w:val="00AB254B"/>
    <w:rsid w:val="00AB4DF0"/>
    <w:rsid w:val="00AB55FD"/>
    <w:rsid w:val="00AC3FF6"/>
    <w:rsid w:val="00AC5798"/>
    <w:rsid w:val="00AD6DA0"/>
    <w:rsid w:val="00AD73EC"/>
    <w:rsid w:val="00AD7AD5"/>
    <w:rsid w:val="00AE3FCE"/>
    <w:rsid w:val="00AE44B1"/>
    <w:rsid w:val="00AE56E4"/>
    <w:rsid w:val="00AE5BC7"/>
    <w:rsid w:val="00AF5AAF"/>
    <w:rsid w:val="00B046D8"/>
    <w:rsid w:val="00B13F4C"/>
    <w:rsid w:val="00B16219"/>
    <w:rsid w:val="00B165A7"/>
    <w:rsid w:val="00B16C59"/>
    <w:rsid w:val="00B200AB"/>
    <w:rsid w:val="00B3057C"/>
    <w:rsid w:val="00B33FDD"/>
    <w:rsid w:val="00B359CC"/>
    <w:rsid w:val="00B36107"/>
    <w:rsid w:val="00B366E5"/>
    <w:rsid w:val="00B40F5C"/>
    <w:rsid w:val="00B41789"/>
    <w:rsid w:val="00B44F5E"/>
    <w:rsid w:val="00B4583E"/>
    <w:rsid w:val="00B46C03"/>
    <w:rsid w:val="00B516F6"/>
    <w:rsid w:val="00B60C6C"/>
    <w:rsid w:val="00B619A9"/>
    <w:rsid w:val="00B65A9D"/>
    <w:rsid w:val="00B66D60"/>
    <w:rsid w:val="00B72072"/>
    <w:rsid w:val="00B75EDE"/>
    <w:rsid w:val="00B75EF4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208D"/>
    <w:rsid w:val="00BB69DB"/>
    <w:rsid w:val="00BB777A"/>
    <w:rsid w:val="00BC169D"/>
    <w:rsid w:val="00BC322E"/>
    <w:rsid w:val="00BC44CD"/>
    <w:rsid w:val="00BC48A6"/>
    <w:rsid w:val="00BC5FAA"/>
    <w:rsid w:val="00BD3AA1"/>
    <w:rsid w:val="00BE7978"/>
    <w:rsid w:val="00BF04CF"/>
    <w:rsid w:val="00BF2361"/>
    <w:rsid w:val="00C01F0D"/>
    <w:rsid w:val="00C06ABE"/>
    <w:rsid w:val="00C07DDB"/>
    <w:rsid w:val="00C13300"/>
    <w:rsid w:val="00C1759E"/>
    <w:rsid w:val="00C2001D"/>
    <w:rsid w:val="00C24FCD"/>
    <w:rsid w:val="00C31D8A"/>
    <w:rsid w:val="00C32B87"/>
    <w:rsid w:val="00C4115D"/>
    <w:rsid w:val="00C42827"/>
    <w:rsid w:val="00C42CD8"/>
    <w:rsid w:val="00C43BDD"/>
    <w:rsid w:val="00C47778"/>
    <w:rsid w:val="00C5011E"/>
    <w:rsid w:val="00C50EE5"/>
    <w:rsid w:val="00C5240A"/>
    <w:rsid w:val="00C5398F"/>
    <w:rsid w:val="00C556F5"/>
    <w:rsid w:val="00C67096"/>
    <w:rsid w:val="00C70E19"/>
    <w:rsid w:val="00C71716"/>
    <w:rsid w:val="00C72574"/>
    <w:rsid w:val="00C733D7"/>
    <w:rsid w:val="00C7430C"/>
    <w:rsid w:val="00C75E6D"/>
    <w:rsid w:val="00C83B7E"/>
    <w:rsid w:val="00C85DA1"/>
    <w:rsid w:val="00C865B2"/>
    <w:rsid w:val="00C9071C"/>
    <w:rsid w:val="00C908FF"/>
    <w:rsid w:val="00C92901"/>
    <w:rsid w:val="00C93F64"/>
    <w:rsid w:val="00C94EF0"/>
    <w:rsid w:val="00C966CF"/>
    <w:rsid w:val="00C97BD3"/>
    <w:rsid w:val="00CA005A"/>
    <w:rsid w:val="00CA39EF"/>
    <w:rsid w:val="00CA521F"/>
    <w:rsid w:val="00CA61BD"/>
    <w:rsid w:val="00CB0493"/>
    <w:rsid w:val="00CB17FF"/>
    <w:rsid w:val="00CB1ED7"/>
    <w:rsid w:val="00CB2CE8"/>
    <w:rsid w:val="00CC1364"/>
    <w:rsid w:val="00CC167C"/>
    <w:rsid w:val="00CC52D9"/>
    <w:rsid w:val="00CD1414"/>
    <w:rsid w:val="00CD4EEB"/>
    <w:rsid w:val="00CD6647"/>
    <w:rsid w:val="00CE4B73"/>
    <w:rsid w:val="00CE6DD7"/>
    <w:rsid w:val="00CF2FDC"/>
    <w:rsid w:val="00CF3BD7"/>
    <w:rsid w:val="00CF70BB"/>
    <w:rsid w:val="00CF7C0C"/>
    <w:rsid w:val="00D074DB"/>
    <w:rsid w:val="00D100D2"/>
    <w:rsid w:val="00D139CF"/>
    <w:rsid w:val="00D1542C"/>
    <w:rsid w:val="00D20779"/>
    <w:rsid w:val="00D221F3"/>
    <w:rsid w:val="00D331E8"/>
    <w:rsid w:val="00D37E7F"/>
    <w:rsid w:val="00D44547"/>
    <w:rsid w:val="00D46A97"/>
    <w:rsid w:val="00D47540"/>
    <w:rsid w:val="00D47978"/>
    <w:rsid w:val="00D47AD7"/>
    <w:rsid w:val="00D51529"/>
    <w:rsid w:val="00D568D9"/>
    <w:rsid w:val="00D613C1"/>
    <w:rsid w:val="00D71D3C"/>
    <w:rsid w:val="00D85218"/>
    <w:rsid w:val="00D915B1"/>
    <w:rsid w:val="00D975D5"/>
    <w:rsid w:val="00DA299D"/>
    <w:rsid w:val="00DA3CA2"/>
    <w:rsid w:val="00DA65C4"/>
    <w:rsid w:val="00DE4447"/>
    <w:rsid w:val="00DE5DA2"/>
    <w:rsid w:val="00DE63C6"/>
    <w:rsid w:val="00DE6D0D"/>
    <w:rsid w:val="00DF0033"/>
    <w:rsid w:val="00DF73CF"/>
    <w:rsid w:val="00E026BF"/>
    <w:rsid w:val="00E03D04"/>
    <w:rsid w:val="00E07B1B"/>
    <w:rsid w:val="00E11853"/>
    <w:rsid w:val="00E15748"/>
    <w:rsid w:val="00E52A86"/>
    <w:rsid w:val="00E54B47"/>
    <w:rsid w:val="00E553BF"/>
    <w:rsid w:val="00E55D93"/>
    <w:rsid w:val="00E61294"/>
    <w:rsid w:val="00E7237C"/>
    <w:rsid w:val="00E77763"/>
    <w:rsid w:val="00E77C46"/>
    <w:rsid w:val="00E86CE8"/>
    <w:rsid w:val="00E90E82"/>
    <w:rsid w:val="00EA00CB"/>
    <w:rsid w:val="00EA1BAA"/>
    <w:rsid w:val="00EA3FCD"/>
    <w:rsid w:val="00EA42A0"/>
    <w:rsid w:val="00EA6028"/>
    <w:rsid w:val="00EB6714"/>
    <w:rsid w:val="00EC0A68"/>
    <w:rsid w:val="00EC3C32"/>
    <w:rsid w:val="00EC5006"/>
    <w:rsid w:val="00EC5C21"/>
    <w:rsid w:val="00EC64AE"/>
    <w:rsid w:val="00ED49C3"/>
    <w:rsid w:val="00ED6CE8"/>
    <w:rsid w:val="00ED7AA6"/>
    <w:rsid w:val="00EE2A56"/>
    <w:rsid w:val="00EE3818"/>
    <w:rsid w:val="00EE7E72"/>
    <w:rsid w:val="00F05C12"/>
    <w:rsid w:val="00F22264"/>
    <w:rsid w:val="00F2564D"/>
    <w:rsid w:val="00F25BB6"/>
    <w:rsid w:val="00F27A52"/>
    <w:rsid w:val="00F30AE9"/>
    <w:rsid w:val="00F35B05"/>
    <w:rsid w:val="00F369F8"/>
    <w:rsid w:val="00F413D9"/>
    <w:rsid w:val="00F424D1"/>
    <w:rsid w:val="00F43BE4"/>
    <w:rsid w:val="00F450CB"/>
    <w:rsid w:val="00F451A7"/>
    <w:rsid w:val="00F478BF"/>
    <w:rsid w:val="00F5135F"/>
    <w:rsid w:val="00F51F78"/>
    <w:rsid w:val="00F54BDD"/>
    <w:rsid w:val="00F61313"/>
    <w:rsid w:val="00F736DE"/>
    <w:rsid w:val="00F86F47"/>
    <w:rsid w:val="00F90B64"/>
    <w:rsid w:val="00F924AD"/>
    <w:rsid w:val="00FB0522"/>
    <w:rsid w:val="00FB2F0F"/>
    <w:rsid w:val="00FB5086"/>
    <w:rsid w:val="00FB5411"/>
    <w:rsid w:val="00FB6392"/>
    <w:rsid w:val="00FC4F36"/>
    <w:rsid w:val="00FD3C70"/>
    <w:rsid w:val="00FD6820"/>
    <w:rsid w:val="00FE12D8"/>
    <w:rsid w:val="00FE1A8E"/>
    <w:rsid w:val="00FE2A53"/>
    <w:rsid w:val="00FE41B5"/>
    <w:rsid w:val="00FE5EAF"/>
    <w:rsid w:val="00FE79D0"/>
    <w:rsid w:val="00FF0A5D"/>
    <w:rsid w:val="00FF257F"/>
    <w:rsid w:val="00FF3414"/>
    <w:rsid w:val="00FF7C02"/>
    <w:rsid w:val="0191C592"/>
    <w:rsid w:val="024801E3"/>
    <w:rsid w:val="02599422"/>
    <w:rsid w:val="027EB99C"/>
    <w:rsid w:val="03C03781"/>
    <w:rsid w:val="03C27319"/>
    <w:rsid w:val="04AAE34D"/>
    <w:rsid w:val="04F7CEE5"/>
    <w:rsid w:val="04F9A24A"/>
    <w:rsid w:val="054D34AB"/>
    <w:rsid w:val="0646B3AE"/>
    <w:rsid w:val="067A0756"/>
    <w:rsid w:val="076C351D"/>
    <w:rsid w:val="07B09C9F"/>
    <w:rsid w:val="07F2FC56"/>
    <w:rsid w:val="088673B0"/>
    <w:rsid w:val="08E54DBD"/>
    <w:rsid w:val="09BC15A4"/>
    <w:rsid w:val="09D197CB"/>
    <w:rsid w:val="0A165BE9"/>
    <w:rsid w:val="0A3D651E"/>
    <w:rsid w:val="0AED42A2"/>
    <w:rsid w:val="0B2DE268"/>
    <w:rsid w:val="0B95D661"/>
    <w:rsid w:val="0BBF5C5B"/>
    <w:rsid w:val="0C2F00E2"/>
    <w:rsid w:val="0CF3B666"/>
    <w:rsid w:val="0D09388D"/>
    <w:rsid w:val="0D401E60"/>
    <w:rsid w:val="0D688B1C"/>
    <w:rsid w:val="0D7505E0"/>
    <w:rsid w:val="0D7F7483"/>
    <w:rsid w:val="0E1327A0"/>
    <w:rsid w:val="0E170B8A"/>
    <w:rsid w:val="0E51142E"/>
    <w:rsid w:val="0EE72D10"/>
    <w:rsid w:val="0EF4967F"/>
    <w:rsid w:val="0F49E873"/>
    <w:rsid w:val="0F53D803"/>
    <w:rsid w:val="0F6E24D7"/>
    <w:rsid w:val="0FE8ED2F"/>
    <w:rsid w:val="101E257C"/>
    <w:rsid w:val="10208B46"/>
    <w:rsid w:val="1040D94F"/>
    <w:rsid w:val="1100FA8B"/>
    <w:rsid w:val="1138D9F3"/>
    <w:rsid w:val="11473FC5"/>
    <w:rsid w:val="119D23EC"/>
    <w:rsid w:val="11EF1008"/>
    <w:rsid w:val="120086CE"/>
    <w:rsid w:val="124A1EB7"/>
    <w:rsid w:val="129CCAEC"/>
    <w:rsid w:val="134EA707"/>
    <w:rsid w:val="138AB27B"/>
    <w:rsid w:val="14B3D432"/>
    <w:rsid w:val="1530F6AD"/>
    <w:rsid w:val="15531142"/>
    <w:rsid w:val="15A50065"/>
    <w:rsid w:val="15CB88AC"/>
    <w:rsid w:val="15D0D3C8"/>
    <w:rsid w:val="15D59854"/>
    <w:rsid w:val="15E56AB7"/>
    <w:rsid w:val="16080D65"/>
    <w:rsid w:val="16859348"/>
    <w:rsid w:val="16868FE9"/>
    <w:rsid w:val="1813ADF3"/>
    <w:rsid w:val="181D40FA"/>
    <w:rsid w:val="182DD32C"/>
    <w:rsid w:val="1842E91F"/>
    <w:rsid w:val="1923253F"/>
    <w:rsid w:val="19319DCB"/>
    <w:rsid w:val="1A4ABC17"/>
    <w:rsid w:val="1A4B0945"/>
    <w:rsid w:val="1A52FCED"/>
    <w:rsid w:val="1AB55930"/>
    <w:rsid w:val="1AB6D644"/>
    <w:rsid w:val="1B3D92F6"/>
    <w:rsid w:val="1C57DE29"/>
    <w:rsid w:val="1C5D0DDB"/>
    <w:rsid w:val="1C8F87AA"/>
    <w:rsid w:val="1C99FE59"/>
    <w:rsid w:val="1D004F3C"/>
    <w:rsid w:val="1D2BAD6A"/>
    <w:rsid w:val="1D931730"/>
    <w:rsid w:val="1E3B74BD"/>
    <w:rsid w:val="1EC4A6E8"/>
    <w:rsid w:val="1ED58E37"/>
    <w:rsid w:val="1EFC4806"/>
    <w:rsid w:val="1F89D186"/>
    <w:rsid w:val="1F9C9D2F"/>
    <w:rsid w:val="1FB19C4E"/>
    <w:rsid w:val="1FD2A786"/>
    <w:rsid w:val="202FD4BD"/>
    <w:rsid w:val="20CAB7F2"/>
    <w:rsid w:val="216D67B7"/>
    <w:rsid w:val="21C5CA06"/>
    <w:rsid w:val="220C023A"/>
    <w:rsid w:val="223F7F1E"/>
    <w:rsid w:val="230860C5"/>
    <w:rsid w:val="232C2862"/>
    <w:rsid w:val="23D8524D"/>
    <w:rsid w:val="23E3A335"/>
    <w:rsid w:val="23E72292"/>
    <w:rsid w:val="244CFD78"/>
    <w:rsid w:val="2468C0A5"/>
    <w:rsid w:val="24FEEA92"/>
    <w:rsid w:val="254F71FA"/>
    <w:rsid w:val="2580CF6E"/>
    <w:rsid w:val="25EAD81C"/>
    <w:rsid w:val="26264E99"/>
    <w:rsid w:val="263955A7"/>
    <w:rsid w:val="266667BB"/>
    <w:rsid w:val="266C6099"/>
    <w:rsid w:val="272EFF0C"/>
    <w:rsid w:val="27E6AFA2"/>
    <w:rsid w:val="28315979"/>
    <w:rsid w:val="2849FFBA"/>
    <w:rsid w:val="28FD23D0"/>
    <w:rsid w:val="291C2569"/>
    <w:rsid w:val="2982E472"/>
    <w:rsid w:val="29982122"/>
    <w:rsid w:val="29FF8C08"/>
    <w:rsid w:val="2A3B89FA"/>
    <w:rsid w:val="2AC5300C"/>
    <w:rsid w:val="2B127CC8"/>
    <w:rsid w:val="2B1D7F02"/>
    <w:rsid w:val="2BC18593"/>
    <w:rsid w:val="2C28B3FF"/>
    <w:rsid w:val="2C5BF3E0"/>
    <w:rsid w:val="2CE4BF86"/>
    <w:rsid w:val="2D5A8A3C"/>
    <w:rsid w:val="2DB90608"/>
    <w:rsid w:val="2DED02F9"/>
    <w:rsid w:val="2E26CD9A"/>
    <w:rsid w:val="2E2C8B3A"/>
    <w:rsid w:val="2E6943AF"/>
    <w:rsid w:val="2EBE1C3E"/>
    <w:rsid w:val="2ED1B449"/>
    <w:rsid w:val="2ED733B8"/>
    <w:rsid w:val="2F06FA4C"/>
    <w:rsid w:val="2F3266A2"/>
    <w:rsid w:val="2F45292F"/>
    <w:rsid w:val="2FB44E70"/>
    <w:rsid w:val="2FD46A6F"/>
    <w:rsid w:val="2FEEE30E"/>
    <w:rsid w:val="30102609"/>
    <w:rsid w:val="30423C04"/>
    <w:rsid w:val="311D33EE"/>
    <w:rsid w:val="31EE56F2"/>
    <w:rsid w:val="3216D628"/>
    <w:rsid w:val="326F73FC"/>
    <w:rsid w:val="32ABF39C"/>
    <w:rsid w:val="32CED368"/>
    <w:rsid w:val="332C72F4"/>
    <w:rsid w:val="335D28B8"/>
    <w:rsid w:val="339EDA3F"/>
    <w:rsid w:val="33BD2452"/>
    <w:rsid w:val="34101092"/>
    <w:rsid w:val="34A8D4B1"/>
    <w:rsid w:val="3531B50E"/>
    <w:rsid w:val="3557A3A8"/>
    <w:rsid w:val="35708588"/>
    <w:rsid w:val="35A03973"/>
    <w:rsid w:val="367821C7"/>
    <w:rsid w:val="3739A387"/>
    <w:rsid w:val="37BDBEA4"/>
    <w:rsid w:val="390060E2"/>
    <w:rsid w:val="3903AE4B"/>
    <w:rsid w:val="390DF0D0"/>
    <w:rsid w:val="39BF943F"/>
    <w:rsid w:val="3A9F7EAC"/>
    <w:rsid w:val="3A9FAFE8"/>
    <w:rsid w:val="3B2B09A4"/>
    <w:rsid w:val="3BA5D713"/>
    <w:rsid w:val="3C25EFEE"/>
    <w:rsid w:val="3C54BCE5"/>
    <w:rsid w:val="3C5C9267"/>
    <w:rsid w:val="3C7CD97F"/>
    <w:rsid w:val="3C89A187"/>
    <w:rsid w:val="3CC513E9"/>
    <w:rsid w:val="3D5B1955"/>
    <w:rsid w:val="3DAB82A3"/>
    <w:rsid w:val="3DB12705"/>
    <w:rsid w:val="3DDF5B70"/>
    <w:rsid w:val="3E648161"/>
    <w:rsid w:val="3EC1A536"/>
    <w:rsid w:val="3EF27915"/>
    <w:rsid w:val="3F2A7A6D"/>
    <w:rsid w:val="3F86B840"/>
    <w:rsid w:val="405BDFEF"/>
    <w:rsid w:val="40802090"/>
    <w:rsid w:val="40D13875"/>
    <w:rsid w:val="416083CB"/>
    <w:rsid w:val="418F2691"/>
    <w:rsid w:val="41B351F5"/>
    <w:rsid w:val="424D188C"/>
    <w:rsid w:val="425A05D7"/>
    <w:rsid w:val="42B4EFE6"/>
    <w:rsid w:val="42C16B98"/>
    <w:rsid w:val="43071451"/>
    <w:rsid w:val="4367DB28"/>
    <w:rsid w:val="43B2D4D4"/>
    <w:rsid w:val="44391C31"/>
    <w:rsid w:val="45295387"/>
    <w:rsid w:val="45D9E462"/>
    <w:rsid w:val="45F41B26"/>
    <w:rsid w:val="4625FB1C"/>
    <w:rsid w:val="466FA320"/>
    <w:rsid w:val="46FCB475"/>
    <w:rsid w:val="4702C229"/>
    <w:rsid w:val="47274AF1"/>
    <w:rsid w:val="472CC88B"/>
    <w:rsid w:val="474C7F81"/>
    <w:rsid w:val="47680B52"/>
    <w:rsid w:val="478C2A17"/>
    <w:rsid w:val="47AA86C2"/>
    <w:rsid w:val="47F87320"/>
    <w:rsid w:val="4827B343"/>
    <w:rsid w:val="48A49CA1"/>
    <w:rsid w:val="48E61334"/>
    <w:rsid w:val="48F58232"/>
    <w:rsid w:val="4906CE48"/>
    <w:rsid w:val="49AC0966"/>
    <w:rsid w:val="4A0BF380"/>
    <w:rsid w:val="4A251BDD"/>
    <w:rsid w:val="4A6FDE53"/>
    <w:rsid w:val="4A94E1DB"/>
    <w:rsid w:val="4AC99561"/>
    <w:rsid w:val="4C9F9A2B"/>
    <w:rsid w:val="4CB6962A"/>
    <w:rsid w:val="4CC37FB2"/>
    <w:rsid w:val="4CCFDA77"/>
    <w:rsid w:val="4D0F1A9A"/>
    <w:rsid w:val="4DA020A1"/>
    <w:rsid w:val="4DAA5F60"/>
    <w:rsid w:val="4DF38F36"/>
    <w:rsid w:val="4E12BF8E"/>
    <w:rsid w:val="4E6EEF73"/>
    <w:rsid w:val="4EC06747"/>
    <w:rsid w:val="4F31D1E7"/>
    <w:rsid w:val="4FB42662"/>
    <w:rsid w:val="5066AD56"/>
    <w:rsid w:val="50876ACE"/>
    <w:rsid w:val="509E31E0"/>
    <w:rsid w:val="50FB1DC0"/>
    <w:rsid w:val="5256E9F4"/>
    <w:rsid w:val="52B78287"/>
    <w:rsid w:val="52C3A804"/>
    <w:rsid w:val="5309B505"/>
    <w:rsid w:val="532E340A"/>
    <w:rsid w:val="54351843"/>
    <w:rsid w:val="546FE16D"/>
    <w:rsid w:val="54A7DE71"/>
    <w:rsid w:val="54B42668"/>
    <w:rsid w:val="553B9F4F"/>
    <w:rsid w:val="55AD9AD1"/>
    <w:rsid w:val="55C71DD6"/>
    <w:rsid w:val="566989DD"/>
    <w:rsid w:val="56F21AF4"/>
    <w:rsid w:val="56F93ECC"/>
    <w:rsid w:val="577B4F7B"/>
    <w:rsid w:val="57A50646"/>
    <w:rsid w:val="57F62CDD"/>
    <w:rsid w:val="5822142D"/>
    <w:rsid w:val="592F5FD5"/>
    <w:rsid w:val="59315FB4"/>
    <w:rsid w:val="5940D6A7"/>
    <w:rsid w:val="5955F9C0"/>
    <w:rsid w:val="595FB230"/>
    <w:rsid w:val="59A32A3C"/>
    <w:rsid w:val="5AFD2025"/>
    <w:rsid w:val="5B1DE827"/>
    <w:rsid w:val="5B2C7A10"/>
    <w:rsid w:val="5B36232F"/>
    <w:rsid w:val="5B5AB9F0"/>
    <w:rsid w:val="5C022C11"/>
    <w:rsid w:val="5C2E41A2"/>
    <w:rsid w:val="5D2813CE"/>
    <w:rsid w:val="5D717C38"/>
    <w:rsid w:val="5DBA382D"/>
    <w:rsid w:val="5DDBCEAE"/>
    <w:rsid w:val="5F068D5B"/>
    <w:rsid w:val="5F434E58"/>
    <w:rsid w:val="5F7F6B81"/>
    <w:rsid w:val="5FAF4981"/>
    <w:rsid w:val="6007BDE8"/>
    <w:rsid w:val="6028D124"/>
    <w:rsid w:val="6073AD54"/>
    <w:rsid w:val="60F077FA"/>
    <w:rsid w:val="616BF364"/>
    <w:rsid w:val="61961A66"/>
    <w:rsid w:val="61B98747"/>
    <w:rsid w:val="6258AB47"/>
    <w:rsid w:val="62BAD8FA"/>
    <w:rsid w:val="6311E98E"/>
    <w:rsid w:val="632414B7"/>
    <w:rsid w:val="6374E5D1"/>
    <w:rsid w:val="637540D7"/>
    <w:rsid w:val="6420D384"/>
    <w:rsid w:val="64423C76"/>
    <w:rsid w:val="64611CDD"/>
    <w:rsid w:val="647B2B65"/>
    <w:rsid w:val="64BFE497"/>
    <w:rsid w:val="64C0C588"/>
    <w:rsid w:val="660C32F8"/>
    <w:rsid w:val="665128AD"/>
    <w:rsid w:val="66714AD2"/>
    <w:rsid w:val="67504B7E"/>
    <w:rsid w:val="678CD1BA"/>
    <w:rsid w:val="67E718F5"/>
    <w:rsid w:val="68053885"/>
    <w:rsid w:val="683DF35D"/>
    <w:rsid w:val="68CA3488"/>
    <w:rsid w:val="68D61C06"/>
    <w:rsid w:val="6913AAE6"/>
    <w:rsid w:val="695D40E7"/>
    <w:rsid w:val="69712044"/>
    <w:rsid w:val="6991E2C9"/>
    <w:rsid w:val="69AEFC6E"/>
    <w:rsid w:val="69F117B6"/>
    <w:rsid w:val="69F8C264"/>
    <w:rsid w:val="6A807DD3"/>
    <w:rsid w:val="6A93800A"/>
    <w:rsid w:val="6AE5F416"/>
    <w:rsid w:val="6B1ED687"/>
    <w:rsid w:val="6B2CF8ED"/>
    <w:rsid w:val="6BA491C2"/>
    <w:rsid w:val="6BC008D8"/>
    <w:rsid w:val="6CBC4265"/>
    <w:rsid w:val="6D16EAF4"/>
    <w:rsid w:val="6D670D7E"/>
    <w:rsid w:val="6DBFBF9E"/>
    <w:rsid w:val="6DE958AD"/>
    <w:rsid w:val="6E09F416"/>
    <w:rsid w:val="6ECEED2D"/>
    <w:rsid w:val="6F05062A"/>
    <w:rsid w:val="6F23D723"/>
    <w:rsid w:val="6F27B5EB"/>
    <w:rsid w:val="6F89AEEC"/>
    <w:rsid w:val="6F988DB5"/>
    <w:rsid w:val="70633A65"/>
    <w:rsid w:val="70EF5BD9"/>
    <w:rsid w:val="7121B353"/>
    <w:rsid w:val="71947406"/>
    <w:rsid w:val="72218F27"/>
    <w:rsid w:val="72C604CC"/>
    <w:rsid w:val="72D641FC"/>
    <w:rsid w:val="73489D17"/>
    <w:rsid w:val="73A2B408"/>
    <w:rsid w:val="749CD3D6"/>
    <w:rsid w:val="74B27009"/>
    <w:rsid w:val="74CD550D"/>
    <w:rsid w:val="750597EA"/>
    <w:rsid w:val="750B2D60"/>
    <w:rsid w:val="753B7001"/>
    <w:rsid w:val="7544F554"/>
    <w:rsid w:val="75ABDD8A"/>
    <w:rsid w:val="762544B3"/>
    <w:rsid w:val="765CFD6B"/>
    <w:rsid w:val="7676296C"/>
    <w:rsid w:val="7676C476"/>
    <w:rsid w:val="76B6B031"/>
    <w:rsid w:val="76DF1AFF"/>
    <w:rsid w:val="76EEB11F"/>
    <w:rsid w:val="77EE4F0D"/>
    <w:rsid w:val="77F748F7"/>
    <w:rsid w:val="7822469E"/>
    <w:rsid w:val="78942C26"/>
    <w:rsid w:val="789EB769"/>
    <w:rsid w:val="78A37965"/>
    <w:rsid w:val="78CB83DB"/>
    <w:rsid w:val="7950123A"/>
    <w:rsid w:val="7978DBA1"/>
    <w:rsid w:val="7A5B8E28"/>
    <w:rsid w:val="7A73A7B6"/>
    <w:rsid w:val="7B30E6FA"/>
    <w:rsid w:val="7B32CDF3"/>
    <w:rsid w:val="7BCB14D8"/>
    <w:rsid w:val="7C156C07"/>
    <w:rsid w:val="7C3E6019"/>
    <w:rsid w:val="7C6231B2"/>
    <w:rsid w:val="7C7DFD53"/>
    <w:rsid w:val="7CCCB75B"/>
    <w:rsid w:val="7D8062DD"/>
    <w:rsid w:val="7DDB54CD"/>
    <w:rsid w:val="7E6887BC"/>
    <w:rsid w:val="7FC0A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88B66396-6CA2-4FE0-B1FE-185EC1EF85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0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1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9D2320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9D2320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A2B15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8A2B15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8A2B15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A2B15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8A2B15"/>
    <w:rPr>
      <w:b/>
      <w:bCs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CD1414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character" w:styleId="Olstomnmnande">
    <w:name w:val="Unresolved Mention"/>
    <w:basedOn w:val="Standardstycketeckensnitt"/>
    <w:uiPriority w:val="99"/>
    <w:semiHidden/>
    <w:unhideWhenUsed/>
    <w:rsid w:val="00244FA3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1D6A57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3669BC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v9761-782711715-200/surrogate/Heparin.pdf" TargetMode="External" Id="rId13" /><Relationship Type="http://schemas.openxmlformats.org/officeDocument/2006/relationships/image" Target="media/image2.png" Id="rId18" /><Relationship Type="http://schemas.microsoft.com/office/2020/10/relationships/intelligence" Target="intelligence2.xml" Id="rId26" /><Relationship Type="http://schemas.openxmlformats.org/officeDocument/2006/relationships/footer" Target="footer2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yperlink" Target="https://mellanarkiv-offentlig.vgregion.se/alfresco/s/archive/stream/public/v1/source/available/sofia/ssn11760-725702066-635/native/Terapir%C3%A5d%20Ven%C3%B6s%20tromboembolism%20och%20antikoagulantiabehandling%20hos%20vuxna%20och%20vid%20graviditet.pdf" TargetMode="External" Id="rId17" /><Relationship Type="http://schemas.openxmlformats.org/officeDocument/2006/relationships/theme" Target="theme/theme1.xml" Id="rId25" /><Relationship Type="http://schemas.openxmlformats.org/officeDocument/2006/relationships/hyperlink" Target="https://alfresco.vgregion.se/alfresco/service/vgr/storage/node/content/37748/Bl%c3%b6dning%20vid%20trombolysbehandling.pdf?a=false&amp;guest=true" TargetMode="External" Id="rId16" /><Relationship Type="http://schemas.openxmlformats.org/officeDocument/2006/relationships/footer" Target="foot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yperlink" Target="https://alfresco.vgregion.se/alfresco/service/vgr/storage/node/content/33351/Heparin.pdf?a=false&amp;guest=true" TargetMode="External" Id="rId15" /><Relationship Type="http://schemas.openxmlformats.org/officeDocument/2006/relationships/footer" Target="footer3.xml" Id="rId23" /><Relationship Type="http://schemas.openxmlformats.org/officeDocument/2006/relationships/footnotes" Target="footnotes.xml" Id="rId10" /><Relationship Type="http://schemas.openxmlformats.org/officeDocument/2006/relationships/header" Target="header1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v9761-782711715-88/surrogate/Bl%c3%b6dning%20vid%20trombolysbehandling.pdf" TargetMode="External" Id="rId14" /><Relationship Type="http://schemas.openxmlformats.org/officeDocument/2006/relationships/header" Target="head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43</TotalTime>
  <Pages>7</Pages>
  <Words>1035</Words>
  <Characters>8699</Characters>
  <Application>Microsoft Office Word</Application>
  <DocSecurity>0</DocSecurity>
  <Lines>72</Lines>
  <Paragraphs>19</Paragraphs>
  <ScaleCrop>false</ScaleCrop>
  <Manager/>
  <Company/>
  <LinksUpToDate>false</LinksUpToDate>
  <CharactersWithSpaces>9715</CharactersWithSpaces>
  <SharedDoc>false</SharedDoc>
  <HyperlinkBase/>
  <HLinks>
    <vt:vector size="102" baseType="variant">
      <vt:variant>
        <vt:i4>2752572</vt:i4>
      </vt:variant>
      <vt:variant>
        <vt:i4>87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https://mellanarkiv-offentlig.vgregion.se/alfresco/s/archive/stream/public/v1/source/available/sofia/ssn11760-725702066-635/native/Terapir%C3%A5d Ven%C3%B6s tromboembolism och antikoagulantiabehandling hos vuxna och vid graviditet.pdf</vt:lpwstr>
      </vt:variant>
      <vt:variant>
        <vt:lpwstr/>
      </vt:variant>
      <vt:variant>
        <vt:i4>89</vt:i4>
      </vt:variant>
      <vt:variant>
        <vt:i4>84</vt:i4>
      </vt:variant>
      <vt:variant>
        <vt:i4>0</vt:i4>
      </vt:variant>
      <vt:variant>
        <vt:i4>5</vt:i4>
      </vt:variant>
      <vt:variant>
        <vt:lpwstr>https://alfresco.vgregion.se/alfresco/service/vgr/storage/node/content/37748/Bl%c3%b6dning vid trombolysbehandling.pdf?a=false&amp;guest=true</vt:lpwstr>
      </vt:variant>
      <vt:variant>
        <vt:lpwstr/>
      </vt:variant>
      <vt:variant>
        <vt:i4>7274539</vt:i4>
      </vt:variant>
      <vt:variant>
        <vt:i4>81</vt:i4>
      </vt:variant>
      <vt:variant>
        <vt:i4>0</vt:i4>
      </vt:variant>
      <vt:variant>
        <vt:i4>5</vt:i4>
      </vt:variant>
      <vt:variant>
        <vt:lpwstr>https://alfresco.vgregion.se/alfresco/service/vgr/storage/node/content/33351/Heparin.pdf?a=false&amp;guest=true</vt:lpwstr>
      </vt:variant>
      <vt:variant>
        <vt:lpwstr/>
      </vt:variant>
      <vt:variant>
        <vt:i4>786504</vt:i4>
      </vt:variant>
      <vt:variant>
        <vt:i4>78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https://mellanarkiv-offentlig.vgregion.se/alfresco/s/archive/stream/public/v1/source/available/sofia/sv9761-782711715-88/surrogate/Bl%c3%b6dning vid trombolysbehandling.pdf</vt:lpwstr>
      </vt:variant>
      <vt:variant>
        <vt:lpwstr/>
      </vt:variant>
      <vt:variant>
        <vt:i4>2949160</vt:i4>
      </vt:variant>
      <vt:variant>
        <vt:i4>75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https://mellanarkiv-offentlig.vgregion.se/alfresco/s/archive/stream/public/v1/source/available/sofia/sv9761-782711715-200/surrogate/Heparin.pdf</vt:lpwstr>
      </vt:variant>
      <vt:variant>
        <vt:lpwstr/>
      </vt:variant>
      <vt:variant>
        <vt:i4>1441840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_Toc187746287</vt:lpwstr>
      </vt:variant>
      <vt:variant>
        <vt:i4>1441840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_Toc187746286</vt:lpwstr>
      </vt:variant>
      <vt:variant>
        <vt:i4>1441840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_Toc187746285</vt:lpwstr>
      </vt:variant>
      <vt:variant>
        <vt:i4>1441840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_Toc187746284</vt:lpwstr>
      </vt:variant>
      <vt:variant>
        <vt:i4>1441840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_Toc187746283</vt:lpwstr>
      </vt:variant>
      <vt:variant>
        <vt:i4>1441840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_Toc187746282</vt:lpwstr>
      </vt:variant>
      <vt:variant>
        <vt:i4>1441840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_Toc187746281</vt:lpwstr>
      </vt:variant>
      <vt:variant>
        <vt:i4>1441840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_Toc187746280</vt:lpwstr>
      </vt:variant>
      <vt:variant>
        <vt:i4>1638448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_Toc187746279</vt:lpwstr>
      </vt:variant>
      <vt:variant>
        <vt:i4>1638448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_Toc187746278</vt:lpwstr>
      </vt:variant>
      <vt:variant>
        <vt:i4>1638448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_Toc187746277</vt:lpwstr>
      </vt:variant>
      <vt:variant>
        <vt:i4>1638448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_Toc187746276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Trombolys vid lungemboli med hemodynamisk påverkan</dc:title>
  <dc:subject/>
  <dc:creator/>
  <keywords/>
  <lastModifiedBy>Christina Bergqvist Grivans</lastModifiedBy>
  <revision>183</revision>
  <lastPrinted>2016-03-31T10:56:00.0000000Z</lastPrinted>
  <dcterms:created xsi:type="dcterms:W3CDTF">2021-05-27T09:47:00.0000000Z</dcterms:created>
  <dcterms:modified xsi:type="dcterms:W3CDTF">2025-01-14T16:36:00.0000000Z</dcterms:modified>
</coreProperties>
</file>