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99F784B" w:rsidR="00184167" w:rsidRDefault="002E352A" w:rsidP="00184167">
      <w:pPr>
        <w:pStyle w:val="Rubrik1"/>
      </w:pPr>
      <w:bookmarkStart w:id="0" w:name="_Toc321146591"/>
      <w:r>
        <w:t>Heparin</w:t>
      </w:r>
    </w:p>
    <w:p w14:paraId="160810F7" w14:textId="7B50BC20" w:rsidR="005B2602" w:rsidRDefault="005B2602" w:rsidP="00734521">
      <w:pPr>
        <w:pStyle w:val="Rubrik2"/>
      </w:pPr>
      <w:r>
        <w:t>Förändringar i denna version</w:t>
      </w:r>
    </w:p>
    <w:p w14:paraId="43C18B1C" w14:textId="2E44F33B" w:rsidR="005B2602" w:rsidRDefault="00C8786A" w:rsidP="005B2602">
      <w:r>
        <w:t>Dosering enligt justerad kroppsvikt.</w:t>
      </w:r>
    </w:p>
    <w:p w14:paraId="2F36503A" w14:textId="3D96AF05" w:rsidR="00C8786A" w:rsidRDefault="00C8786A" w:rsidP="00001BE2">
      <w:pPr>
        <w:spacing w:line="240" w:lineRule="auto"/>
      </w:pPr>
      <w:r>
        <w:t xml:space="preserve">Länk till dokument </w:t>
      </w:r>
      <w:r w:rsidR="00A26BC8">
        <w:t>”</w:t>
      </w:r>
      <w:r>
        <w:t>Viktbaserade ordin</w:t>
      </w:r>
      <w:r w:rsidR="00922978">
        <w:t>ationer</w:t>
      </w:r>
      <w:r w:rsidR="00777E03">
        <w:t xml:space="preserve"> av läkemed</w:t>
      </w:r>
      <w:r w:rsidR="00A26BC8">
        <w:t>el och dialysinställning vid CRRT”.</w:t>
      </w:r>
    </w:p>
    <w:p w14:paraId="1F744580" w14:textId="52D9B61F" w:rsidR="0076069C" w:rsidRPr="005B2602" w:rsidRDefault="0076069C" w:rsidP="005B2602">
      <w:r>
        <w:t>Tillagd referens.</w:t>
      </w:r>
    </w:p>
    <w:p w14:paraId="1C260BA3" w14:textId="01E05420" w:rsidR="00734521" w:rsidRDefault="00734521" w:rsidP="00734521">
      <w:pPr>
        <w:pStyle w:val="Rubrik2"/>
      </w:pPr>
      <w:r w:rsidRPr="002B7E54">
        <w:t>Bakgrund</w:t>
      </w:r>
      <w:r w:rsidRPr="002E352A">
        <w:t xml:space="preserve"> </w:t>
      </w:r>
    </w:p>
    <w:p w14:paraId="7A992D53" w14:textId="7F2C3D42" w:rsidR="00734521" w:rsidRPr="002E352A" w:rsidRDefault="00734521" w:rsidP="00001BE2">
      <w:pPr>
        <w:spacing w:line="240" w:lineRule="auto"/>
        <w:rPr>
          <w:rFonts w:ascii="Arial" w:hAnsi="Arial"/>
          <w:b/>
          <w:sz w:val="28"/>
          <w:szCs w:val="32"/>
        </w:rPr>
      </w:pPr>
      <w:proofErr w:type="spellStart"/>
      <w:r w:rsidRPr="002E352A">
        <w:t>Målvärden</w:t>
      </w:r>
      <w:proofErr w:type="spellEnd"/>
      <w:r w:rsidRPr="002E352A">
        <w:t xml:space="preserve"> på APTT skiljer sig beroende på vilket reagens det lokala laboratoriet använder, på Kungälvs sjukhus används </w:t>
      </w:r>
      <w:proofErr w:type="spellStart"/>
      <w:r w:rsidRPr="002E352A">
        <w:t>Aktin</w:t>
      </w:r>
      <w:proofErr w:type="spellEnd"/>
      <w:r w:rsidRPr="002E352A">
        <w:t xml:space="preserve"> FSL (juli 2017).</w:t>
      </w:r>
      <w:r w:rsidRPr="002E352A">
        <w:br/>
        <w:t xml:space="preserve">Halveringstiden för Heparin i plasma är 1–2 timmar. Effekten kan reverseras med </w:t>
      </w:r>
      <w:proofErr w:type="spellStart"/>
      <w:r w:rsidRPr="002E352A">
        <w:t>protaminsulfat</w:t>
      </w:r>
      <w:proofErr w:type="spellEnd"/>
      <w:r w:rsidRPr="002E352A">
        <w:t>.</w:t>
      </w:r>
    </w:p>
    <w:p w14:paraId="1A8E3031" w14:textId="77777777" w:rsidR="003C2CE1" w:rsidRPr="002E352A" w:rsidRDefault="003C2CE1" w:rsidP="003C2CE1">
      <w:pPr>
        <w:pStyle w:val="Rubrik3"/>
      </w:pPr>
      <w:r w:rsidRPr="002E352A">
        <w:t>I</w:t>
      </w:r>
      <w:r>
        <w:t>ndikation</w:t>
      </w:r>
    </w:p>
    <w:p w14:paraId="5BDB8803" w14:textId="77777777" w:rsidR="003C2CE1" w:rsidRPr="002E352A" w:rsidRDefault="003C2CE1" w:rsidP="004E1D57">
      <w:pPr>
        <w:pStyle w:val="Punktlista"/>
        <w:spacing w:after="40" w:line="240" w:lineRule="auto"/>
        <w:ind w:left="1417"/>
        <w:contextualSpacing w:val="0"/>
      </w:pPr>
      <w:r w:rsidRPr="002E352A">
        <w:t xml:space="preserve">Vid </w:t>
      </w:r>
      <w:proofErr w:type="spellStart"/>
      <w:r w:rsidRPr="002E352A">
        <w:t>lungembolisering</w:t>
      </w:r>
      <w:proofErr w:type="spellEnd"/>
      <w:r w:rsidRPr="002E352A">
        <w:t xml:space="preserve"> där osäkerhet råder om det föreligger indikation för </w:t>
      </w:r>
      <w:proofErr w:type="spellStart"/>
      <w:r w:rsidRPr="002E352A">
        <w:t>trombolysbehandling</w:t>
      </w:r>
      <w:proofErr w:type="spellEnd"/>
      <w:r w:rsidRPr="002E352A">
        <w:t xml:space="preserve"> eller ej. Om </w:t>
      </w:r>
      <w:proofErr w:type="spellStart"/>
      <w:r w:rsidRPr="002E352A">
        <w:t>trombolys</w:t>
      </w:r>
      <w:proofErr w:type="spellEnd"/>
      <w:r w:rsidRPr="002E352A">
        <w:t xml:space="preserve"> blir aktuell görs uppehåll i Heparin-infusionen.</w:t>
      </w:r>
    </w:p>
    <w:p w14:paraId="0FFDCE7C" w14:textId="77777777" w:rsidR="003C2CE1" w:rsidRPr="002E352A" w:rsidRDefault="003C2CE1" w:rsidP="004E1D57">
      <w:pPr>
        <w:pStyle w:val="Punktlista"/>
        <w:spacing w:after="40" w:line="240" w:lineRule="auto"/>
        <w:ind w:left="1417"/>
        <w:contextualSpacing w:val="0"/>
        <w:rPr>
          <w:rFonts w:ascii="Arial" w:hAnsi="Arial" w:cs="Arial"/>
          <w:bCs/>
          <w:sz w:val="28"/>
          <w:szCs w:val="28"/>
        </w:rPr>
      </w:pPr>
      <w:r w:rsidRPr="002E352A">
        <w:t xml:space="preserve">Efter given </w:t>
      </w:r>
      <w:proofErr w:type="spellStart"/>
      <w:r w:rsidRPr="002E352A">
        <w:t>trombolysbehandling</w:t>
      </w:r>
      <w:proofErr w:type="spellEnd"/>
      <w:r w:rsidRPr="002E352A">
        <w:t xml:space="preserve"> vid </w:t>
      </w:r>
      <w:proofErr w:type="spellStart"/>
      <w:r w:rsidRPr="002E352A">
        <w:t>lungembolisering</w:t>
      </w:r>
      <w:proofErr w:type="spellEnd"/>
      <w:r w:rsidRPr="002E352A">
        <w:t>, avstå då från bolusdos Heparin.</w:t>
      </w:r>
    </w:p>
    <w:p w14:paraId="16E71409" w14:textId="77777777" w:rsidR="003C2CE1" w:rsidRPr="002E352A" w:rsidRDefault="003C2CE1" w:rsidP="004E1D57">
      <w:pPr>
        <w:pStyle w:val="Punktlista"/>
        <w:spacing w:after="40" w:line="240" w:lineRule="auto"/>
        <w:ind w:left="1417"/>
        <w:contextualSpacing w:val="0"/>
        <w:rPr>
          <w:rFonts w:ascii="Arial" w:hAnsi="Arial" w:cs="Arial"/>
          <w:bCs/>
          <w:sz w:val="28"/>
          <w:szCs w:val="28"/>
        </w:rPr>
      </w:pPr>
      <w:r w:rsidRPr="002E352A">
        <w:t xml:space="preserve">Vid behov av </w:t>
      </w:r>
      <w:proofErr w:type="spellStart"/>
      <w:r w:rsidRPr="002E352A">
        <w:t>reverserbar</w:t>
      </w:r>
      <w:proofErr w:type="spellEnd"/>
      <w:r w:rsidRPr="002E352A">
        <w:t xml:space="preserve"> antikoagulering </w:t>
      </w:r>
      <w:proofErr w:type="gramStart"/>
      <w:r w:rsidRPr="002E352A">
        <w:t>t ex</w:t>
      </w:r>
      <w:proofErr w:type="gramEnd"/>
      <w:r w:rsidRPr="002E352A">
        <w:t xml:space="preserve"> vid samtidig blödningsrisk.</w:t>
      </w:r>
    </w:p>
    <w:p w14:paraId="39F85E75" w14:textId="77777777" w:rsidR="003C2CE1" w:rsidRPr="002E352A" w:rsidRDefault="003C2CE1" w:rsidP="003C2CE1">
      <w:pPr>
        <w:pStyle w:val="Rubrik3"/>
      </w:pPr>
      <w:r w:rsidRPr="002E352A">
        <w:t>K</w:t>
      </w:r>
      <w:r>
        <w:t>ontraindikation</w:t>
      </w:r>
    </w:p>
    <w:p w14:paraId="084C8965" w14:textId="77777777" w:rsidR="003C2CE1" w:rsidRPr="002E352A" w:rsidRDefault="003C2CE1" w:rsidP="00001BE2">
      <w:pPr>
        <w:spacing w:line="240" w:lineRule="auto"/>
      </w:pPr>
      <w:r w:rsidRPr="002E352A">
        <w:t xml:space="preserve">Tillstånd med ökad blödningsrisk utgör en relativ kontraindikation; </w:t>
      </w:r>
      <w:r w:rsidRPr="002E352A">
        <w:br/>
      </w:r>
      <w:proofErr w:type="gramStart"/>
      <w:r w:rsidRPr="002E352A">
        <w:t>t ex</w:t>
      </w:r>
      <w:proofErr w:type="gramEnd"/>
      <w:r w:rsidRPr="002E352A">
        <w:t xml:space="preserve"> trauma/operation, spinal/epidural punktion, koagulationsrubbning. Pågående eller tidigare heparininducerad </w:t>
      </w:r>
      <w:proofErr w:type="spellStart"/>
      <w:r w:rsidRPr="002E352A">
        <w:t>trombocytopeni</w:t>
      </w:r>
      <w:proofErr w:type="spellEnd"/>
      <w:r w:rsidRPr="002E352A">
        <w:t xml:space="preserve">. Septisk </w:t>
      </w:r>
      <w:proofErr w:type="spellStart"/>
      <w:r w:rsidRPr="002E352A">
        <w:t>endokardit</w:t>
      </w:r>
      <w:proofErr w:type="spellEnd"/>
      <w:r w:rsidRPr="002E352A">
        <w:t>.</w:t>
      </w:r>
    </w:p>
    <w:p w14:paraId="7B3FA7D4" w14:textId="77777777" w:rsidR="003C2CE1" w:rsidRPr="002E352A" w:rsidRDefault="003C2CE1" w:rsidP="003C2CE1">
      <w:pPr>
        <w:pStyle w:val="Rubrik3"/>
      </w:pPr>
      <w:r w:rsidRPr="002E352A">
        <w:t>B</w:t>
      </w:r>
      <w:r>
        <w:t>iverkningar</w:t>
      </w:r>
    </w:p>
    <w:p w14:paraId="54165C70" w14:textId="77777777" w:rsidR="003C2CE1" w:rsidRPr="002E352A" w:rsidRDefault="003C2CE1" w:rsidP="00001BE2">
      <w:pPr>
        <w:spacing w:line="240" w:lineRule="auto"/>
        <w:rPr>
          <w:rFonts w:ascii="Arial" w:hAnsi="Arial"/>
          <w:b/>
          <w:sz w:val="28"/>
          <w:szCs w:val="32"/>
        </w:rPr>
      </w:pPr>
      <w:r w:rsidRPr="002E352A">
        <w:t xml:space="preserve">Allergisk reaktion. Blödning. Heparin-inducerad </w:t>
      </w:r>
      <w:proofErr w:type="spellStart"/>
      <w:r w:rsidRPr="002E352A">
        <w:t>trombocytopeni</w:t>
      </w:r>
      <w:proofErr w:type="spellEnd"/>
      <w:r w:rsidRPr="002E352A">
        <w:t xml:space="preserve">. </w:t>
      </w:r>
      <w:proofErr w:type="spellStart"/>
      <w:r w:rsidRPr="002E352A">
        <w:t>Hyperkalemi</w:t>
      </w:r>
      <w:proofErr w:type="spellEnd"/>
      <w:r w:rsidRPr="002E352A">
        <w:t xml:space="preserve"> (riskfaktorer: diabetes, kronisk njursvikt). Förhöjda transaminaser.</w:t>
      </w:r>
    </w:p>
    <w:p w14:paraId="521671C7" w14:textId="1F1126F7" w:rsidR="002E352A" w:rsidRPr="002E352A" w:rsidRDefault="009E0C31" w:rsidP="009E0C31">
      <w:pPr>
        <w:pStyle w:val="Rubrik3"/>
      </w:pPr>
      <w:r>
        <w:lastRenderedPageBreak/>
        <w:t>A</w:t>
      </w:r>
      <w:r w:rsidR="002E352A" w:rsidRPr="002E352A">
        <w:t>dministrering</w:t>
      </w:r>
    </w:p>
    <w:p w14:paraId="4217B04A" w14:textId="26156228" w:rsidR="002E352A" w:rsidRPr="009E0C31" w:rsidRDefault="00E45B03" w:rsidP="00001BE2">
      <w:pPr>
        <w:spacing w:line="240" w:lineRule="auto"/>
        <w:rPr>
          <w:rFonts w:ascii="Arial" w:hAnsi="Arial" w:cs="Arial"/>
          <w:b/>
          <w:bCs/>
          <w:caps/>
          <w:u w:val="single"/>
        </w:rPr>
      </w:pPr>
      <w:r w:rsidRPr="009E0C31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160417" wp14:editId="4E04EE54">
                <wp:simplePos x="0" y="0"/>
                <wp:positionH relativeFrom="margin">
                  <wp:posOffset>391160</wp:posOffset>
                </wp:positionH>
                <wp:positionV relativeFrom="paragraph">
                  <wp:posOffset>464820</wp:posOffset>
                </wp:positionV>
                <wp:extent cx="5429250" cy="1968500"/>
                <wp:effectExtent l="0" t="0" r="19050" b="1270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9250" cy="1968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001784" w14:textId="77777777" w:rsidR="00E45B03" w:rsidRPr="002E352A" w:rsidRDefault="00E45B03" w:rsidP="00001BE2">
                            <w:pPr>
                              <w:spacing w:line="240" w:lineRule="auto"/>
                              <w:ind w:left="0" w:right="-111"/>
                            </w:pPr>
                            <w:r w:rsidRPr="002E352A">
                              <w:rPr>
                                <w:b/>
                                <w:bCs/>
                              </w:rPr>
                              <w:t>Standardblandning:</w:t>
                            </w:r>
                            <w:r w:rsidRPr="002E352A">
                              <w:rPr>
                                <w:b/>
                                <w:bCs/>
                                <w:color w:val="FF0000"/>
                              </w:rPr>
                              <w:t xml:space="preserve"> </w:t>
                            </w:r>
                            <w:r w:rsidRPr="002E352A">
                              <w:t xml:space="preserve">3 ml Heparin 5000 E/ml (=15000 E) blandas i 500 ml Glukos 50 mg/ml eller Natriumklorid 9 mg/ml, vilket ger en koncentration på </w:t>
                            </w:r>
                            <w:r w:rsidRPr="002E352A">
                              <w:rPr>
                                <w:b/>
                                <w:bCs/>
                              </w:rPr>
                              <w:t>Heparin 30 E/ml</w:t>
                            </w:r>
                            <w:r w:rsidRPr="002E352A">
                              <w:t xml:space="preserve">. </w:t>
                            </w:r>
                            <w:r w:rsidRPr="002E352A">
                              <w:br/>
                              <w:t>Kan ges i perifer ven.</w:t>
                            </w:r>
                          </w:p>
                          <w:p w14:paraId="7D4C1795" w14:textId="77777777" w:rsidR="00E63DE0" w:rsidRPr="002E352A" w:rsidRDefault="00E63DE0" w:rsidP="00001BE2">
                            <w:pPr>
                              <w:spacing w:line="240" w:lineRule="auto"/>
                              <w:ind w:left="0" w:right="-255"/>
                              <w:rPr>
                                <w:b/>
                                <w:bCs/>
                                <w:i/>
                              </w:rPr>
                            </w:pPr>
                            <w:r w:rsidRPr="002E352A">
                              <w:rPr>
                                <w:b/>
                                <w:bCs/>
                                <w:i/>
                              </w:rPr>
                              <w:t>OBSERVERA:</w:t>
                            </w:r>
                            <w:r w:rsidRPr="002E352A">
                              <w:t xml:space="preserve"> </w:t>
                            </w:r>
                            <w:r w:rsidRPr="002E352A">
                              <w:rPr>
                                <w:i/>
                              </w:rPr>
                              <w:t xml:space="preserve">I specialfall kan avvikande ordination ges gällande spädning för att minska vätsketillförseln. </w:t>
                            </w:r>
                            <w:r w:rsidRPr="002E352A">
                              <w:rPr>
                                <w:i/>
                              </w:rPr>
                              <w:br/>
                              <w:t xml:space="preserve">Då tillsätts </w:t>
                            </w:r>
                            <w:proofErr w:type="gramStart"/>
                            <w:r w:rsidRPr="002E352A">
                              <w:rPr>
                                <w:i/>
                              </w:rPr>
                              <w:t>istället</w:t>
                            </w:r>
                            <w:proofErr w:type="gramEnd"/>
                            <w:r w:rsidRPr="002E352A">
                              <w:rPr>
                                <w:i/>
                              </w:rPr>
                              <w:t xml:space="preserve"> 6 ml Heparin 5000 E/ml (=30000 E) till 500 ml Glukos 50 mg/ml eller Natriumklorid 9 mg/ml, vilket ger en koncentration på Heparin 60 E/ml. </w:t>
                            </w:r>
                            <w:r w:rsidRPr="002E352A">
                              <w:rPr>
                                <w:i/>
                              </w:rPr>
                              <w:br/>
                            </w:r>
                            <w:r w:rsidRPr="002E352A">
                              <w:rPr>
                                <w:b/>
                                <w:bCs/>
                                <w:i/>
                                <w:color w:val="FF0000"/>
                              </w:rPr>
                              <w:t>Om avvikande styrka av Heparin är ordinerad (60 E/ml) måste detta tydligt dokumenteras dagligen på dygnskurvan och signeras av läkare. Skriv Sic på läkemedelsraden IVA-kurvan och klistra på etikett märkt Sic på läkemedelspåsen.</w:t>
                            </w:r>
                          </w:p>
                          <w:p w14:paraId="64BD0050" w14:textId="5AA4448F" w:rsidR="009E0C31" w:rsidRDefault="009E0C31" w:rsidP="00E45B03">
                            <w:pPr>
                              <w:ind w:left="-142" w:right="-3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160417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30.8pt;margin-top:36.6pt;width:427.5pt;height:1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">
                <v:textbox>
                  <w:txbxContent>
                    <w:p w14:paraId="79001784" w14:textId="77777777" w:rsidR="00E45B03" w:rsidRPr="002E352A" w:rsidRDefault="00E45B03" w:rsidP="00001BE2">
                      <w:pPr>
                        <w:spacing w:line="240" w:lineRule="auto"/>
                        <w:ind w:left="0" w:right="-111"/>
                      </w:pPr>
                      <w:r w:rsidRPr="002E352A">
                        <w:rPr>
                          <w:b/>
                          <w:bCs/>
                        </w:rPr>
                        <w:t>Standardblandning:</w:t>
                      </w:r>
                      <w:r w:rsidRPr="002E352A">
                        <w:rPr>
                          <w:b/>
                          <w:bCs/>
                          <w:color w:val="FF0000"/>
                        </w:rPr>
                        <w:t xml:space="preserve"> </w:t>
                      </w:r>
                      <w:r w:rsidRPr="002E352A">
                        <w:t xml:space="preserve">3 ml Heparin 5000 E/ml (=15000 E) blandas i 500 ml Glukos 50 mg/ml eller Natriumklorid 9 mg/ml, vilket ger en koncentration på </w:t>
                      </w:r>
                      <w:r w:rsidRPr="002E352A">
                        <w:rPr>
                          <w:b/>
                          <w:bCs/>
                        </w:rPr>
                        <w:t>Heparin 30 E/ml</w:t>
                      </w:r>
                      <w:r w:rsidRPr="002E352A">
                        <w:t xml:space="preserve">. </w:t>
                      </w:r>
                      <w:r w:rsidRPr="002E352A">
                        <w:br/>
                        <w:t>Kan ges i perifer ven.</w:t>
                      </w:r>
                    </w:p>
                    <w:p w14:paraId="7D4C1795" w14:textId="77777777" w:rsidR="00E63DE0" w:rsidRPr="002E352A" w:rsidRDefault="00E63DE0" w:rsidP="00001BE2">
                      <w:pPr>
                        <w:spacing w:line="240" w:lineRule="auto"/>
                        <w:ind w:left="0" w:right="-255"/>
                        <w:rPr>
                          <w:b/>
                          <w:bCs/>
                          <w:i/>
                        </w:rPr>
                      </w:pPr>
                      <w:r w:rsidRPr="002E352A">
                        <w:rPr>
                          <w:b/>
                          <w:bCs/>
                          <w:i/>
                        </w:rPr>
                        <w:t>OBSERVERA:</w:t>
                      </w:r>
                      <w:r w:rsidRPr="002E352A">
                        <w:t xml:space="preserve"> </w:t>
                      </w:r>
                      <w:r w:rsidRPr="002E352A">
                        <w:rPr>
                          <w:i/>
                        </w:rPr>
                        <w:t xml:space="preserve">I specialfall kan avvikande ordination ges gällande spädning för att minska vätsketillförseln. </w:t>
                      </w:r>
                      <w:r w:rsidRPr="002E352A">
                        <w:rPr>
                          <w:i/>
                        </w:rPr>
                        <w:br/>
                        <w:t xml:space="preserve">Då tillsätts </w:t>
                      </w:r>
                      <w:proofErr w:type="gramStart"/>
                      <w:r w:rsidRPr="002E352A">
                        <w:rPr>
                          <w:i/>
                        </w:rPr>
                        <w:t>istället</w:t>
                      </w:r>
                      <w:proofErr w:type="gramEnd"/>
                      <w:r w:rsidRPr="002E352A">
                        <w:rPr>
                          <w:i/>
                        </w:rPr>
                        <w:t xml:space="preserve"> 6 ml Heparin 5000 E/ml (=30000 E) till 500 ml Glukos 50 mg/ml eller Natriumklorid 9 mg/ml, vilket ger en koncentration på Heparin 60 E/ml. </w:t>
                      </w:r>
                      <w:r w:rsidRPr="002E352A">
                        <w:rPr>
                          <w:i/>
                        </w:rPr>
                        <w:br/>
                      </w:r>
                      <w:r w:rsidRPr="002E352A">
                        <w:rPr>
                          <w:b/>
                          <w:bCs/>
                          <w:i/>
                          <w:color w:val="FF0000"/>
                        </w:rPr>
                        <w:t>Om avvikande styrka av Heparin är ordinerad (60 E/ml) måste detta tydligt dokumenteras dagligen på dygnskurvan och signeras av läkare. Skriv Sic på läkemedelsraden IVA-kurvan och klistra på etikett märkt Sic på läkemedelspåsen.</w:t>
                      </w:r>
                    </w:p>
                    <w:p w14:paraId="64BD0050" w14:textId="5AA4448F" w:rsidR="009E0C31" w:rsidRDefault="009E0C31" w:rsidP="00E45B03">
                      <w:pPr>
                        <w:ind w:left="-142" w:right="-3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E352A" w:rsidRPr="009E0C31">
        <w:rPr>
          <w:b/>
          <w:bCs/>
        </w:rPr>
        <w:t xml:space="preserve">Provtagning inför behandlingsstart: Hb, TPK, PK, APTT, leverstatus, </w:t>
      </w:r>
      <w:proofErr w:type="spellStart"/>
      <w:r w:rsidR="002E352A" w:rsidRPr="009E0C31">
        <w:rPr>
          <w:b/>
          <w:bCs/>
        </w:rPr>
        <w:t>kreatinin</w:t>
      </w:r>
      <w:proofErr w:type="spellEnd"/>
      <w:r w:rsidR="002E352A" w:rsidRPr="009E0C31">
        <w:rPr>
          <w:b/>
          <w:bCs/>
        </w:rPr>
        <w:t>. Blodgruppering.</w:t>
      </w:r>
    </w:p>
    <w:p w14:paraId="531F7156" w14:textId="77777777" w:rsidR="002E352A" w:rsidRPr="002E352A" w:rsidRDefault="002E352A" w:rsidP="002E74E6">
      <w:r w:rsidRPr="002E352A">
        <w:t xml:space="preserve">Hållbarhet på tillredd läkemedelsblandning är 24 timmar. </w:t>
      </w:r>
    </w:p>
    <w:p w14:paraId="784BDBE9" w14:textId="5BDF8991" w:rsidR="002E352A" w:rsidRPr="002E352A" w:rsidRDefault="002E352A" w:rsidP="00094F39">
      <w:pPr>
        <w:pStyle w:val="Rubrik3"/>
        <w:spacing w:before="120"/>
      </w:pPr>
      <w:r w:rsidRPr="002E352A">
        <w:t>D</w:t>
      </w:r>
      <w:r w:rsidR="002E74E6">
        <w:t>os</w:t>
      </w:r>
      <w:r w:rsidRPr="002E352A">
        <w:t>ering</w:t>
      </w:r>
    </w:p>
    <w:p w14:paraId="11407A86" w14:textId="77777777" w:rsidR="002E352A" w:rsidRPr="002E74E6" w:rsidRDefault="002E352A" w:rsidP="002E74E6">
      <w:pPr>
        <w:rPr>
          <w:b/>
          <w:bCs/>
        </w:rPr>
      </w:pPr>
      <w:r w:rsidRPr="002E74E6">
        <w:rPr>
          <w:b/>
          <w:bCs/>
        </w:rPr>
        <w:t>APTT-mål, bolusdos och start-takt på infusion skall ordineras individuellt.</w:t>
      </w:r>
    </w:p>
    <w:p w14:paraId="71A92A56" w14:textId="77777777" w:rsidR="002E352A" w:rsidRPr="002E352A" w:rsidRDefault="002E352A" w:rsidP="00AE13C0">
      <w:pPr>
        <w:spacing w:after="0"/>
      </w:pPr>
      <w:r w:rsidRPr="00D66EB4">
        <w:rPr>
          <w:b/>
          <w:bCs/>
          <w:sz w:val="28"/>
          <w:szCs w:val="28"/>
          <w:u w:val="single"/>
        </w:rPr>
        <w:t xml:space="preserve">Bolus av </w:t>
      </w:r>
      <w:r w:rsidRPr="00D66EB4">
        <w:rPr>
          <w:b/>
          <w:bCs/>
          <w:i/>
          <w:sz w:val="28"/>
          <w:szCs w:val="28"/>
          <w:u w:val="single"/>
        </w:rPr>
        <w:t>Heparin 5000 E/ml</w:t>
      </w:r>
      <w:r w:rsidRPr="00F819A9">
        <w:rPr>
          <w:b/>
          <w:bCs/>
        </w:rPr>
        <w:t>,</w:t>
      </w:r>
      <w:r w:rsidRPr="002E352A">
        <w:t xml:space="preserve"> ges intravenöst:</w:t>
      </w:r>
    </w:p>
    <w:p w14:paraId="01CA2646" w14:textId="4B01137D" w:rsidR="002E352A" w:rsidRPr="002E352A" w:rsidRDefault="002E352A" w:rsidP="00F819A9">
      <w:pPr>
        <w:pStyle w:val="Punktlista"/>
        <w:ind w:left="1418"/>
      </w:pPr>
      <w:r w:rsidRPr="008714E8">
        <w:rPr>
          <w:b/>
          <w:bCs/>
          <w:u w:val="single"/>
        </w:rPr>
        <w:t>Normal bolusdos</w:t>
      </w:r>
      <w:r w:rsidRPr="002E352A">
        <w:t xml:space="preserve"> 5000 E (1 m</w:t>
      </w:r>
      <w:r w:rsidR="006C4EC9">
        <w:t>L</w:t>
      </w:r>
      <w:r w:rsidRPr="002E352A">
        <w:t>)</w:t>
      </w:r>
      <w:r w:rsidR="005A14C8">
        <w:t>.</w:t>
      </w:r>
    </w:p>
    <w:p w14:paraId="432AF6D0" w14:textId="02CE6671" w:rsidR="002E352A" w:rsidRPr="002E352A" w:rsidRDefault="002E352A" w:rsidP="00F819A9">
      <w:pPr>
        <w:pStyle w:val="Punktlista"/>
        <w:ind w:left="1418"/>
      </w:pPr>
      <w:r w:rsidRPr="008714E8">
        <w:rPr>
          <w:b/>
          <w:bCs/>
          <w:u w:val="single"/>
        </w:rPr>
        <w:t>Reducerad bolusdos</w:t>
      </w:r>
      <w:r w:rsidRPr="002E352A">
        <w:t xml:space="preserve"> 2500 E (0,5 m</w:t>
      </w:r>
      <w:r w:rsidR="006C4EC9">
        <w:t>L</w:t>
      </w:r>
      <w:r w:rsidRPr="002E352A">
        <w:t>) ges vid ökad blödningsrisk, njur- eller leverinsufficiens, hög ålder</w:t>
      </w:r>
      <w:r w:rsidR="005A14C8">
        <w:t>.</w:t>
      </w:r>
    </w:p>
    <w:p w14:paraId="624B69EC" w14:textId="0A0DBF91" w:rsidR="002E352A" w:rsidRPr="002E352A" w:rsidRDefault="002E352A" w:rsidP="00F819A9">
      <w:pPr>
        <w:pStyle w:val="Punktlista"/>
        <w:ind w:left="1418"/>
      </w:pPr>
      <w:r w:rsidRPr="008714E8">
        <w:rPr>
          <w:b/>
          <w:bCs/>
          <w:u w:val="single"/>
        </w:rPr>
        <w:t>Ökad bolusdos</w:t>
      </w:r>
      <w:r w:rsidRPr="002E352A">
        <w:t xml:space="preserve"> 7500 E (1,5 m</w:t>
      </w:r>
      <w:r w:rsidR="006C4EC9">
        <w:t>L</w:t>
      </w:r>
      <w:r w:rsidRPr="002E352A">
        <w:t>) ges vid lungemboli eller DVT och vikt&gt; 85 kg</w:t>
      </w:r>
      <w:r w:rsidR="00DD1516">
        <w:t xml:space="preserve">. </w:t>
      </w:r>
      <w:r w:rsidRPr="002E352A">
        <w:t>Vid massiv lungemboli överväg 100 E/kg</w:t>
      </w:r>
      <w:r w:rsidR="005A14C8">
        <w:t>.</w:t>
      </w:r>
    </w:p>
    <w:p w14:paraId="022B63D8" w14:textId="6B7EFF15" w:rsidR="002E352A" w:rsidRPr="002E352A" w:rsidRDefault="002E352A" w:rsidP="00AE13C0">
      <w:pPr>
        <w:spacing w:after="0"/>
      </w:pPr>
      <w:r w:rsidRPr="00D66EB4">
        <w:rPr>
          <w:b/>
          <w:sz w:val="28"/>
          <w:szCs w:val="28"/>
          <w:u w:val="single"/>
        </w:rPr>
        <w:t xml:space="preserve">Infusion av </w:t>
      </w:r>
      <w:r w:rsidRPr="00D66EB4">
        <w:rPr>
          <w:b/>
          <w:i/>
          <w:sz w:val="28"/>
          <w:szCs w:val="28"/>
          <w:u w:val="single"/>
        </w:rPr>
        <w:t>Heparin 30 E/m</w:t>
      </w:r>
      <w:r w:rsidR="00D66EB4">
        <w:rPr>
          <w:b/>
          <w:i/>
          <w:sz w:val="28"/>
          <w:szCs w:val="28"/>
          <w:u w:val="single"/>
        </w:rPr>
        <w:t>L</w:t>
      </w:r>
      <w:r w:rsidRPr="00D66EB4">
        <w:rPr>
          <w:b/>
          <w:sz w:val="28"/>
          <w:szCs w:val="28"/>
          <w:u w:val="single"/>
        </w:rPr>
        <w:t xml:space="preserve"> </w:t>
      </w:r>
      <w:r w:rsidRPr="002E352A">
        <w:t>startas samtidigt med bolusdos.</w:t>
      </w:r>
    </w:p>
    <w:p w14:paraId="55A21887" w14:textId="609E1E87" w:rsidR="002E352A" w:rsidRPr="002E352A" w:rsidRDefault="002E352A" w:rsidP="00AC06B3">
      <w:pPr>
        <w:pStyle w:val="Punktlista"/>
        <w:ind w:left="1418"/>
      </w:pPr>
      <w:r w:rsidRPr="005D49E7">
        <w:rPr>
          <w:b/>
          <w:bCs/>
          <w:u w:val="single"/>
        </w:rPr>
        <w:t>Normal start-infusion</w:t>
      </w:r>
      <w:r w:rsidRPr="002E352A">
        <w:t xml:space="preserve"> 500 E/kg och dygn</w:t>
      </w:r>
      <w:r w:rsidR="005A14C8">
        <w:t>.</w:t>
      </w:r>
    </w:p>
    <w:p w14:paraId="1F2B96BC" w14:textId="77777777" w:rsidR="0076069C" w:rsidRDefault="002E352A" w:rsidP="00AC06B3">
      <w:pPr>
        <w:pStyle w:val="Punktlista"/>
        <w:ind w:left="1418"/>
      </w:pPr>
      <w:r w:rsidRPr="005D49E7">
        <w:rPr>
          <w:b/>
          <w:bCs/>
          <w:u w:val="single"/>
        </w:rPr>
        <w:t>Reducerad start-infusion</w:t>
      </w:r>
      <w:r w:rsidRPr="002E352A">
        <w:t xml:space="preserve"> 400 E/kg och dygn, ges vid ökad blödningsrisk, njur- eller leverinsufficiens, hög ålder</w:t>
      </w:r>
      <w:r w:rsidR="005A14C8">
        <w:t>.</w:t>
      </w:r>
    </w:p>
    <w:p w14:paraId="4693E2B0" w14:textId="58EC6003" w:rsidR="002E352A" w:rsidRPr="002E352A" w:rsidRDefault="0076069C" w:rsidP="0076069C">
      <w:pPr>
        <w:pStyle w:val="Punktlista"/>
        <w:numPr>
          <w:ilvl w:val="0"/>
          <w:numId w:val="0"/>
        </w:numPr>
        <w:ind w:left="1061"/>
      </w:pPr>
      <w:r w:rsidRPr="003B1623">
        <w:rPr>
          <w:b/>
          <w:bCs/>
        </w:rPr>
        <w:t>Använd justerad kroppsvikt</w:t>
      </w:r>
      <w:r w:rsidR="005B5CC1">
        <w:t xml:space="preserve"> – se dokument ”</w:t>
      </w:r>
      <w:hyperlink r:id="rId12" w:history="1">
        <w:r w:rsidR="005B5CC1" w:rsidRPr="003B1623">
          <w:rPr>
            <w:rStyle w:val="Hyperlnk"/>
          </w:rPr>
          <w:t>Viktbaserade ordinationer av läkemedel och dialysinställning vid CRRT</w:t>
        </w:r>
      </w:hyperlink>
      <w:r w:rsidR="005B5CC1">
        <w:t>”.</w:t>
      </w:r>
      <w:r w:rsidR="002E352A" w:rsidRPr="002E352A">
        <w:br/>
      </w:r>
    </w:p>
    <w:tbl>
      <w:tblPr>
        <w:tblStyle w:val="Rutntstabell1ljus1"/>
        <w:tblW w:w="0" w:type="auto"/>
        <w:tblLook w:val="04E0" w:firstRow="1" w:lastRow="1" w:firstColumn="1" w:lastColumn="0" w:noHBand="0" w:noVBand="1"/>
      </w:tblPr>
      <w:tblGrid>
        <w:gridCol w:w="3582"/>
        <w:gridCol w:w="709"/>
        <w:gridCol w:w="709"/>
        <w:gridCol w:w="709"/>
        <w:gridCol w:w="709"/>
        <w:gridCol w:w="709"/>
        <w:gridCol w:w="896"/>
        <w:gridCol w:w="896"/>
      </w:tblGrid>
      <w:tr w:rsidR="00496809" w:rsidRPr="002E352A" w14:paraId="369F7D69" w14:textId="38263817" w:rsidTr="000067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D9D9D9"/>
            <w:vAlign w:val="center"/>
          </w:tcPr>
          <w:p w14:paraId="326C5D25" w14:textId="77777777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rFonts w:ascii="Arial" w:hAnsi="Arial" w:cs="Arial"/>
                <w:iCs/>
                <w:color w:val="000000"/>
              </w:rPr>
            </w:pPr>
            <w:r w:rsidRPr="002E352A">
              <w:rPr>
                <w:rFonts w:ascii="Arial" w:hAnsi="Arial" w:cs="Arial"/>
                <w:iCs/>
                <w:color w:val="000000"/>
              </w:rPr>
              <w:t>Vikt (kg)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23E1ACE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50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396F374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60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1067FD5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70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163054B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80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ECECBE9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90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E71964B" w14:textId="77777777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BC38F1">
              <w:rPr>
                <w:iCs/>
                <w:color w:val="000000"/>
              </w:rPr>
              <w:t>100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D42A7A5" w14:textId="735A3F11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BC38F1">
              <w:rPr>
                <w:iCs/>
                <w:color w:val="000000"/>
              </w:rPr>
              <w:t>110</w:t>
            </w:r>
          </w:p>
        </w:tc>
      </w:tr>
      <w:tr w:rsidR="00496809" w:rsidRPr="002E352A" w14:paraId="7C496AAA" w14:textId="0DADE9FB" w:rsidTr="00D07D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F9AE789" w14:textId="7D09BF2B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iCs/>
                <w:color w:val="000000"/>
              </w:rPr>
            </w:pPr>
            <w:r w:rsidRPr="00C948EC">
              <w:rPr>
                <w:iCs/>
                <w:color w:val="000000"/>
                <w:u w:val="single"/>
              </w:rPr>
              <w:t>Normal start-infusion</w:t>
            </w:r>
            <w:r w:rsidRPr="002E352A">
              <w:rPr>
                <w:iCs/>
                <w:color w:val="000000"/>
              </w:rPr>
              <w:t xml:space="preserve">; </w:t>
            </w:r>
            <w:r w:rsidRPr="002E352A">
              <w:rPr>
                <w:iCs/>
                <w:color w:val="000000"/>
              </w:rPr>
              <w:br/>
              <w:t>500 E/kg och dygn</w:t>
            </w:r>
          </w:p>
          <w:p w14:paraId="14B123B3" w14:textId="14EAE687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(m</w:t>
            </w:r>
            <w:r w:rsidR="006C4EC9">
              <w:rPr>
                <w:iCs/>
                <w:color w:val="000000"/>
              </w:rPr>
              <w:t>L</w:t>
            </w:r>
            <w:r w:rsidRPr="002E352A">
              <w:rPr>
                <w:iCs/>
                <w:color w:val="000000"/>
              </w:rPr>
              <w:t>/timme)</w:t>
            </w:r>
          </w:p>
        </w:tc>
        <w:tc>
          <w:tcPr>
            <w:tcW w:w="0" w:type="auto"/>
            <w:vAlign w:val="center"/>
          </w:tcPr>
          <w:p w14:paraId="6AB354F4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35</w:t>
            </w:r>
          </w:p>
        </w:tc>
        <w:tc>
          <w:tcPr>
            <w:tcW w:w="0" w:type="auto"/>
            <w:vAlign w:val="center"/>
          </w:tcPr>
          <w:p w14:paraId="7CCF070E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42</w:t>
            </w:r>
          </w:p>
        </w:tc>
        <w:tc>
          <w:tcPr>
            <w:tcW w:w="0" w:type="auto"/>
            <w:vAlign w:val="center"/>
          </w:tcPr>
          <w:p w14:paraId="2D4E8BF0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49</w:t>
            </w:r>
          </w:p>
        </w:tc>
        <w:tc>
          <w:tcPr>
            <w:tcW w:w="0" w:type="auto"/>
            <w:vAlign w:val="center"/>
          </w:tcPr>
          <w:p w14:paraId="395B46BC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56</w:t>
            </w:r>
          </w:p>
        </w:tc>
        <w:tc>
          <w:tcPr>
            <w:tcW w:w="0" w:type="auto"/>
            <w:vAlign w:val="center"/>
          </w:tcPr>
          <w:p w14:paraId="7DB57E3F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63</w:t>
            </w:r>
          </w:p>
        </w:tc>
        <w:tc>
          <w:tcPr>
            <w:tcW w:w="0" w:type="auto"/>
            <w:vAlign w:val="center"/>
          </w:tcPr>
          <w:p w14:paraId="36B942EE" w14:textId="77777777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Cs/>
                <w:color w:val="000000"/>
              </w:rPr>
            </w:pPr>
            <w:r w:rsidRPr="00BC38F1">
              <w:rPr>
                <w:b/>
                <w:bCs/>
                <w:iCs/>
                <w:color w:val="000000"/>
              </w:rPr>
              <w:t>70</w:t>
            </w:r>
          </w:p>
        </w:tc>
        <w:tc>
          <w:tcPr>
            <w:tcW w:w="0" w:type="auto"/>
            <w:vAlign w:val="center"/>
          </w:tcPr>
          <w:p w14:paraId="63F60C5C" w14:textId="70D0DA9A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Cs/>
                <w:color w:val="000000"/>
              </w:rPr>
            </w:pPr>
            <w:r w:rsidRPr="00BC38F1">
              <w:rPr>
                <w:b/>
                <w:bCs/>
                <w:iCs/>
                <w:color w:val="000000"/>
              </w:rPr>
              <w:t>77</w:t>
            </w:r>
          </w:p>
        </w:tc>
      </w:tr>
      <w:tr w:rsidR="00496809" w:rsidRPr="002E352A" w14:paraId="03D617D0" w14:textId="3F84FD57" w:rsidTr="00D07D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78E0388" w14:textId="77777777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iCs/>
                <w:color w:val="000000"/>
              </w:rPr>
            </w:pPr>
            <w:r w:rsidRPr="00C948EC">
              <w:rPr>
                <w:iCs/>
                <w:color w:val="000000"/>
                <w:u w:val="single"/>
              </w:rPr>
              <w:t>Reducerad start-infusion</w:t>
            </w:r>
            <w:r w:rsidRPr="002E352A">
              <w:rPr>
                <w:iCs/>
                <w:color w:val="000000"/>
              </w:rPr>
              <w:t>;</w:t>
            </w:r>
          </w:p>
          <w:p w14:paraId="0E2A30FB" w14:textId="79F7D2A6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400 E/kg och dygn</w:t>
            </w:r>
          </w:p>
          <w:p w14:paraId="03A5C5FC" w14:textId="1E6EBA13" w:rsidR="00496809" w:rsidRPr="002E352A" w:rsidRDefault="00496809" w:rsidP="008714E8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(m</w:t>
            </w:r>
            <w:r w:rsidR="006C4EC9">
              <w:rPr>
                <w:iCs/>
                <w:color w:val="000000"/>
              </w:rPr>
              <w:t>L</w:t>
            </w:r>
            <w:r w:rsidRPr="002E352A">
              <w:rPr>
                <w:iCs/>
                <w:color w:val="000000"/>
              </w:rPr>
              <w:t>/timme)</w:t>
            </w:r>
          </w:p>
        </w:tc>
        <w:tc>
          <w:tcPr>
            <w:tcW w:w="0" w:type="auto"/>
            <w:vAlign w:val="center"/>
          </w:tcPr>
          <w:p w14:paraId="09A8FBE3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28</w:t>
            </w:r>
          </w:p>
        </w:tc>
        <w:tc>
          <w:tcPr>
            <w:tcW w:w="0" w:type="auto"/>
            <w:vAlign w:val="center"/>
          </w:tcPr>
          <w:p w14:paraId="32D3F4CE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34</w:t>
            </w:r>
          </w:p>
        </w:tc>
        <w:tc>
          <w:tcPr>
            <w:tcW w:w="0" w:type="auto"/>
            <w:vAlign w:val="center"/>
          </w:tcPr>
          <w:p w14:paraId="0863454D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39</w:t>
            </w:r>
          </w:p>
        </w:tc>
        <w:tc>
          <w:tcPr>
            <w:tcW w:w="0" w:type="auto"/>
            <w:vAlign w:val="center"/>
          </w:tcPr>
          <w:p w14:paraId="636652DE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45</w:t>
            </w:r>
          </w:p>
        </w:tc>
        <w:tc>
          <w:tcPr>
            <w:tcW w:w="0" w:type="auto"/>
            <w:vAlign w:val="center"/>
          </w:tcPr>
          <w:p w14:paraId="6785FBD1" w14:textId="77777777" w:rsidR="00496809" w:rsidRPr="002E352A" w:rsidRDefault="00496809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color w:val="000000"/>
              </w:rPr>
            </w:pPr>
            <w:r w:rsidRPr="002E352A">
              <w:rPr>
                <w:iCs/>
                <w:color w:val="000000"/>
              </w:rPr>
              <w:t>50</w:t>
            </w:r>
          </w:p>
        </w:tc>
        <w:tc>
          <w:tcPr>
            <w:tcW w:w="0" w:type="auto"/>
            <w:vAlign w:val="center"/>
          </w:tcPr>
          <w:p w14:paraId="1A1A73B8" w14:textId="77777777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Cs/>
                <w:color w:val="000000"/>
              </w:rPr>
            </w:pPr>
            <w:r w:rsidRPr="00BC38F1">
              <w:rPr>
                <w:b/>
                <w:bCs/>
                <w:iCs/>
                <w:color w:val="000000"/>
              </w:rPr>
              <w:t>56</w:t>
            </w:r>
          </w:p>
        </w:tc>
        <w:tc>
          <w:tcPr>
            <w:tcW w:w="0" w:type="auto"/>
            <w:vAlign w:val="center"/>
          </w:tcPr>
          <w:p w14:paraId="6BF7C579" w14:textId="3BC2A0C2" w:rsidR="00496809" w:rsidRPr="00BC38F1" w:rsidRDefault="00496809" w:rsidP="00BC38F1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Cs/>
                <w:color w:val="000000"/>
              </w:rPr>
            </w:pPr>
            <w:r w:rsidRPr="00BC38F1">
              <w:rPr>
                <w:b/>
                <w:bCs/>
                <w:iCs/>
                <w:color w:val="000000"/>
              </w:rPr>
              <w:t>62</w:t>
            </w:r>
          </w:p>
        </w:tc>
      </w:tr>
      <w:tr w:rsidR="00D07DE7" w:rsidRPr="002E352A" w14:paraId="396A74F3" w14:textId="30FD06D7" w:rsidTr="001622B1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8"/>
            <w:shd w:val="clear" w:color="auto" w:fill="D9D9D9"/>
          </w:tcPr>
          <w:p w14:paraId="75FC4257" w14:textId="630471AF" w:rsidR="00D07DE7" w:rsidRPr="002E352A" w:rsidRDefault="00D07DE7" w:rsidP="002E352A">
            <w:pPr>
              <w:tabs>
                <w:tab w:val="left" w:pos="4492"/>
                <w:tab w:val="left" w:pos="4882"/>
              </w:tabs>
              <w:spacing w:after="0" w:line="240" w:lineRule="auto"/>
              <w:ind w:left="0" w:right="0"/>
              <w:jc w:val="center"/>
              <w:rPr>
                <w:rFonts w:ascii="Arial" w:hAnsi="Arial" w:cs="Arial"/>
                <w:iCs/>
                <w:color w:val="000000"/>
              </w:rPr>
            </w:pPr>
            <w:r w:rsidRPr="002E352A">
              <w:rPr>
                <w:rFonts w:ascii="Arial" w:hAnsi="Arial" w:cs="Arial"/>
                <w:iCs/>
                <w:color w:val="000000"/>
              </w:rPr>
              <w:t xml:space="preserve">Ta APTT 6 timmar efter infusions-start, följ därefter schemat på nästa sida beroende på APTT och vald </w:t>
            </w:r>
            <w:proofErr w:type="spellStart"/>
            <w:r w:rsidRPr="002E352A">
              <w:rPr>
                <w:rFonts w:ascii="Arial" w:hAnsi="Arial" w:cs="Arial"/>
                <w:iCs/>
                <w:color w:val="000000"/>
              </w:rPr>
              <w:t>målnivå</w:t>
            </w:r>
            <w:proofErr w:type="spellEnd"/>
          </w:p>
        </w:tc>
      </w:tr>
    </w:tbl>
    <w:p w14:paraId="46674552" w14:textId="77777777" w:rsidR="0000674F" w:rsidRDefault="0000674F" w:rsidP="00AF3304">
      <w:pPr>
        <w:rPr>
          <w:b/>
          <w:bCs/>
        </w:rPr>
      </w:pPr>
    </w:p>
    <w:p w14:paraId="7808F21F" w14:textId="1DEA73C0" w:rsidR="003B1623" w:rsidRDefault="002E352A" w:rsidP="00AF3304">
      <w:r w:rsidRPr="00985673">
        <w:rPr>
          <w:b/>
          <w:bCs/>
        </w:rPr>
        <w:lastRenderedPageBreak/>
        <w:t>Observera</w:t>
      </w:r>
      <w:r w:rsidRPr="002E352A">
        <w:t xml:space="preserve"> att tabellen nedan avser Heparin-infusion 30 E/ml.</w:t>
      </w:r>
    </w:p>
    <w:tbl>
      <w:tblPr>
        <w:tblStyle w:val="Rutntstabell1ljus1"/>
        <w:tblW w:w="0" w:type="auto"/>
        <w:tblLook w:val="04A0" w:firstRow="1" w:lastRow="0" w:firstColumn="1" w:lastColumn="0" w:noHBand="0" w:noVBand="1"/>
      </w:tblPr>
      <w:tblGrid>
        <w:gridCol w:w="1119"/>
        <w:gridCol w:w="5801"/>
        <w:gridCol w:w="1979"/>
      </w:tblGrid>
      <w:tr w:rsidR="002E352A" w:rsidRPr="002E352A" w14:paraId="09800AE2" w14:textId="77777777" w:rsidTr="002E35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3"/>
            <w:tcBorders>
              <w:top w:val="single" w:sz="12" w:space="0" w:color="666666"/>
              <w:left w:val="single" w:sz="12" w:space="0" w:color="666666"/>
              <w:right w:val="single" w:sz="12" w:space="0" w:color="666666"/>
            </w:tcBorders>
            <w:shd w:val="clear" w:color="auto" w:fill="D9D9D9"/>
          </w:tcPr>
          <w:p w14:paraId="13F718D3" w14:textId="77777777" w:rsidR="002E352A" w:rsidRPr="002E352A" w:rsidRDefault="002E352A" w:rsidP="002E352A">
            <w:pPr>
              <w:keepNext/>
              <w:keepLines/>
              <w:spacing w:before="120" w:line="240" w:lineRule="auto"/>
              <w:ind w:left="0" w:right="0"/>
              <w:jc w:val="center"/>
              <w:outlineLvl w:val="0"/>
              <w:rPr>
                <w:rFonts w:ascii="Arial" w:eastAsia="Times New Roman" w:hAnsi="Arial" w:cs="Arial"/>
                <w:color w:val="000000"/>
              </w:rPr>
            </w:pPr>
            <w:r w:rsidRPr="002E352A">
              <w:rPr>
                <w:rFonts w:ascii="Arial" w:eastAsia="Times New Roman" w:hAnsi="Arial" w:cs="Arial"/>
                <w:color w:val="000000"/>
              </w:rPr>
              <w:t>Målvärde APTT 70–100 s i normalfall</w:t>
            </w:r>
          </w:p>
        </w:tc>
      </w:tr>
      <w:tr w:rsidR="002E352A" w:rsidRPr="002E352A" w14:paraId="14D84455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top w:val="single" w:sz="12" w:space="0" w:color="666666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</w:tcPr>
          <w:p w14:paraId="102E245F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rPr>
                <w:rFonts w:ascii="Arial" w:eastAsia="Times New Roman" w:hAnsi="Arial" w:cs="Arial"/>
              </w:rPr>
            </w:pPr>
            <w:r w:rsidRPr="002E352A">
              <w:rPr>
                <w:rFonts w:ascii="Arial" w:eastAsia="Times New Roman" w:hAnsi="Arial" w:cs="Arial"/>
              </w:rPr>
              <w:t xml:space="preserve">APTT 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  <w:vAlign w:val="center"/>
          </w:tcPr>
          <w:p w14:paraId="553600B1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</w:rPr>
            </w:pPr>
            <w:r w:rsidRPr="002E352A">
              <w:rPr>
                <w:rFonts w:ascii="Arial" w:eastAsia="Times New Roman" w:hAnsi="Arial" w:cs="Arial"/>
                <w:b/>
              </w:rPr>
              <w:t>Åtgärd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</w:tcPr>
          <w:p w14:paraId="13C55846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</w:rPr>
            </w:pPr>
            <w:r w:rsidRPr="002E352A">
              <w:rPr>
                <w:rFonts w:ascii="Arial" w:eastAsia="Times New Roman" w:hAnsi="Arial" w:cs="Arial"/>
                <w:b/>
              </w:rPr>
              <w:t xml:space="preserve">Nästa prov </w:t>
            </w:r>
          </w:p>
        </w:tc>
      </w:tr>
      <w:tr w:rsidR="002E352A" w:rsidRPr="002E352A" w14:paraId="6836F54E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top w:val="single" w:sz="12" w:space="0" w:color="666666"/>
            </w:tcBorders>
          </w:tcPr>
          <w:p w14:paraId="47C22E9F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&lt;40</w:t>
            </w:r>
          </w:p>
        </w:tc>
        <w:tc>
          <w:tcPr>
            <w:tcW w:w="5801" w:type="dxa"/>
            <w:tcBorders>
              <w:top w:val="single" w:sz="12" w:space="0" w:color="666666"/>
            </w:tcBorders>
          </w:tcPr>
          <w:p w14:paraId="7F835702" w14:textId="676D9869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Ge ny bolusdos Heparin 5000 E/m</w:t>
            </w:r>
            <w:r w:rsidR="003C6F53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 xml:space="preserve">, 1 ml iv. </w:t>
            </w:r>
            <w:r w:rsidRPr="002E352A">
              <w:rPr>
                <w:rFonts w:eastAsia="Times New Roman"/>
              </w:rPr>
              <w:br/>
              <w:t>Öka därefter infusionstakten med 8 ml/timme</w:t>
            </w:r>
          </w:p>
        </w:tc>
        <w:tc>
          <w:tcPr>
            <w:tcW w:w="1979" w:type="dxa"/>
            <w:tcBorders>
              <w:top w:val="single" w:sz="12" w:space="0" w:color="666666"/>
            </w:tcBorders>
          </w:tcPr>
          <w:p w14:paraId="6CADF257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 timmar</w:t>
            </w:r>
          </w:p>
        </w:tc>
      </w:tr>
      <w:tr w:rsidR="002E352A" w:rsidRPr="002E352A" w14:paraId="2286C747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1F6D9B5D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40–69</w:t>
            </w:r>
          </w:p>
        </w:tc>
        <w:tc>
          <w:tcPr>
            <w:tcW w:w="5801" w:type="dxa"/>
          </w:tcPr>
          <w:p w14:paraId="4AEDF316" w14:textId="3D4F7C2C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Öka infusionstakten med 5 m</w:t>
            </w:r>
            <w:r w:rsidR="003C6F53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25936497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5C99627C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2797C124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70–100</w:t>
            </w:r>
          </w:p>
        </w:tc>
        <w:tc>
          <w:tcPr>
            <w:tcW w:w="5801" w:type="dxa"/>
          </w:tcPr>
          <w:p w14:paraId="03D94D76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Oförändrad infusionstakt</w:t>
            </w:r>
          </w:p>
        </w:tc>
        <w:tc>
          <w:tcPr>
            <w:tcW w:w="1979" w:type="dxa"/>
          </w:tcPr>
          <w:p w14:paraId="427D5101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12 timmar</w:t>
            </w:r>
          </w:p>
        </w:tc>
      </w:tr>
      <w:tr w:rsidR="002E352A" w:rsidRPr="002E352A" w14:paraId="612E1462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0364280F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101–120</w:t>
            </w:r>
          </w:p>
        </w:tc>
        <w:tc>
          <w:tcPr>
            <w:tcW w:w="5801" w:type="dxa"/>
          </w:tcPr>
          <w:p w14:paraId="34618857" w14:textId="269E3FDD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Minska infusionstakten med 5 m</w:t>
            </w:r>
            <w:r w:rsidR="003C6F53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1CB8309F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45DBF50A" w14:textId="77777777" w:rsidTr="006E66B9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3FD0DE86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121–150</w:t>
            </w:r>
          </w:p>
        </w:tc>
        <w:tc>
          <w:tcPr>
            <w:tcW w:w="5801" w:type="dxa"/>
          </w:tcPr>
          <w:p w14:paraId="4AF59C3C" w14:textId="75572C4B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Minska infusionstakten med 7 m</w:t>
            </w:r>
            <w:r w:rsidR="003C6F53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4B7796AB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30ECE925" w14:textId="77777777" w:rsidTr="006E66B9">
        <w:trPr>
          <w:trHeight w:val="7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bottom w:val="single" w:sz="4" w:space="0" w:color="999999"/>
            </w:tcBorders>
          </w:tcPr>
          <w:p w14:paraId="22544F16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&gt;150</w:t>
            </w:r>
          </w:p>
        </w:tc>
        <w:tc>
          <w:tcPr>
            <w:tcW w:w="5801" w:type="dxa"/>
            <w:tcBorders>
              <w:bottom w:val="single" w:sz="4" w:space="0" w:color="999999"/>
            </w:tcBorders>
          </w:tcPr>
          <w:p w14:paraId="176AB94A" w14:textId="5CD6834C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Stäng av infusionen under 60 minuter.</w:t>
            </w:r>
            <w:r w:rsidRPr="002E352A">
              <w:rPr>
                <w:rFonts w:eastAsia="Times New Roman"/>
              </w:rPr>
              <w:br/>
              <w:t>Minska därefter infusionstakten med 7 m</w:t>
            </w:r>
            <w:r w:rsidR="003C6F53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  <w:tcBorders>
              <w:bottom w:val="single" w:sz="4" w:space="0" w:color="999999"/>
            </w:tcBorders>
          </w:tcPr>
          <w:p w14:paraId="74530B7E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 timmar</w:t>
            </w:r>
          </w:p>
        </w:tc>
      </w:tr>
      <w:tr w:rsidR="002E352A" w:rsidRPr="002E352A" w14:paraId="3EF84405" w14:textId="77777777" w:rsidTr="006E66B9">
        <w:trPr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left w:val="dotted" w:sz="4" w:space="0" w:color="FFFFFF"/>
              <w:bottom w:val="single" w:sz="12" w:space="0" w:color="666666"/>
              <w:right w:val="dotted" w:sz="4" w:space="0" w:color="FFFFFF"/>
            </w:tcBorders>
          </w:tcPr>
          <w:p w14:paraId="0BB8FA66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  <w:sz w:val="8"/>
                <w:szCs w:val="8"/>
              </w:rPr>
            </w:pPr>
          </w:p>
        </w:tc>
        <w:tc>
          <w:tcPr>
            <w:tcW w:w="5801" w:type="dxa"/>
            <w:tcBorders>
              <w:left w:val="dotted" w:sz="4" w:space="0" w:color="FFFFFF"/>
              <w:bottom w:val="single" w:sz="12" w:space="0" w:color="666666"/>
              <w:right w:val="dotted" w:sz="4" w:space="0" w:color="FFFFFF"/>
            </w:tcBorders>
          </w:tcPr>
          <w:p w14:paraId="526AD93F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8"/>
                <w:szCs w:val="8"/>
              </w:rPr>
            </w:pPr>
          </w:p>
        </w:tc>
        <w:tc>
          <w:tcPr>
            <w:tcW w:w="1979" w:type="dxa"/>
            <w:tcBorders>
              <w:left w:val="dotted" w:sz="4" w:space="0" w:color="FFFFFF"/>
              <w:bottom w:val="single" w:sz="12" w:space="0" w:color="666666"/>
              <w:right w:val="dotted" w:sz="4" w:space="0" w:color="FFFFFF"/>
            </w:tcBorders>
          </w:tcPr>
          <w:p w14:paraId="681D1695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8"/>
                <w:szCs w:val="8"/>
              </w:rPr>
            </w:pPr>
          </w:p>
        </w:tc>
      </w:tr>
      <w:tr w:rsidR="002E352A" w:rsidRPr="002E352A" w14:paraId="6B77F17E" w14:textId="77777777" w:rsidTr="002E352A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3"/>
            <w:tcBorders>
              <w:left w:val="single" w:sz="12" w:space="0" w:color="666666"/>
              <w:bottom w:val="single" w:sz="12" w:space="0" w:color="808080"/>
              <w:right w:val="single" w:sz="12" w:space="0" w:color="666666"/>
            </w:tcBorders>
            <w:shd w:val="clear" w:color="auto" w:fill="D9D9D9"/>
          </w:tcPr>
          <w:p w14:paraId="55565140" w14:textId="77777777" w:rsidR="002E352A" w:rsidRPr="002E352A" w:rsidRDefault="002E352A" w:rsidP="002E352A">
            <w:pPr>
              <w:keepNext/>
              <w:keepLines/>
              <w:spacing w:before="120" w:line="240" w:lineRule="auto"/>
              <w:ind w:left="0" w:right="0"/>
              <w:jc w:val="center"/>
              <w:outlineLvl w:val="0"/>
              <w:rPr>
                <w:rFonts w:ascii="Arial" w:eastAsia="Times New Roman" w:hAnsi="Arial" w:cs="Arial"/>
                <w:color w:val="000000"/>
              </w:rPr>
            </w:pPr>
            <w:r w:rsidRPr="002E352A">
              <w:rPr>
                <w:rFonts w:ascii="Arial" w:eastAsia="Times New Roman" w:hAnsi="Arial" w:cs="Arial"/>
                <w:color w:val="000000"/>
              </w:rPr>
              <w:t>Målvärde APTT 50–70 s vid ökad blödningsrisk</w:t>
            </w:r>
          </w:p>
        </w:tc>
      </w:tr>
      <w:tr w:rsidR="002E352A" w:rsidRPr="002E352A" w14:paraId="30EF0EE2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top w:val="single" w:sz="12" w:space="0" w:color="808080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</w:tcPr>
          <w:p w14:paraId="73786887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rPr>
                <w:rFonts w:ascii="Arial" w:eastAsia="Times New Roman" w:hAnsi="Arial" w:cs="Arial"/>
              </w:rPr>
            </w:pPr>
            <w:r w:rsidRPr="002E352A">
              <w:rPr>
                <w:rFonts w:ascii="Arial" w:eastAsia="Times New Roman" w:hAnsi="Arial" w:cs="Arial"/>
              </w:rPr>
              <w:t xml:space="preserve">APTT </w:t>
            </w:r>
          </w:p>
        </w:tc>
        <w:tc>
          <w:tcPr>
            <w:tcW w:w="5801" w:type="dxa"/>
            <w:tcBorders>
              <w:top w:val="single" w:sz="12" w:space="0" w:color="808080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  <w:vAlign w:val="center"/>
          </w:tcPr>
          <w:p w14:paraId="6D4F09B0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</w:rPr>
            </w:pPr>
            <w:r w:rsidRPr="002E352A">
              <w:rPr>
                <w:rFonts w:ascii="Arial" w:eastAsia="Times New Roman" w:hAnsi="Arial" w:cs="Arial"/>
                <w:b/>
              </w:rPr>
              <w:t>Åtgärd</w:t>
            </w:r>
          </w:p>
        </w:tc>
        <w:tc>
          <w:tcPr>
            <w:tcW w:w="1979" w:type="dxa"/>
            <w:tcBorders>
              <w:top w:val="single" w:sz="12" w:space="0" w:color="808080"/>
              <w:left w:val="single" w:sz="12" w:space="0" w:color="666666"/>
              <w:bottom w:val="single" w:sz="12" w:space="0" w:color="666666"/>
              <w:right w:val="single" w:sz="12" w:space="0" w:color="666666"/>
            </w:tcBorders>
            <w:shd w:val="clear" w:color="auto" w:fill="F2F2F2"/>
          </w:tcPr>
          <w:p w14:paraId="0C338E84" w14:textId="77777777" w:rsidR="002E352A" w:rsidRPr="002E352A" w:rsidRDefault="002E352A" w:rsidP="002E352A">
            <w:pPr>
              <w:keepNext/>
              <w:keepLines/>
              <w:spacing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</w:rPr>
            </w:pPr>
            <w:r w:rsidRPr="002E352A">
              <w:rPr>
                <w:rFonts w:ascii="Arial" w:eastAsia="Times New Roman" w:hAnsi="Arial" w:cs="Arial"/>
                <w:b/>
              </w:rPr>
              <w:t xml:space="preserve">Nästa prov </w:t>
            </w:r>
          </w:p>
        </w:tc>
      </w:tr>
      <w:tr w:rsidR="002E352A" w:rsidRPr="002E352A" w14:paraId="16E830F6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  <w:tcBorders>
              <w:top w:val="single" w:sz="12" w:space="0" w:color="666666"/>
            </w:tcBorders>
          </w:tcPr>
          <w:p w14:paraId="5E1ABF07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&lt;40</w:t>
            </w:r>
          </w:p>
        </w:tc>
        <w:tc>
          <w:tcPr>
            <w:tcW w:w="5801" w:type="dxa"/>
            <w:tcBorders>
              <w:top w:val="single" w:sz="12" w:space="0" w:color="666666"/>
            </w:tcBorders>
            <w:vAlign w:val="center"/>
          </w:tcPr>
          <w:p w14:paraId="431F61F5" w14:textId="2B4E3A31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Ge ny bolusdos Heparin 5000 E/ml, 0,</w:t>
            </w:r>
            <w:r w:rsidR="008033C9">
              <w:rPr>
                <w:rFonts w:eastAsia="Times New Roman"/>
              </w:rPr>
              <w:t>6</w:t>
            </w:r>
            <w:r w:rsidRPr="002E352A">
              <w:rPr>
                <w:rFonts w:eastAsia="Times New Roman"/>
              </w:rPr>
              <w:t xml:space="preserve">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 xml:space="preserve"> iv. </w:t>
            </w:r>
            <w:r w:rsidRPr="002E352A">
              <w:rPr>
                <w:rFonts w:eastAsia="Times New Roman"/>
              </w:rPr>
              <w:br/>
              <w:t>Öka därefter infusionstakten med 3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  <w:tcBorders>
              <w:top w:val="single" w:sz="12" w:space="0" w:color="666666"/>
            </w:tcBorders>
          </w:tcPr>
          <w:p w14:paraId="25FDDBDB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 timmar</w:t>
            </w:r>
          </w:p>
        </w:tc>
      </w:tr>
      <w:tr w:rsidR="002E352A" w:rsidRPr="002E352A" w14:paraId="1001057B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64AAFD05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40–49</w:t>
            </w:r>
          </w:p>
        </w:tc>
        <w:tc>
          <w:tcPr>
            <w:tcW w:w="5801" w:type="dxa"/>
          </w:tcPr>
          <w:p w14:paraId="0EB996BD" w14:textId="76F64825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Öka infusionstakten med 2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00D8960C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1052F244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123BFF3A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50–70</w:t>
            </w:r>
          </w:p>
        </w:tc>
        <w:tc>
          <w:tcPr>
            <w:tcW w:w="5801" w:type="dxa"/>
          </w:tcPr>
          <w:p w14:paraId="22BB1440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Oförändrad infusionstakt</w:t>
            </w:r>
          </w:p>
        </w:tc>
        <w:tc>
          <w:tcPr>
            <w:tcW w:w="1979" w:type="dxa"/>
          </w:tcPr>
          <w:p w14:paraId="7E04919B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12 timmar</w:t>
            </w:r>
          </w:p>
        </w:tc>
      </w:tr>
      <w:tr w:rsidR="002E352A" w:rsidRPr="002E352A" w14:paraId="4524377A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5924DBD1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71–85</w:t>
            </w:r>
          </w:p>
        </w:tc>
        <w:tc>
          <w:tcPr>
            <w:tcW w:w="5801" w:type="dxa"/>
          </w:tcPr>
          <w:p w14:paraId="7611B4D8" w14:textId="23529AF8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Minska infusionstakten med 2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2053AD18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5E5B108D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19712148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86–100</w:t>
            </w:r>
          </w:p>
        </w:tc>
        <w:tc>
          <w:tcPr>
            <w:tcW w:w="5801" w:type="dxa"/>
          </w:tcPr>
          <w:p w14:paraId="24169875" w14:textId="00DD02BE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Stäng av infusionen i 30 minuter.</w:t>
            </w:r>
            <w:r w:rsidRPr="002E352A">
              <w:rPr>
                <w:rFonts w:eastAsia="Times New Roman"/>
              </w:rPr>
              <w:br/>
              <w:t>Minska därefter infusionstakten med 3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11E3770E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6 timmar</w:t>
            </w:r>
          </w:p>
        </w:tc>
      </w:tr>
      <w:tr w:rsidR="002E352A" w:rsidRPr="002E352A" w14:paraId="1E155F8B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6696E177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101–150</w:t>
            </w:r>
          </w:p>
        </w:tc>
        <w:tc>
          <w:tcPr>
            <w:tcW w:w="5801" w:type="dxa"/>
          </w:tcPr>
          <w:p w14:paraId="45546FD1" w14:textId="68D78E1D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Stäng av infusionen i 60 minuter.</w:t>
            </w:r>
            <w:r w:rsidRPr="002E352A">
              <w:rPr>
                <w:rFonts w:eastAsia="Times New Roman"/>
              </w:rPr>
              <w:br/>
              <w:t>Minska därefter infusionstakten med 5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535279BE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 timmar</w:t>
            </w:r>
          </w:p>
        </w:tc>
      </w:tr>
      <w:tr w:rsidR="002E352A" w:rsidRPr="002E352A" w14:paraId="1047BDBB" w14:textId="77777777" w:rsidTr="006E66B9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34FF1217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&gt;150</w:t>
            </w:r>
          </w:p>
        </w:tc>
        <w:tc>
          <w:tcPr>
            <w:tcW w:w="5801" w:type="dxa"/>
          </w:tcPr>
          <w:p w14:paraId="3865D7D8" w14:textId="6992263A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Stäng av infusionen under 60 minuter.</w:t>
            </w:r>
            <w:r w:rsidRPr="002E352A">
              <w:rPr>
                <w:rFonts w:eastAsia="Times New Roman"/>
              </w:rPr>
              <w:br/>
              <w:t>Minska därefter infusionstakten med 10 m</w:t>
            </w:r>
            <w:r w:rsidR="001A5881">
              <w:rPr>
                <w:rFonts w:eastAsia="Times New Roman"/>
              </w:rPr>
              <w:t>L</w:t>
            </w:r>
            <w:r w:rsidRPr="002E352A">
              <w:rPr>
                <w:rFonts w:eastAsia="Times New Roman"/>
              </w:rPr>
              <w:t>/timme</w:t>
            </w:r>
          </w:p>
        </w:tc>
        <w:tc>
          <w:tcPr>
            <w:tcW w:w="1979" w:type="dxa"/>
          </w:tcPr>
          <w:p w14:paraId="36164AFE" w14:textId="77777777" w:rsidR="002E352A" w:rsidRPr="002E352A" w:rsidRDefault="002E352A" w:rsidP="002E352A">
            <w:pPr>
              <w:keepNext/>
              <w:keepLines/>
              <w:spacing w:after="240" w:line="240" w:lineRule="auto"/>
              <w:ind w:left="0" w:right="0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2E352A">
              <w:rPr>
                <w:rFonts w:eastAsia="Times New Roman"/>
              </w:rPr>
              <w:t>4 timmar</w:t>
            </w:r>
          </w:p>
        </w:tc>
      </w:tr>
    </w:tbl>
    <w:p w14:paraId="2B465F0A" w14:textId="77777777" w:rsidR="002E352A" w:rsidRPr="002E352A" w:rsidRDefault="002E352A" w:rsidP="002E352A">
      <w:pPr>
        <w:pBdr>
          <w:between w:val="dotted" w:sz="4" w:space="1" w:color="FFFFFF"/>
          <w:bar w:val="dotted" w:sz="4" w:color="FFFFFF"/>
        </w:pBdr>
        <w:shd w:val="clear" w:color="auto" w:fill="D9D9D9"/>
        <w:spacing w:after="0" w:line="240" w:lineRule="auto"/>
        <w:ind w:left="0" w:right="0"/>
        <w:rPr>
          <w:b/>
          <w:bCs/>
          <w:i/>
          <w:iCs/>
          <w:color w:val="FF0000"/>
        </w:rPr>
      </w:pPr>
      <w:r w:rsidRPr="002E352A">
        <w:rPr>
          <w:b/>
          <w:bCs/>
          <w:i/>
          <w:iCs/>
          <w:color w:val="FF0000"/>
          <w:u w:val="single"/>
        </w:rPr>
        <w:t>Om annan koncentration än standardblandningen är ordinerad måste:</w:t>
      </w:r>
      <w:r w:rsidRPr="002E352A">
        <w:rPr>
          <w:b/>
          <w:bCs/>
          <w:i/>
          <w:iCs/>
          <w:color w:val="FF0000"/>
        </w:rPr>
        <w:t xml:space="preserve"> </w:t>
      </w:r>
    </w:p>
    <w:p w14:paraId="45B8CDA3" w14:textId="77777777" w:rsidR="002E352A" w:rsidRPr="002E352A" w:rsidRDefault="002E352A" w:rsidP="002E352A">
      <w:pPr>
        <w:pBdr>
          <w:between w:val="dotted" w:sz="4" w:space="1" w:color="FFFFFF"/>
          <w:bar w:val="dotted" w:sz="4" w:color="FFFFFF"/>
        </w:pBdr>
        <w:shd w:val="clear" w:color="auto" w:fill="D9D9D9"/>
        <w:spacing w:after="160" w:line="259" w:lineRule="auto"/>
        <w:ind w:left="0" w:right="0"/>
        <w:contextualSpacing/>
        <w:rPr>
          <w:i/>
          <w:iCs/>
          <w:color w:val="FF0000"/>
        </w:rPr>
      </w:pPr>
      <w:r w:rsidRPr="002E352A">
        <w:rPr>
          <w:i/>
          <w:iCs/>
          <w:color w:val="FF0000"/>
        </w:rPr>
        <w:t xml:space="preserve">1)papperskopia av denna sida ligga på patientplatsen </w:t>
      </w:r>
      <w:r w:rsidRPr="002E352A">
        <w:rPr>
          <w:i/>
          <w:iCs/>
          <w:color w:val="FF0000"/>
          <w:u w:val="single"/>
        </w:rPr>
        <w:t>och</w:t>
      </w:r>
      <w:r w:rsidRPr="002E352A">
        <w:rPr>
          <w:i/>
          <w:iCs/>
          <w:color w:val="FF0000"/>
          <w:u w:val="single"/>
        </w:rPr>
        <w:br/>
      </w:r>
      <w:r w:rsidRPr="002E352A">
        <w:rPr>
          <w:i/>
          <w:iCs/>
          <w:color w:val="FF0000"/>
        </w:rPr>
        <w:t xml:space="preserve">2) vara tydligt markerad vilken koncentration som avses </w:t>
      </w:r>
      <w:r w:rsidRPr="002E352A">
        <w:rPr>
          <w:i/>
          <w:iCs/>
          <w:color w:val="FF0000"/>
          <w:u w:val="single"/>
        </w:rPr>
        <w:t>och</w:t>
      </w:r>
      <w:r w:rsidRPr="002E352A">
        <w:rPr>
          <w:i/>
          <w:iCs/>
          <w:color w:val="FF0000"/>
        </w:rPr>
        <w:t xml:space="preserve"> </w:t>
      </w:r>
      <w:r w:rsidRPr="002E352A">
        <w:rPr>
          <w:i/>
          <w:iCs/>
          <w:color w:val="FF0000"/>
        </w:rPr>
        <w:br/>
        <w:t xml:space="preserve">3) lämplig korrigering av Åtgärdskolumnen i ovanstående tabell göras av läkare </w:t>
      </w:r>
      <w:r w:rsidRPr="002E352A">
        <w:rPr>
          <w:i/>
          <w:iCs/>
          <w:color w:val="FF0000"/>
          <w:u w:val="single"/>
        </w:rPr>
        <w:t>och</w:t>
      </w:r>
      <w:r w:rsidRPr="002E352A">
        <w:rPr>
          <w:i/>
          <w:iCs/>
          <w:color w:val="FF0000"/>
        </w:rPr>
        <w:t xml:space="preserve"> </w:t>
      </w:r>
      <w:r w:rsidRPr="002E352A">
        <w:rPr>
          <w:i/>
          <w:iCs/>
          <w:color w:val="FF0000"/>
        </w:rPr>
        <w:br/>
        <w:t xml:space="preserve">4) signeras av läkare </w:t>
      </w:r>
      <w:r w:rsidRPr="002E352A">
        <w:rPr>
          <w:i/>
          <w:iCs/>
          <w:color w:val="FF0000"/>
          <w:u w:val="single"/>
        </w:rPr>
        <w:t>och</w:t>
      </w:r>
      <w:r w:rsidRPr="002E352A">
        <w:rPr>
          <w:i/>
          <w:iCs/>
          <w:color w:val="FF0000"/>
          <w:u w:val="single"/>
        </w:rPr>
        <w:br/>
      </w:r>
      <w:r w:rsidRPr="002E352A">
        <w:rPr>
          <w:i/>
          <w:iCs/>
          <w:color w:val="FF0000"/>
        </w:rPr>
        <w:t xml:space="preserve">5) markering Sic göras </w:t>
      </w:r>
      <w:r w:rsidRPr="002E352A">
        <w:rPr>
          <w:i/>
          <w:iCs/>
          <w:color w:val="FF0000"/>
          <w:u w:val="single"/>
        </w:rPr>
        <w:t>både</w:t>
      </w:r>
      <w:r w:rsidRPr="002E352A">
        <w:rPr>
          <w:i/>
          <w:iCs/>
          <w:color w:val="FF0000"/>
        </w:rPr>
        <w:t xml:space="preserve"> på läkemedelsraden på IVA-kurvan </w:t>
      </w:r>
      <w:r w:rsidRPr="002E352A">
        <w:rPr>
          <w:i/>
          <w:iCs/>
          <w:color w:val="FF0000"/>
          <w:u w:val="single"/>
        </w:rPr>
        <w:t>och</w:t>
      </w:r>
      <w:r w:rsidRPr="002E352A">
        <w:rPr>
          <w:i/>
          <w:iCs/>
          <w:color w:val="FF0000"/>
        </w:rPr>
        <w:t xml:space="preserve"> på läkemedelspåsen</w:t>
      </w:r>
    </w:p>
    <w:p w14:paraId="03582AE3" w14:textId="77777777" w:rsidR="00985673" w:rsidRDefault="00985673">
      <w:pPr>
        <w:spacing w:after="0" w:line="240" w:lineRule="auto"/>
        <w:ind w:left="0" w:right="0"/>
        <w:rPr>
          <w:rFonts w:ascii="Arial" w:hAnsi="Arial" w:cs="Arial"/>
          <w:b/>
          <w:bCs/>
          <w:caps/>
          <w:u w:val="single"/>
        </w:rPr>
      </w:pPr>
      <w:r>
        <w:rPr>
          <w:rFonts w:ascii="Arial" w:hAnsi="Arial" w:cs="Arial"/>
          <w:b/>
          <w:bCs/>
          <w:caps/>
          <w:u w:val="single"/>
        </w:rPr>
        <w:br w:type="page"/>
      </w:r>
    </w:p>
    <w:p w14:paraId="5F504D7F" w14:textId="77777777" w:rsidR="002B7E54" w:rsidRDefault="002E352A" w:rsidP="002B7E54">
      <w:pPr>
        <w:pStyle w:val="Rubrik2"/>
      </w:pPr>
      <w:r w:rsidRPr="002E352A">
        <w:lastRenderedPageBreak/>
        <w:t xml:space="preserve">Relaterad </w:t>
      </w:r>
      <w:r w:rsidRPr="002B7E54">
        <w:t>information</w:t>
      </w:r>
      <w:r w:rsidRPr="002E352A">
        <w:t xml:space="preserve"> </w:t>
      </w:r>
    </w:p>
    <w:p w14:paraId="68250F4E" w14:textId="77777777" w:rsidR="00D20D11" w:rsidRDefault="00000000" w:rsidP="002B7E54">
      <w:hyperlink r:id="rId13" w:history="1">
        <w:r w:rsidR="00540298" w:rsidRPr="004B5D34">
          <w:rPr>
            <w:rStyle w:val="Hyperlnk"/>
          </w:rPr>
          <w:t xml:space="preserve">Venös </w:t>
        </w:r>
        <w:proofErr w:type="spellStart"/>
        <w:r w:rsidR="00540298" w:rsidRPr="004B5D34">
          <w:rPr>
            <w:rStyle w:val="Hyperlnk"/>
          </w:rPr>
          <w:t>tromboembolism</w:t>
        </w:r>
        <w:proofErr w:type="spellEnd"/>
        <w:r w:rsidR="00540298" w:rsidRPr="004B5D34">
          <w:rPr>
            <w:rStyle w:val="Hyperlnk"/>
          </w:rPr>
          <w:t xml:space="preserve"> och </w:t>
        </w:r>
        <w:proofErr w:type="spellStart"/>
        <w:r w:rsidR="00540298" w:rsidRPr="004B5D34">
          <w:rPr>
            <w:rStyle w:val="Hyperlnk"/>
          </w:rPr>
          <w:t>antikoagulantiabehandling</w:t>
        </w:r>
        <w:proofErr w:type="spellEnd"/>
        <w:r w:rsidR="00540298" w:rsidRPr="004B5D34">
          <w:rPr>
            <w:rStyle w:val="Hyperlnk"/>
          </w:rPr>
          <w:t xml:space="preserve"> hos vuxna och </w:t>
        </w:r>
        <w:r w:rsidR="004B5D34" w:rsidRPr="004B5D34">
          <w:rPr>
            <w:rStyle w:val="Hyperlnk"/>
          </w:rPr>
          <w:t>vid graviditet</w:t>
        </w:r>
      </w:hyperlink>
      <w:r w:rsidR="004B5D34" w:rsidRPr="00B6213F">
        <w:t xml:space="preserve">, Giltig februari 2023 t.o.m. februari 2025, Terapigrupp </w:t>
      </w:r>
      <w:r w:rsidR="004339AD" w:rsidRPr="00B6213F">
        <w:t>Blod – Terapiråd/VGR</w:t>
      </w:r>
      <w:r w:rsidR="004B5D34">
        <w:t>.</w:t>
      </w:r>
      <w:r w:rsidR="00787EC3">
        <w:t xml:space="preserve"> </w:t>
      </w:r>
      <w:r w:rsidR="00787EC3" w:rsidRPr="008033C9">
        <w:rPr>
          <w:i/>
          <w:iCs/>
        </w:rPr>
        <w:t>Hämtad</w:t>
      </w:r>
      <w:r w:rsidR="002F12FC" w:rsidRPr="008033C9">
        <w:rPr>
          <w:i/>
          <w:iCs/>
        </w:rPr>
        <w:t xml:space="preserve"> 18 juni 2023</w:t>
      </w:r>
      <w:r w:rsidR="004339AD">
        <w:t xml:space="preserve"> </w:t>
      </w:r>
    </w:p>
    <w:p w14:paraId="52E4D686" w14:textId="744C8E21" w:rsidR="002E352A" w:rsidRPr="00B06296" w:rsidRDefault="00D3008C" w:rsidP="002B7E54">
      <w:pPr>
        <w:rPr>
          <w:lang w:val="en-US"/>
        </w:rPr>
      </w:pPr>
      <w:hyperlink r:id="rId14" w:history="1">
        <w:r w:rsidR="00B06296" w:rsidRPr="00D3008C">
          <w:rPr>
            <w:rStyle w:val="Hyperlnk"/>
            <w:lang w:val="en-US"/>
          </w:rPr>
          <w:t>Unfractionated Heparin Dosing for Venous Thromboembolism in Morbidly Obese Patients: Case Report and Review of the Literature</w:t>
        </w:r>
      </w:hyperlink>
      <w:r w:rsidR="002E137B">
        <w:rPr>
          <w:lang w:val="en-US"/>
        </w:rPr>
        <w:t xml:space="preserve">, </w:t>
      </w:r>
      <w:proofErr w:type="spellStart"/>
      <w:r w:rsidR="002E137B" w:rsidRPr="002E137B">
        <w:rPr>
          <w:lang w:val="en-US"/>
        </w:rPr>
        <w:t>Myzienski</w:t>
      </w:r>
      <w:proofErr w:type="spellEnd"/>
      <w:r w:rsidR="002E137B" w:rsidRPr="002E137B">
        <w:rPr>
          <w:lang w:val="en-US"/>
        </w:rPr>
        <w:t>, A.E.</w:t>
      </w:r>
      <w:r w:rsidR="002E137B">
        <w:rPr>
          <w:lang w:val="en-US"/>
        </w:rPr>
        <w:t xml:space="preserve"> et al</w:t>
      </w:r>
      <w:r w:rsidR="002E137B" w:rsidRPr="002E137B">
        <w:rPr>
          <w:lang w:val="en-US"/>
        </w:rPr>
        <w:t xml:space="preserve">. </w:t>
      </w:r>
      <w:r w:rsidR="002E137B" w:rsidRPr="00D3008C">
        <w:rPr>
          <w:i/>
          <w:iCs/>
          <w:lang w:val="en-US"/>
        </w:rPr>
        <w:t>Pharmacotherapy: The Journal of Human Pharmacology and Drug Therapy</w:t>
      </w:r>
      <w:r w:rsidR="002E137B" w:rsidRPr="002E137B">
        <w:rPr>
          <w:lang w:val="en-US"/>
        </w:rPr>
        <w:t xml:space="preserve">, </w:t>
      </w:r>
      <w:r>
        <w:rPr>
          <w:lang w:val="en-US"/>
        </w:rPr>
        <w:t xml:space="preserve">2010: </w:t>
      </w:r>
      <w:r w:rsidR="002E137B" w:rsidRPr="002E137B">
        <w:rPr>
          <w:lang w:val="en-US"/>
        </w:rPr>
        <w:t xml:space="preserve">30: </w:t>
      </w:r>
      <w:r w:rsidR="002E137B" w:rsidRPr="00D3008C">
        <w:rPr>
          <w:lang w:val="en-US"/>
        </w:rPr>
        <w:t>324–324</w:t>
      </w:r>
      <w:r w:rsidR="002E137B" w:rsidRPr="00D3008C">
        <w:rPr>
          <w:lang w:val="en-US"/>
        </w:rPr>
        <w:t>.</w:t>
      </w:r>
      <w:r w:rsidR="00E92A4F">
        <w:rPr>
          <w:lang w:val="en-US"/>
        </w:rPr>
        <w:t xml:space="preserve"> </w:t>
      </w:r>
      <w:r w:rsidR="00E92A4F">
        <w:rPr>
          <w:lang w:val="en-US"/>
        </w:rPr>
        <w:br/>
      </w:r>
      <w:proofErr w:type="spellStart"/>
      <w:r w:rsidR="00E92A4F" w:rsidRPr="00E92A4F">
        <w:rPr>
          <w:i/>
          <w:iCs/>
          <w:lang w:val="en-US"/>
        </w:rPr>
        <w:t>Hämtad</w:t>
      </w:r>
      <w:proofErr w:type="spellEnd"/>
      <w:r w:rsidR="00E92A4F" w:rsidRPr="00E92A4F">
        <w:rPr>
          <w:i/>
          <w:iCs/>
          <w:lang w:val="en-US"/>
        </w:rPr>
        <w:t xml:space="preserve"> 2025-04-04.</w:t>
      </w:r>
      <w:r w:rsidR="002E352A" w:rsidRPr="00E92A4F">
        <w:rPr>
          <w:i/>
          <w:iCs/>
          <w:lang w:val="en-US"/>
        </w:rPr>
        <w:br/>
      </w:r>
      <w:bookmarkEnd w:id="0"/>
    </w:p>
    <w:sectPr w:rsidR="002E352A" w:rsidRPr="00B06296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4759CD" w14:textId="77777777" w:rsidR="00E647E2" w:rsidRDefault="00E647E2">
      <w:r>
        <w:separator/>
      </w:r>
    </w:p>
  </w:endnote>
  <w:endnote w:type="continuationSeparator" w:id="0">
    <w:p w14:paraId="7AC07759" w14:textId="77777777" w:rsidR="00E647E2" w:rsidRDefault="00E647E2">
      <w:r>
        <w:continuationSeparator/>
      </w:r>
    </w:p>
  </w:endnote>
  <w:endnote w:type="continuationNotice" w:id="1">
    <w:p w14:paraId="1C1081BB" w14:textId="77777777" w:rsidR="00E647E2" w:rsidRDefault="00E647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48F9A" w14:textId="77777777" w:rsidR="00E647E2" w:rsidRDefault="00E647E2"/>
  </w:footnote>
  <w:footnote w:type="continuationSeparator" w:id="0">
    <w:p w14:paraId="76162010" w14:textId="77777777" w:rsidR="00E647E2" w:rsidRDefault="00E647E2">
      <w:r>
        <w:continuationSeparator/>
      </w:r>
    </w:p>
  </w:footnote>
  <w:footnote w:type="continuationNotice" w:id="1">
    <w:p w14:paraId="237873D8" w14:textId="77777777" w:rsidR="00E647E2" w:rsidRDefault="00E647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3D2031"/>
    <w:multiLevelType w:val="hybridMultilevel"/>
    <w:tmpl w:val="99945730"/>
    <w:lvl w:ilvl="0" w:tplc="4C36269C">
      <w:start w:val="1"/>
      <w:numFmt w:val="bullet"/>
      <w:lvlText w:val=""/>
      <w:lvlJc w:val="left"/>
      <w:pPr>
        <w:ind w:left="558" w:hanging="360"/>
      </w:pPr>
      <w:rPr>
        <w:rFonts w:ascii="Symbol" w:hAnsi="Symbol" w:hint="default"/>
      </w:rPr>
    </w:lvl>
    <w:lvl w:ilvl="1" w:tplc="B6184332" w:tentative="1">
      <w:start w:val="1"/>
      <w:numFmt w:val="bullet"/>
      <w:lvlText w:val="o"/>
      <w:lvlJc w:val="left"/>
      <w:pPr>
        <w:ind w:left="1278" w:hanging="360"/>
      </w:pPr>
      <w:rPr>
        <w:rFonts w:ascii="Courier New" w:hAnsi="Courier New" w:cs="Courier New" w:hint="default"/>
      </w:rPr>
    </w:lvl>
    <w:lvl w:ilvl="2" w:tplc="64381562" w:tentative="1">
      <w:start w:val="1"/>
      <w:numFmt w:val="bullet"/>
      <w:lvlText w:val=""/>
      <w:lvlJc w:val="left"/>
      <w:pPr>
        <w:ind w:left="1998" w:hanging="360"/>
      </w:pPr>
      <w:rPr>
        <w:rFonts w:ascii="Wingdings" w:hAnsi="Wingdings" w:hint="default"/>
      </w:rPr>
    </w:lvl>
    <w:lvl w:ilvl="3" w:tplc="BACE0CFA" w:tentative="1">
      <w:start w:val="1"/>
      <w:numFmt w:val="bullet"/>
      <w:lvlText w:val=""/>
      <w:lvlJc w:val="left"/>
      <w:pPr>
        <w:ind w:left="2718" w:hanging="360"/>
      </w:pPr>
      <w:rPr>
        <w:rFonts w:ascii="Symbol" w:hAnsi="Symbol" w:hint="default"/>
      </w:rPr>
    </w:lvl>
    <w:lvl w:ilvl="4" w:tplc="318E6F0C" w:tentative="1">
      <w:start w:val="1"/>
      <w:numFmt w:val="bullet"/>
      <w:lvlText w:val="o"/>
      <w:lvlJc w:val="left"/>
      <w:pPr>
        <w:ind w:left="3438" w:hanging="360"/>
      </w:pPr>
      <w:rPr>
        <w:rFonts w:ascii="Courier New" w:hAnsi="Courier New" w:cs="Courier New" w:hint="default"/>
      </w:rPr>
    </w:lvl>
    <w:lvl w:ilvl="5" w:tplc="7D383816" w:tentative="1">
      <w:start w:val="1"/>
      <w:numFmt w:val="bullet"/>
      <w:lvlText w:val=""/>
      <w:lvlJc w:val="left"/>
      <w:pPr>
        <w:ind w:left="4158" w:hanging="360"/>
      </w:pPr>
      <w:rPr>
        <w:rFonts w:ascii="Wingdings" w:hAnsi="Wingdings" w:hint="default"/>
      </w:rPr>
    </w:lvl>
    <w:lvl w:ilvl="6" w:tplc="373076A6" w:tentative="1">
      <w:start w:val="1"/>
      <w:numFmt w:val="bullet"/>
      <w:lvlText w:val=""/>
      <w:lvlJc w:val="left"/>
      <w:pPr>
        <w:ind w:left="4878" w:hanging="360"/>
      </w:pPr>
      <w:rPr>
        <w:rFonts w:ascii="Symbol" w:hAnsi="Symbol" w:hint="default"/>
      </w:rPr>
    </w:lvl>
    <w:lvl w:ilvl="7" w:tplc="5A12DCE8" w:tentative="1">
      <w:start w:val="1"/>
      <w:numFmt w:val="bullet"/>
      <w:lvlText w:val="o"/>
      <w:lvlJc w:val="left"/>
      <w:pPr>
        <w:ind w:left="5598" w:hanging="360"/>
      </w:pPr>
      <w:rPr>
        <w:rFonts w:ascii="Courier New" w:hAnsi="Courier New" w:cs="Courier New" w:hint="default"/>
      </w:rPr>
    </w:lvl>
    <w:lvl w:ilvl="8" w:tplc="62AA90CC" w:tentative="1">
      <w:start w:val="1"/>
      <w:numFmt w:val="bullet"/>
      <w:lvlText w:val=""/>
      <w:lvlJc w:val="left"/>
      <w:pPr>
        <w:ind w:left="6318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E275432"/>
    <w:multiLevelType w:val="hybridMultilevel"/>
    <w:tmpl w:val="6E26045E"/>
    <w:lvl w:ilvl="0" w:tplc="F978157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4DC55A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EC58D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8EC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088AE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15A47B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AEA7DB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3DED8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6D60A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0C527A2"/>
    <w:multiLevelType w:val="hybridMultilevel"/>
    <w:tmpl w:val="9466A916"/>
    <w:lvl w:ilvl="0" w:tplc="5BB4A248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3170198A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27CE7664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3ED49E66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29A884D8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DC94C3F6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5D6EC6BE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1AE2A820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56AEBFB2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001842">
    <w:abstractNumId w:val="20"/>
  </w:num>
  <w:num w:numId="2" w16cid:durableId="323363829">
    <w:abstractNumId w:val="15"/>
  </w:num>
  <w:num w:numId="3" w16cid:durableId="847134938">
    <w:abstractNumId w:val="0"/>
  </w:num>
  <w:num w:numId="4" w16cid:durableId="674577383">
    <w:abstractNumId w:val="6"/>
  </w:num>
  <w:num w:numId="5" w16cid:durableId="983582845">
    <w:abstractNumId w:val="18"/>
  </w:num>
  <w:num w:numId="6" w16cid:durableId="1183131538">
    <w:abstractNumId w:val="2"/>
  </w:num>
  <w:num w:numId="7" w16cid:durableId="1976982851">
    <w:abstractNumId w:val="12"/>
  </w:num>
  <w:num w:numId="8" w16cid:durableId="655839275">
    <w:abstractNumId w:val="9"/>
  </w:num>
  <w:num w:numId="9" w16cid:durableId="1054739299">
    <w:abstractNumId w:val="1"/>
  </w:num>
  <w:num w:numId="10" w16cid:durableId="876937788">
    <w:abstractNumId w:val="1"/>
  </w:num>
  <w:num w:numId="11" w16cid:durableId="1090813766">
    <w:abstractNumId w:val="3"/>
  </w:num>
  <w:num w:numId="12" w16cid:durableId="95444103">
    <w:abstractNumId w:val="4"/>
  </w:num>
  <w:num w:numId="13" w16cid:durableId="516117437">
    <w:abstractNumId w:val="14"/>
  </w:num>
  <w:num w:numId="14" w16cid:durableId="1511145086">
    <w:abstractNumId w:val="10"/>
  </w:num>
  <w:num w:numId="15" w16cid:durableId="389957523">
    <w:abstractNumId w:val="7"/>
  </w:num>
  <w:num w:numId="16" w16cid:durableId="1302149402">
    <w:abstractNumId w:val="13"/>
  </w:num>
  <w:num w:numId="17" w16cid:durableId="263616947">
    <w:abstractNumId w:val="5"/>
  </w:num>
  <w:num w:numId="18" w16cid:durableId="914625643">
    <w:abstractNumId w:val="11"/>
  </w:num>
  <w:num w:numId="19" w16cid:durableId="262302535">
    <w:abstractNumId w:val="19"/>
  </w:num>
  <w:num w:numId="20" w16cid:durableId="1415786294">
    <w:abstractNumId w:val="8"/>
  </w:num>
  <w:num w:numId="21" w16cid:durableId="1675495246">
    <w:abstractNumId w:val="16"/>
  </w:num>
  <w:num w:numId="22" w16cid:durableId="12400898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E2"/>
    <w:rsid w:val="000051D5"/>
    <w:rsid w:val="0000674F"/>
    <w:rsid w:val="00006D2A"/>
    <w:rsid w:val="00007FE2"/>
    <w:rsid w:val="00010D47"/>
    <w:rsid w:val="00016CF0"/>
    <w:rsid w:val="000233F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4F39"/>
    <w:rsid w:val="00095368"/>
    <w:rsid w:val="000954C4"/>
    <w:rsid w:val="000A611A"/>
    <w:rsid w:val="000B12D9"/>
    <w:rsid w:val="000B4536"/>
    <w:rsid w:val="000B7715"/>
    <w:rsid w:val="000D4CD2"/>
    <w:rsid w:val="000E463B"/>
    <w:rsid w:val="000E5A7E"/>
    <w:rsid w:val="000F43A3"/>
    <w:rsid w:val="000F7681"/>
    <w:rsid w:val="00103031"/>
    <w:rsid w:val="001044FE"/>
    <w:rsid w:val="001139D4"/>
    <w:rsid w:val="001172C5"/>
    <w:rsid w:val="00131B08"/>
    <w:rsid w:val="00131CC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A0A"/>
    <w:rsid w:val="0017508E"/>
    <w:rsid w:val="00181FDC"/>
    <w:rsid w:val="00184167"/>
    <w:rsid w:val="001860B9"/>
    <w:rsid w:val="00186F2B"/>
    <w:rsid w:val="001874D6"/>
    <w:rsid w:val="0019632A"/>
    <w:rsid w:val="001A4E7C"/>
    <w:rsid w:val="001A5881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97A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E54"/>
    <w:rsid w:val="002C0C02"/>
    <w:rsid w:val="002C1277"/>
    <w:rsid w:val="002C60AD"/>
    <w:rsid w:val="002D0E0E"/>
    <w:rsid w:val="002D6023"/>
    <w:rsid w:val="002E137B"/>
    <w:rsid w:val="002E263F"/>
    <w:rsid w:val="002E352A"/>
    <w:rsid w:val="002E6F81"/>
    <w:rsid w:val="002E74E6"/>
    <w:rsid w:val="002F08BA"/>
    <w:rsid w:val="002F12FC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1623"/>
    <w:rsid w:val="003B2A4B"/>
    <w:rsid w:val="003C2CE1"/>
    <w:rsid w:val="003C6F53"/>
    <w:rsid w:val="003C78CE"/>
    <w:rsid w:val="003D099E"/>
    <w:rsid w:val="003D21A2"/>
    <w:rsid w:val="003D29D2"/>
    <w:rsid w:val="003D6DF1"/>
    <w:rsid w:val="003E0705"/>
    <w:rsid w:val="003E2FF7"/>
    <w:rsid w:val="003E5B0B"/>
    <w:rsid w:val="003F1013"/>
    <w:rsid w:val="003F1ACF"/>
    <w:rsid w:val="00404948"/>
    <w:rsid w:val="00406BEA"/>
    <w:rsid w:val="00413A60"/>
    <w:rsid w:val="0041678F"/>
    <w:rsid w:val="004230F7"/>
    <w:rsid w:val="0043167E"/>
    <w:rsid w:val="004339AD"/>
    <w:rsid w:val="0043409A"/>
    <w:rsid w:val="00446255"/>
    <w:rsid w:val="00451935"/>
    <w:rsid w:val="00460ED0"/>
    <w:rsid w:val="004624E6"/>
    <w:rsid w:val="00465651"/>
    <w:rsid w:val="00470CE7"/>
    <w:rsid w:val="00470F4F"/>
    <w:rsid w:val="00472482"/>
    <w:rsid w:val="00480DC7"/>
    <w:rsid w:val="004876F6"/>
    <w:rsid w:val="0049236A"/>
    <w:rsid w:val="00492718"/>
    <w:rsid w:val="00496809"/>
    <w:rsid w:val="004A355D"/>
    <w:rsid w:val="004A4970"/>
    <w:rsid w:val="004B2183"/>
    <w:rsid w:val="004B2A01"/>
    <w:rsid w:val="004B5D34"/>
    <w:rsid w:val="004C3536"/>
    <w:rsid w:val="004D7BA3"/>
    <w:rsid w:val="004E1D57"/>
    <w:rsid w:val="004F4518"/>
    <w:rsid w:val="004F4C62"/>
    <w:rsid w:val="00501433"/>
    <w:rsid w:val="00511CC4"/>
    <w:rsid w:val="00531E60"/>
    <w:rsid w:val="0054029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14C8"/>
    <w:rsid w:val="005A54ED"/>
    <w:rsid w:val="005A5D5B"/>
    <w:rsid w:val="005A6081"/>
    <w:rsid w:val="005A627D"/>
    <w:rsid w:val="005B2602"/>
    <w:rsid w:val="005B5CC1"/>
    <w:rsid w:val="005C0045"/>
    <w:rsid w:val="005C084E"/>
    <w:rsid w:val="005C4606"/>
    <w:rsid w:val="005D0B0C"/>
    <w:rsid w:val="005D49E7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103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4EC9"/>
    <w:rsid w:val="006C5048"/>
    <w:rsid w:val="006C6A4B"/>
    <w:rsid w:val="006C779F"/>
    <w:rsid w:val="006D01F5"/>
    <w:rsid w:val="006D0CFB"/>
    <w:rsid w:val="006D23CF"/>
    <w:rsid w:val="006D30C0"/>
    <w:rsid w:val="006D7535"/>
    <w:rsid w:val="006E450B"/>
    <w:rsid w:val="006E66B9"/>
    <w:rsid w:val="006F0D7E"/>
    <w:rsid w:val="00710B77"/>
    <w:rsid w:val="007155D5"/>
    <w:rsid w:val="0072075B"/>
    <w:rsid w:val="007221C2"/>
    <w:rsid w:val="00730955"/>
    <w:rsid w:val="00733A9C"/>
    <w:rsid w:val="00734521"/>
    <w:rsid w:val="00736574"/>
    <w:rsid w:val="007367E0"/>
    <w:rsid w:val="00737215"/>
    <w:rsid w:val="00754905"/>
    <w:rsid w:val="00760038"/>
    <w:rsid w:val="0076069C"/>
    <w:rsid w:val="00762EE0"/>
    <w:rsid w:val="00765C41"/>
    <w:rsid w:val="00771100"/>
    <w:rsid w:val="007759DD"/>
    <w:rsid w:val="00777E03"/>
    <w:rsid w:val="0078609F"/>
    <w:rsid w:val="00787EC3"/>
    <w:rsid w:val="007917BA"/>
    <w:rsid w:val="007A334E"/>
    <w:rsid w:val="007A5C6F"/>
    <w:rsid w:val="007D4241"/>
    <w:rsid w:val="007D4317"/>
    <w:rsid w:val="007D4EA3"/>
    <w:rsid w:val="007F1CFF"/>
    <w:rsid w:val="007F5DD5"/>
    <w:rsid w:val="008033C9"/>
    <w:rsid w:val="008148FD"/>
    <w:rsid w:val="00821A1B"/>
    <w:rsid w:val="008238B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14E8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5DE9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2978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5673"/>
    <w:rsid w:val="009A07DC"/>
    <w:rsid w:val="009B1F6B"/>
    <w:rsid w:val="009C0D12"/>
    <w:rsid w:val="009C192E"/>
    <w:rsid w:val="009C2E3E"/>
    <w:rsid w:val="009C6C0C"/>
    <w:rsid w:val="009D6819"/>
    <w:rsid w:val="009D6D1C"/>
    <w:rsid w:val="009E0C31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BC8"/>
    <w:rsid w:val="00A272CA"/>
    <w:rsid w:val="00A30FD5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2E23"/>
    <w:rsid w:val="00AA0B3A"/>
    <w:rsid w:val="00AA6EB4"/>
    <w:rsid w:val="00AA767D"/>
    <w:rsid w:val="00AB0CC9"/>
    <w:rsid w:val="00AC06B3"/>
    <w:rsid w:val="00AC3FF6"/>
    <w:rsid w:val="00AD73EC"/>
    <w:rsid w:val="00AD7AD5"/>
    <w:rsid w:val="00AE13C0"/>
    <w:rsid w:val="00AE5BC7"/>
    <w:rsid w:val="00AF3304"/>
    <w:rsid w:val="00AF5AAF"/>
    <w:rsid w:val="00B046D8"/>
    <w:rsid w:val="00B0629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13F"/>
    <w:rsid w:val="00B65A9D"/>
    <w:rsid w:val="00B66D60"/>
    <w:rsid w:val="00B74F06"/>
    <w:rsid w:val="00B74FCB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8F1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7C7"/>
    <w:rsid w:val="00C70E19"/>
    <w:rsid w:val="00C72574"/>
    <w:rsid w:val="00C7430C"/>
    <w:rsid w:val="00C85DA1"/>
    <w:rsid w:val="00C8786A"/>
    <w:rsid w:val="00C9071C"/>
    <w:rsid w:val="00C908FF"/>
    <w:rsid w:val="00C948E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DE7"/>
    <w:rsid w:val="00D139CF"/>
    <w:rsid w:val="00D20779"/>
    <w:rsid w:val="00D20D11"/>
    <w:rsid w:val="00D3008C"/>
    <w:rsid w:val="00D37E7F"/>
    <w:rsid w:val="00D4611C"/>
    <w:rsid w:val="00D47AD7"/>
    <w:rsid w:val="00D51529"/>
    <w:rsid w:val="00D66EB4"/>
    <w:rsid w:val="00D85218"/>
    <w:rsid w:val="00D915B1"/>
    <w:rsid w:val="00DA299D"/>
    <w:rsid w:val="00DA65C4"/>
    <w:rsid w:val="00DD1516"/>
    <w:rsid w:val="00DE4447"/>
    <w:rsid w:val="00DE5DA2"/>
    <w:rsid w:val="00DE63C6"/>
    <w:rsid w:val="00DF0033"/>
    <w:rsid w:val="00E026BF"/>
    <w:rsid w:val="00E07B1B"/>
    <w:rsid w:val="00E11853"/>
    <w:rsid w:val="00E45B03"/>
    <w:rsid w:val="00E52A86"/>
    <w:rsid w:val="00E534D1"/>
    <w:rsid w:val="00E54B47"/>
    <w:rsid w:val="00E553BF"/>
    <w:rsid w:val="00E55D93"/>
    <w:rsid w:val="00E61294"/>
    <w:rsid w:val="00E63DE0"/>
    <w:rsid w:val="00E647E2"/>
    <w:rsid w:val="00E7237C"/>
    <w:rsid w:val="00E77C46"/>
    <w:rsid w:val="00E86CE8"/>
    <w:rsid w:val="00E90E82"/>
    <w:rsid w:val="00E92A4F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113"/>
    <w:rsid w:val="00F22264"/>
    <w:rsid w:val="00F2564D"/>
    <w:rsid w:val="00F35B05"/>
    <w:rsid w:val="00F413D9"/>
    <w:rsid w:val="00F5135F"/>
    <w:rsid w:val="00F51F78"/>
    <w:rsid w:val="00F819A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Rutntstabell1ljus1">
    <w:name w:val="Rutnätstabell 1 ljus1"/>
    <w:basedOn w:val="Normaltabell"/>
    <w:next w:val="Rutntstabell1ljus"/>
    <w:uiPriority w:val="46"/>
    <w:rsid w:val="002E352A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">
    <w:name w:val="Grid Table 1 Light"/>
    <w:basedOn w:val="Normaltabell"/>
    <w:uiPriority w:val="99"/>
    <w:rsid w:val="002E352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lstomnmnande">
    <w:name w:val="Unresolved Mention"/>
    <w:basedOn w:val="Standardstycketeckensnitt"/>
    <w:uiPriority w:val="99"/>
    <w:semiHidden/>
    <w:unhideWhenUsed/>
    <w:rsid w:val="00787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v6319-893107478-140/surrogate/Viktbaserade%20ordinationer%20av%20l%c3%a4kemedel%20och%20dialysinst%c3%a4llning%20vid%20CRRT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accpjournals.onlinelibrary.wiley.com/doi/epdf/10.1592/phco.30.3.324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115</TotalTime>
  <Pages>4</Pages>
  <Words>784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Heparin</dc:title>
  <dc:subject/>
  <dc:creator/>
  <keywords/>
  <lastModifiedBy>Christina Bergqvist Grivans</lastModifiedBy>
  <revision>83</revision>
  <lastPrinted>2016-03-31T10:56:00.0000000Z</lastPrinted>
  <dcterms:created xsi:type="dcterms:W3CDTF">2021-05-27T09:47:00.0000000Z</dcterms:created>
  <dcterms:modified xsi:type="dcterms:W3CDTF">2025-04-04T13:44:00.0000000Z</dcterms:modified>
</coreProperties>
</file>