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F8CFE2" w14:textId="77777777" w:rsidR="00F24643" w:rsidRDefault="00F24643" w:rsidP="00F24643">
      <w:pPr>
        <w:pStyle w:val="Rubrik1"/>
        <w:ind w:right="-427"/>
      </w:pPr>
      <w:bookmarkStart w:id="0" w:name="_Toc321146591"/>
      <w:r>
        <w:t>Anestesiologiskt omhändertagande vid Alingsås Lasarett</w:t>
      </w:r>
    </w:p>
    <w:p w14:paraId="0F4BDCEF" w14:textId="77777777" w:rsidR="00F24643" w:rsidRDefault="00F24643" w:rsidP="00F24643">
      <w:pPr>
        <w:pStyle w:val="Rubrik2"/>
      </w:pPr>
      <w:bookmarkStart w:id="1" w:name="_Toc100327184"/>
      <w:bookmarkStart w:id="2" w:name="_Toc106874287"/>
      <w:bookmarkEnd w:id="0"/>
      <w:r w:rsidRPr="00F24643">
        <w:t>Förändringar</w:t>
      </w:r>
      <w:r>
        <w:t xml:space="preserve"> sedan föregående version</w:t>
      </w:r>
      <w:bookmarkEnd w:id="1"/>
      <w:bookmarkEnd w:id="2"/>
    </w:p>
    <w:p w14:paraId="6C676967" w14:textId="7A5F3D16" w:rsidR="00F24643" w:rsidRDefault="00F24643" w:rsidP="00F24643">
      <w:bookmarkStart w:id="3" w:name="_Toc72840807"/>
      <w:r>
        <w:t>Nytt giltighetsdatum.</w:t>
      </w:r>
    </w:p>
    <w:p w14:paraId="5643978B" w14:textId="77777777" w:rsidR="00F24643" w:rsidRDefault="00F24643" w:rsidP="00F24643">
      <w:pPr>
        <w:pStyle w:val="Rubrik2"/>
        <w:ind w:right="-143"/>
      </w:pPr>
      <w:bookmarkStart w:id="4" w:name="_Toc100327186"/>
      <w:bookmarkStart w:id="5" w:name="_Toc106874289"/>
      <w:bookmarkEnd w:id="3"/>
      <w:r>
        <w:t>Bakgrund och syfte</w:t>
      </w:r>
      <w:bookmarkEnd w:id="4"/>
      <w:bookmarkEnd w:id="5"/>
      <w:r>
        <w:t xml:space="preserve"> </w:t>
      </w:r>
    </w:p>
    <w:p w14:paraId="7A198489" w14:textId="77777777" w:rsidR="00F24643" w:rsidRPr="00023FF4" w:rsidRDefault="00F24643" w:rsidP="00F24643">
      <w:pPr>
        <w:ind w:right="-143"/>
      </w:pPr>
      <w:r>
        <w:t>Att säkerställa en gemensam rutin vid preoperativa förberedelser, anestesi och postoperativt omhändertagande på operation på Alingsås Lasarett. Avsteg från rutinen kan göras av ansvarig narkosläkare om medicinska skäl föreligger.</w:t>
      </w:r>
    </w:p>
    <w:p w14:paraId="3FFE8231" w14:textId="77777777" w:rsidR="00F24643" w:rsidRDefault="00F24643" w:rsidP="00F24643">
      <w:pPr>
        <w:pStyle w:val="Rubrik2"/>
        <w:ind w:right="-143"/>
      </w:pPr>
      <w:r>
        <w:t>Vilka berörs</w:t>
      </w:r>
    </w:p>
    <w:p w14:paraId="21D5668C" w14:textId="77777777" w:rsidR="00F24643" w:rsidRDefault="00F24643" w:rsidP="00F24643">
      <w:r>
        <w:t>All vårdpersonal som arbetar på operation Alingsås Lasarett.</w:t>
      </w:r>
    </w:p>
    <w:p w14:paraId="12CBCD0C" w14:textId="77777777" w:rsidR="00F24643" w:rsidRPr="00065A6B" w:rsidRDefault="00F24643" w:rsidP="00F24643">
      <w:pPr>
        <w:pStyle w:val="Rubrik2"/>
        <w:ind w:right="-143"/>
        <w:rPr>
          <w:color w:val="auto"/>
        </w:rPr>
      </w:pPr>
      <w:r>
        <w:rPr>
          <w:color w:val="auto"/>
        </w:rPr>
        <w:t>Ansvarsfördelning under anestesi</w:t>
      </w:r>
    </w:p>
    <w:p w14:paraId="2F860413" w14:textId="77777777" w:rsidR="00F24643" w:rsidRDefault="00F24643" w:rsidP="00F24643">
      <w:pPr>
        <w:ind w:right="-143"/>
      </w:pPr>
      <w:r>
        <w:t>Anestesiläkaren ansvarar för preoperativa bedömning, ordination av premedicinering, anestesiform inklusive läkemedel, monitorering och hjälpmedel samt tillsammans med operatör planering av postoperativ smärtbehandling.</w:t>
      </w:r>
    </w:p>
    <w:p w14:paraId="43572804" w14:textId="77777777" w:rsidR="00F24643" w:rsidRDefault="00F24643" w:rsidP="00F24643">
      <w:pPr>
        <w:ind w:right="-143"/>
      </w:pPr>
      <w:r>
        <w:t>De flesta patienter möter anestesiläkare för första gången då de fysiskt anländer till avdelningen på operationsdagen. Vid detta möte informerar anestesipersonalen om det planerade omhändertagandet och ger patienten möjlighet att ställa frågor, förmedla önskemål och lämna uppdaterad information kring sitt hälsotillstånd. Anestesipersonalen kontrollerar/etablerar kärlaccess, bedömer förutsättningar för luftvägshantering och fastställer anestesimetod och plan.</w:t>
      </w:r>
    </w:p>
    <w:p w14:paraId="01A6F680" w14:textId="77777777" w:rsidR="00F24643" w:rsidRDefault="00F24643" w:rsidP="00F24643">
      <w:pPr>
        <w:ind w:right="-710"/>
      </w:pPr>
      <w:r>
        <w:t>Anestesiläkaren ska alltid närvara vid anestesiinduktion av barn upp till 16 års ålder, vid patienter med ASA-klass 3, vid förväntad svår luftväg och vid inledning av intubationsnarkos.</w:t>
      </w:r>
    </w:p>
    <w:p w14:paraId="7D4B4631" w14:textId="77777777" w:rsidR="00F24643" w:rsidRDefault="00F24643" w:rsidP="00F24643">
      <w:pPr>
        <w:ind w:right="-143"/>
      </w:pPr>
      <w:r>
        <w:t>Vid anestesi utan intubation på frisk patient får anestesiläkaren efter preoperativ bedömning av patienten överlämna anestesin till anestesisjuksköterska förutsatt att anestesiläkaren är omedelbart tillgänglig. Anestesiläkaren ska informeras inför anestesiinduktion och två anestesisjuksköterskor ska finnas på salen.</w:t>
      </w:r>
    </w:p>
    <w:p w14:paraId="4BD0C0C2" w14:textId="77777777" w:rsidR="00F24643" w:rsidRDefault="00F24643" w:rsidP="00F24643">
      <w:pPr>
        <w:ind w:right="-143"/>
      </w:pPr>
      <w:r>
        <w:lastRenderedPageBreak/>
        <w:t>Anestesisjuksköterskan ska kontakta anestesiläkaren om något nytt av betydelse för anestesin framkommer efter den preoperativa bedömning som anestesiläkaren har gjort.</w:t>
      </w:r>
    </w:p>
    <w:p w14:paraId="227FBAB4" w14:textId="77777777" w:rsidR="00F24643" w:rsidRDefault="00F24643" w:rsidP="00F24643">
      <w:pPr>
        <w:ind w:right="-143"/>
      </w:pPr>
      <w:r>
        <w:t>Salsansvarig anestesiläkare är ansvarig för anestesin. Anestesisjuksköterskan ansvarar för att anestesiläkaren kontaktas så snart som möjligt vid avvikelser från det förväntade förloppet.</w:t>
      </w:r>
    </w:p>
    <w:p w14:paraId="192A5845" w14:textId="77777777" w:rsidR="00F24643" w:rsidRDefault="00F24643" w:rsidP="00F24643">
      <w:pPr>
        <w:ind w:right="-143"/>
      </w:pPr>
      <w:r>
        <w:t>Anestesiläkaren ska lämna sitt telefonnummer till anestesisjuksköterskan på salen, samt meddela namn och telefonnummer till sektionsledaren vid bryggan. Detta är särskilt viktigt för icke ordinarie narkosläkare, som inte finns med på klinikens telefonlistor.</w:t>
      </w:r>
    </w:p>
    <w:p w14:paraId="0889107C" w14:textId="77777777" w:rsidR="00F24643" w:rsidRDefault="00F24643" w:rsidP="00F24643">
      <w:pPr>
        <w:ind w:right="-143"/>
      </w:pPr>
      <w:r>
        <w:t>I samband med byte av arbetspass, måltidsrast eller annat längre uppehåll lämnas en muntlig rapport av för anestesin väsentliga fakta. Dessutom antecknas i anestesijournalen vem som avlöser och tidpunkt för avlösning.</w:t>
      </w:r>
    </w:p>
    <w:p w14:paraId="0D4A081E" w14:textId="77777777" w:rsidR="00F24643" w:rsidRDefault="00F24643" w:rsidP="00F24643">
      <w:pPr>
        <w:ind w:right="-143"/>
      </w:pPr>
      <w:r>
        <w:t xml:space="preserve">Vid avveckling av anestesin skall anestesiläkaren kontaktas av anestesisjuksköterska på operationssalen. Detta gäller efter generell anestesi med såväl intubation, som </w:t>
      </w:r>
      <w:proofErr w:type="spellStart"/>
      <w:r>
        <w:t>larynxmask</w:t>
      </w:r>
      <w:proofErr w:type="spellEnd"/>
      <w:r>
        <w:t xml:space="preserve"> och efter regionalanestesi.</w:t>
      </w:r>
    </w:p>
    <w:p w14:paraId="6C261AAC" w14:textId="13336ADE" w:rsidR="00F24643" w:rsidRDefault="00F24643" w:rsidP="00F24643">
      <w:pPr>
        <w:ind w:right="-143"/>
      </w:pPr>
      <w:r>
        <w:t xml:space="preserve">Narkosläkare kan med annan assistans än </w:t>
      </w:r>
      <w:r>
        <w:t>anestesisjuksköterska</w:t>
      </w:r>
      <w:r>
        <w:t xml:space="preserve"> ansvara för genomförandet av anestesin inklusive övervakning av patienten.</w:t>
      </w:r>
    </w:p>
    <w:p w14:paraId="0CDA2608" w14:textId="77777777" w:rsidR="00F24643" w:rsidRPr="00A74A35" w:rsidRDefault="00F24643" w:rsidP="00F24643">
      <w:pPr>
        <w:pStyle w:val="Rubrik2"/>
        <w:ind w:right="-143"/>
        <w:rPr>
          <w:color w:val="auto"/>
        </w:rPr>
      </w:pPr>
      <w:r>
        <w:rPr>
          <w:color w:val="auto"/>
        </w:rPr>
        <w:t>Premedicinering</w:t>
      </w:r>
    </w:p>
    <w:p w14:paraId="27F1C9F7" w14:textId="77777777" w:rsidR="00F24643" w:rsidRPr="00FE2064" w:rsidRDefault="00F24643" w:rsidP="00F24643">
      <w:pPr>
        <w:ind w:right="-143"/>
        <w:rPr>
          <w:color w:val="FF0000"/>
        </w:rPr>
      </w:pPr>
      <w:r>
        <w:t xml:space="preserve">Premedicinering ges enlig rutinen </w:t>
      </w:r>
      <w:r w:rsidRPr="002D7EAA">
        <w:t>”</w:t>
      </w:r>
      <w:proofErr w:type="spellStart"/>
      <w:r>
        <w:fldChar w:fldCharType="begin"/>
      </w:r>
      <w:r>
        <w:instrText xml:space="preserve"> HYPERLINK "https://mellanarkiv-offentlig.vgregion.se/alfresco/s/archive/stream/public/v1/source/available/sofia/sv9761-782711715-1086/surrogate/Preop%20premedicinering.pdf" </w:instrText>
      </w:r>
      <w:r>
        <w:fldChar w:fldCharType="separate"/>
      </w:r>
      <w:r w:rsidRPr="002D7EAA">
        <w:rPr>
          <w:rStyle w:val="Hyperlnk"/>
        </w:rPr>
        <w:t>preop</w:t>
      </w:r>
      <w:proofErr w:type="spellEnd"/>
      <w:r w:rsidRPr="002D7EAA">
        <w:rPr>
          <w:rStyle w:val="Hyperlnk"/>
        </w:rPr>
        <w:t xml:space="preserve"> premedicinering</w:t>
      </w:r>
      <w:r>
        <w:fldChar w:fldCharType="end"/>
      </w:r>
      <w:r w:rsidRPr="002D7EAA">
        <w:t>”</w:t>
      </w:r>
    </w:p>
    <w:p w14:paraId="01DDC008" w14:textId="77777777" w:rsidR="00F24643" w:rsidRPr="00366AB4" w:rsidRDefault="00F24643" w:rsidP="00F24643">
      <w:pPr>
        <w:ind w:right="-143"/>
      </w:pPr>
      <w:r w:rsidRPr="159FD2D2">
        <w:rPr>
          <w:b/>
          <w:bCs/>
        </w:rPr>
        <w:t xml:space="preserve">Patienten ska alltid tillfrågas om eventuella allergier innan premedicinering ges. </w:t>
      </w:r>
      <w:r>
        <w:t>Patienter med inflammatorisk tarmsjukdom (</w:t>
      </w:r>
      <w:proofErr w:type="spellStart"/>
      <w:r>
        <w:t>Chrons</w:t>
      </w:r>
      <w:proofErr w:type="spellEnd"/>
      <w:r>
        <w:t xml:space="preserve"> och ulcerös kolit) bör inte få NSAID. Försiktighet hos äldre patienter och patienter med njursvikt.</w:t>
      </w:r>
    </w:p>
    <w:p w14:paraId="331CA855" w14:textId="77777777" w:rsidR="00F24643" w:rsidRDefault="00F24643" w:rsidP="00F24643">
      <w:pPr>
        <w:ind w:right="-143"/>
      </w:pPr>
      <w:r>
        <w:t xml:space="preserve">När patienten tas in till </w:t>
      </w:r>
      <w:proofErr w:type="spellStart"/>
      <w:r>
        <w:t>preop</w:t>
      </w:r>
      <w:proofErr w:type="spellEnd"/>
      <w:r>
        <w:t xml:space="preserve"> noterar ansvarig sjuksköterska om det i Orbit finns relevant ’information till vårdenhet/</w:t>
      </w:r>
      <w:proofErr w:type="spellStart"/>
      <w:r>
        <w:t>preop</w:t>
      </w:r>
      <w:proofErr w:type="spellEnd"/>
      <w:r>
        <w:t>’ och agerar utifrån denna gentemot anestesiläkare och/eller anestesisjuksköterska.</w:t>
      </w:r>
    </w:p>
    <w:p w14:paraId="6D728BE9" w14:textId="77777777" w:rsidR="00F24643" w:rsidRDefault="00F24643" w:rsidP="00F24643">
      <w:pPr>
        <w:pStyle w:val="Rubrik2"/>
        <w:spacing w:after="0"/>
      </w:pPr>
      <w:r>
        <w:t>Preoperativ monitorering</w:t>
      </w:r>
    </w:p>
    <w:p w14:paraId="5E6E61FA" w14:textId="77777777" w:rsidR="00F24643" w:rsidRPr="00803401" w:rsidRDefault="00F24643" w:rsidP="00F24643">
      <w:pPr>
        <w:spacing w:after="0"/>
        <w:rPr>
          <w:b/>
          <w:bCs/>
        </w:rPr>
      </w:pPr>
      <w:r w:rsidRPr="00803401">
        <w:rPr>
          <w:b/>
          <w:bCs/>
        </w:rPr>
        <w:t xml:space="preserve">Generell anestesi: </w:t>
      </w:r>
    </w:p>
    <w:p w14:paraId="4BB1A93C" w14:textId="77777777" w:rsidR="00F24643" w:rsidRDefault="00F24643" w:rsidP="00F24643">
      <w:r>
        <w:rPr>
          <w:rFonts w:ascii="Symbol" w:eastAsia="Symbol" w:hAnsi="Symbol" w:cs="Symbol"/>
        </w:rPr>
        <w:t>·</w:t>
      </w:r>
      <w:r>
        <w:t xml:space="preserve"> </w:t>
      </w:r>
      <w:proofErr w:type="spellStart"/>
      <w:r>
        <w:t>Pulsoxymeter</w:t>
      </w:r>
      <w:proofErr w:type="spellEnd"/>
      <w:r>
        <w:t xml:space="preserve">, andningsfrekvens, blodtryck, EKG </w:t>
      </w:r>
    </w:p>
    <w:p w14:paraId="79B62E79" w14:textId="77777777" w:rsidR="00F24643" w:rsidRDefault="00F24643" w:rsidP="00F24643">
      <w:r w:rsidRPr="40EB8803">
        <w:rPr>
          <w:rFonts w:ascii="Symbol" w:eastAsia="Symbol" w:hAnsi="Symbol" w:cs="Symbol"/>
        </w:rPr>
        <w:t>·</w:t>
      </w:r>
      <w:r>
        <w:t xml:space="preserve"> FiO</w:t>
      </w:r>
      <w:r w:rsidRPr="40EB8803">
        <w:rPr>
          <w:vertAlign w:val="subscript"/>
        </w:rPr>
        <w:t>2</w:t>
      </w:r>
      <w:r>
        <w:t>, ET-CO</w:t>
      </w:r>
      <w:r w:rsidRPr="40EB8803">
        <w:rPr>
          <w:vertAlign w:val="subscript"/>
        </w:rPr>
        <w:t>2</w:t>
      </w:r>
      <w:r>
        <w:t>, luftvägstryck, tidalvolymer</w:t>
      </w:r>
    </w:p>
    <w:p w14:paraId="5D21C354" w14:textId="77777777" w:rsidR="00F24643" w:rsidRDefault="00F24643" w:rsidP="00F24643">
      <w:r>
        <w:rPr>
          <w:rFonts w:ascii="Symbol" w:eastAsia="Symbol" w:hAnsi="Symbol" w:cs="Symbol"/>
        </w:rPr>
        <w:t>·</w:t>
      </w:r>
      <w:r>
        <w:t xml:space="preserve"> MAC/ET-</w:t>
      </w:r>
      <w:proofErr w:type="spellStart"/>
      <w:r>
        <w:t>Sevoflurane</w:t>
      </w:r>
      <w:proofErr w:type="spellEnd"/>
      <w:r>
        <w:t xml:space="preserve"> om gasanestesi används </w:t>
      </w:r>
    </w:p>
    <w:p w14:paraId="734F5297" w14:textId="77777777" w:rsidR="00F24643" w:rsidRDefault="00F24643" w:rsidP="00F24643">
      <w:pPr>
        <w:ind w:right="424"/>
      </w:pPr>
      <w:r w:rsidRPr="159FD2D2">
        <w:rPr>
          <w:rFonts w:ascii="Symbol" w:eastAsia="Symbol" w:hAnsi="Symbol" w:cs="Symbol"/>
        </w:rPr>
        <w:t>·</w:t>
      </w:r>
      <w:r>
        <w:t xml:space="preserve"> </w:t>
      </w:r>
      <w:proofErr w:type="spellStart"/>
      <w:r>
        <w:t>Ce</w:t>
      </w:r>
      <w:proofErr w:type="spellEnd"/>
      <w:r>
        <w:t xml:space="preserve"> (beräknad läkemedelskoncentration i hjärnan) anestesi med TCI-protokoll</w:t>
      </w:r>
    </w:p>
    <w:p w14:paraId="45206C55" w14:textId="77777777" w:rsidR="00F24643" w:rsidRDefault="00F24643" w:rsidP="00F24643">
      <w:r w:rsidRPr="1182BD7D">
        <w:rPr>
          <w:rFonts w:ascii="Symbol" w:eastAsia="Symbol" w:hAnsi="Symbol" w:cs="Symbol"/>
        </w:rPr>
        <w:t>·</w:t>
      </w:r>
      <w:r>
        <w:t xml:space="preserve"> </w:t>
      </w:r>
      <w:proofErr w:type="spellStart"/>
      <w:r>
        <w:t>Kufftrycksmätning</w:t>
      </w:r>
      <w:proofErr w:type="spellEnd"/>
      <w:r>
        <w:t xml:space="preserve"> om </w:t>
      </w:r>
      <w:proofErr w:type="spellStart"/>
      <w:r>
        <w:t>trachealtub</w:t>
      </w:r>
      <w:proofErr w:type="spellEnd"/>
      <w:r>
        <w:t xml:space="preserve"> används </w:t>
      </w:r>
    </w:p>
    <w:p w14:paraId="07E8CDED" w14:textId="77777777" w:rsidR="00F24643" w:rsidRDefault="00F24643" w:rsidP="00F24643">
      <w:r w:rsidRPr="1182BD7D">
        <w:rPr>
          <w:rFonts w:ascii="Symbol" w:eastAsia="Symbol" w:hAnsi="Symbol" w:cs="Symbol"/>
        </w:rPr>
        <w:t>·</w:t>
      </w:r>
      <w:r>
        <w:t xml:space="preserve"> TOF/NMT kan följas då muskelrelaxation används </w:t>
      </w:r>
    </w:p>
    <w:p w14:paraId="0930B6CC" w14:textId="77777777" w:rsidR="00F24643" w:rsidRDefault="00F24643" w:rsidP="00F24643">
      <w:r w:rsidRPr="159FD2D2">
        <w:rPr>
          <w:rFonts w:ascii="Symbol" w:eastAsia="Symbol" w:hAnsi="Symbol" w:cs="Symbol"/>
        </w:rPr>
        <w:t>·</w:t>
      </w:r>
      <w:r>
        <w:t xml:space="preserve"> Temperaturmätning vid långa operationer (&gt; 90 min), ökad risk för hypotermi eller vid anestesi av patient med ökad risk för malign </w:t>
      </w:r>
      <w:proofErr w:type="spellStart"/>
      <w:r>
        <w:t>hypertermi</w:t>
      </w:r>
      <w:proofErr w:type="spellEnd"/>
      <w:r>
        <w:t xml:space="preserve"> </w:t>
      </w:r>
    </w:p>
    <w:p w14:paraId="5CED0C37" w14:textId="1C36CADC" w:rsidR="00F24643" w:rsidRDefault="00F24643" w:rsidP="00F24643">
      <w:r>
        <w:rPr>
          <w:rFonts w:ascii="Symbol" w:eastAsia="Symbol" w:hAnsi="Symbol" w:cs="Symbol"/>
        </w:rPr>
        <w:t>·</w:t>
      </w:r>
      <w:r>
        <w:t xml:space="preserve"> </w:t>
      </w:r>
      <w:proofErr w:type="spellStart"/>
      <w:r>
        <w:t>Diures</w:t>
      </w:r>
      <w:proofErr w:type="spellEnd"/>
      <w:r>
        <w:t xml:space="preserve"> då KAD används</w:t>
      </w:r>
    </w:p>
    <w:p w14:paraId="0CFA874E" w14:textId="77777777" w:rsidR="00F24643" w:rsidRPr="00E537E1" w:rsidRDefault="00F24643" w:rsidP="00F24643">
      <w:pPr>
        <w:rPr>
          <w:b/>
          <w:bCs/>
        </w:rPr>
      </w:pPr>
      <w:r w:rsidRPr="159FD2D2">
        <w:rPr>
          <w:b/>
          <w:bCs/>
        </w:rPr>
        <w:lastRenderedPageBreak/>
        <w:t xml:space="preserve">Regional anestesi och spinalanestesi </w:t>
      </w:r>
    </w:p>
    <w:p w14:paraId="02256F57" w14:textId="77777777" w:rsidR="00F24643" w:rsidRDefault="00F24643" w:rsidP="00F24643">
      <w:r>
        <w:rPr>
          <w:rFonts w:ascii="Symbol" w:eastAsia="Symbol" w:hAnsi="Symbol" w:cs="Symbol"/>
        </w:rPr>
        <w:t>·</w:t>
      </w:r>
      <w:r>
        <w:t xml:space="preserve"> </w:t>
      </w:r>
      <w:proofErr w:type="spellStart"/>
      <w:r>
        <w:t>Pulsoxymeter</w:t>
      </w:r>
      <w:proofErr w:type="spellEnd"/>
      <w:r>
        <w:t>, blodtryck, EKG (</w:t>
      </w:r>
      <w:proofErr w:type="spellStart"/>
      <w:r>
        <w:t>pulsoxymeter</w:t>
      </w:r>
      <w:proofErr w:type="spellEnd"/>
      <w:r>
        <w:t xml:space="preserve"> ska vara kopplad och patienten övervakat i 20 minuter efter administration av lokalanestetika vid blockader på </w:t>
      </w:r>
      <w:proofErr w:type="spellStart"/>
      <w:r>
        <w:t>preop</w:t>
      </w:r>
      <w:proofErr w:type="spellEnd"/>
      <w:r>
        <w:t xml:space="preserve">) </w:t>
      </w:r>
    </w:p>
    <w:p w14:paraId="712D1254" w14:textId="77777777" w:rsidR="00F24643" w:rsidRDefault="00F24643" w:rsidP="00F24643">
      <w:r>
        <w:rPr>
          <w:rFonts w:ascii="Symbol" w:eastAsia="Symbol" w:hAnsi="Symbol" w:cs="Symbol"/>
        </w:rPr>
        <w:t>·</w:t>
      </w:r>
      <w:r>
        <w:t xml:space="preserve"> Andningsfrekvens om sedering ges </w:t>
      </w:r>
    </w:p>
    <w:p w14:paraId="6925036C" w14:textId="77777777" w:rsidR="00F24643" w:rsidRDefault="00F24643" w:rsidP="00F24643">
      <w:pPr>
        <w:ind w:right="707"/>
      </w:pPr>
      <w:r w:rsidRPr="159FD2D2">
        <w:rPr>
          <w:rFonts w:ascii="Symbol" w:eastAsia="Symbol" w:hAnsi="Symbol" w:cs="Symbol"/>
        </w:rPr>
        <w:t>·</w:t>
      </w:r>
      <w:r>
        <w:t xml:space="preserve"> </w:t>
      </w:r>
      <w:proofErr w:type="spellStart"/>
      <w:r>
        <w:t>Ce</w:t>
      </w:r>
      <w:proofErr w:type="spellEnd"/>
      <w:r>
        <w:t xml:space="preserve"> (beräknad läkemedelskoncentration i hjärnan) anestesi med TCI-protokoll </w:t>
      </w:r>
    </w:p>
    <w:p w14:paraId="4C012E29" w14:textId="77777777" w:rsidR="00F24643" w:rsidRDefault="00F24643" w:rsidP="00F24643">
      <w:r>
        <w:rPr>
          <w:rFonts w:ascii="Symbol" w:eastAsia="Symbol" w:hAnsi="Symbol" w:cs="Symbol"/>
        </w:rPr>
        <w:t>·</w:t>
      </w:r>
      <w:r>
        <w:t xml:space="preserve"> </w:t>
      </w:r>
      <w:proofErr w:type="spellStart"/>
      <w:r>
        <w:t>Diures</w:t>
      </w:r>
      <w:proofErr w:type="spellEnd"/>
      <w:r>
        <w:t xml:space="preserve"> om KAD används.</w:t>
      </w:r>
    </w:p>
    <w:p w14:paraId="6454B242" w14:textId="77777777" w:rsidR="00F24643" w:rsidRPr="000D46A4" w:rsidRDefault="00F24643" w:rsidP="00F24643">
      <w:r>
        <w:t>Övervakning skall dokumenteras på anestesijournalen. Anestesiläkare avgör om ytterligare övervakning behövs.</w:t>
      </w:r>
    </w:p>
    <w:p w14:paraId="2047863D" w14:textId="77777777" w:rsidR="00F24643" w:rsidRDefault="00F24643" w:rsidP="00F24643">
      <w:pPr>
        <w:pStyle w:val="Rubrik3"/>
        <w:rPr>
          <w:sz w:val="40"/>
          <w:szCs w:val="40"/>
        </w:rPr>
      </w:pPr>
      <w:r>
        <w:rPr>
          <w:sz w:val="40"/>
          <w:szCs w:val="40"/>
        </w:rPr>
        <w:t>Generell Anestesi</w:t>
      </w:r>
    </w:p>
    <w:p w14:paraId="72F59A17" w14:textId="77777777" w:rsidR="00F24643" w:rsidRDefault="00F24643" w:rsidP="00F24643">
      <w:r>
        <w:t>Anestesisjuksköterskan ansvarar för kontroll av preoperativ fasta, att premedicinering och ordinarie läkemedel givits enligt ordination i Orbit, att urinblåsan är tömd och att ordinarie utrustning är på plats och funktionskontroll utförts. Anestesisjuksköterskan noterar information i fliken ’information till anestesi/operation’ i Orbit innan patienten tas in till operationssalen.</w:t>
      </w:r>
    </w:p>
    <w:p w14:paraId="53254C94" w14:textId="77777777" w:rsidR="00F24643" w:rsidRDefault="00F24643" w:rsidP="00F24643">
      <w:r>
        <w:t>Inför anestesistart ska kontroll enligt checklista.</w:t>
      </w:r>
    </w:p>
    <w:p w14:paraId="58F7BD14" w14:textId="77777777" w:rsidR="00F24643" w:rsidRDefault="00F24643" w:rsidP="00F24643">
      <w:pPr>
        <w:ind w:right="140"/>
      </w:pPr>
      <w:r>
        <w:t>Se dokumentet “</w:t>
      </w:r>
      <w:hyperlink r:id="rId11">
        <w:r w:rsidRPr="6AADAD98">
          <w:rPr>
            <w:rStyle w:val="Hyperlnk"/>
          </w:rPr>
          <w:t>Anestesimetod</w:t>
        </w:r>
      </w:hyperlink>
      <w:r>
        <w:t>” för förslag till anestesimetod och luftvägshantering”</w:t>
      </w:r>
    </w:p>
    <w:p w14:paraId="331D9703" w14:textId="77777777" w:rsidR="00F24643" w:rsidRDefault="00F24643" w:rsidP="00F24643">
      <w:r>
        <w:t xml:space="preserve">Standard anestesi på dagkirurgiska patienter är TCI med </w:t>
      </w:r>
      <w:proofErr w:type="spellStart"/>
      <w:r>
        <w:t>propofol</w:t>
      </w:r>
      <w:proofErr w:type="spellEnd"/>
      <w:r>
        <w:t xml:space="preserve"> (10 mg/ml) och </w:t>
      </w:r>
      <w:proofErr w:type="spellStart"/>
      <w:r>
        <w:t>remifentanil</w:t>
      </w:r>
      <w:proofErr w:type="spellEnd"/>
      <w:r>
        <w:t xml:space="preserve"> (50 µg/ml).</w:t>
      </w:r>
    </w:p>
    <w:p w14:paraId="11371367" w14:textId="77777777" w:rsidR="00F24643" w:rsidRPr="00F24643" w:rsidRDefault="00F24643" w:rsidP="00F24643">
      <w:pPr>
        <w:pStyle w:val="Punktlista"/>
        <w:spacing w:line="288" w:lineRule="auto"/>
        <w:ind w:left="1276"/>
        <w:rPr>
          <w:rFonts w:ascii="Times New Roman" w:hAnsi="Times New Roman"/>
        </w:rPr>
      </w:pPr>
      <w:r w:rsidRPr="00F24643">
        <w:rPr>
          <w:rFonts w:ascii="Times New Roman" w:hAnsi="Times New Roman"/>
        </w:rPr>
        <w:t xml:space="preserve">TCI iordningsställs enligt ordination. </w:t>
      </w:r>
      <w:proofErr w:type="spellStart"/>
      <w:r w:rsidRPr="00F24643">
        <w:rPr>
          <w:rFonts w:ascii="Times New Roman" w:hAnsi="Times New Roman"/>
        </w:rPr>
        <w:t>Propofol</w:t>
      </w:r>
      <w:proofErr w:type="spellEnd"/>
      <w:r w:rsidRPr="00F24643">
        <w:rPr>
          <w:rFonts w:ascii="Times New Roman" w:hAnsi="Times New Roman"/>
        </w:rPr>
        <w:t xml:space="preserve"> i övre pumpen och </w:t>
      </w:r>
      <w:proofErr w:type="spellStart"/>
      <w:r w:rsidRPr="00F24643">
        <w:rPr>
          <w:rFonts w:ascii="Times New Roman" w:hAnsi="Times New Roman"/>
        </w:rPr>
        <w:t>remifentanil</w:t>
      </w:r>
      <w:proofErr w:type="spellEnd"/>
      <w:r w:rsidRPr="00F24643">
        <w:rPr>
          <w:rFonts w:ascii="Times New Roman" w:hAnsi="Times New Roman"/>
        </w:rPr>
        <w:t xml:space="preserve"> i nedre. Eventuella ytterligare mediciner i infusionspump (noradrenalin) placeras i pumpen längst ner.</w:t>
      </w:r>
    </w:p>
    <w:p w14:paraId="08F00A92" w14:textId="77777777" w:rsidR="00F24643" w:rsidRPr="00F24643" w:rsidRDefault="00F24643" w:rsidP="00F24643">
      <w:pPr>
        <w:pStyle w:val="Punktlista"/>
        <w:numPr>
          <w:ilvl w:val="1"/>
          <w:numId w:val="14"/>
        </w:numPr>
        <w:spacing w:line="288" w:lineRule="auto"/>
        <w:rPr>
          <w:rFonts w:ascii="Times New Roman" w:hAnsi="Times New Roman"/>
        </w:rPr>
      </w:pPr>
      <w:r w:rsidRPr="00F24643">
        <w:rPr>
          <w:rFonts w:ascii="Times New Roman" w:hAnsi="Times New Roman"/>
        </w:rPr>
        <w:t xml:space="preserve">Vid BMI &lt;30 görs inga justeringar </w:t>
      </w:r>
    </w:p>
    <w:p w14:paraId="4CEF1BB1" w14:textId="02175003" w:rsidR="00F24643" w:rsidRPr="00F24643" w:rsidRDefault="00F24643" w:rsidP="00F24643">
      <w:pPr>
        <w:pStyle w:val="Punktlista"/>
        <w:numPr>
          <w:ilvl w:val="1"/>
          <w:numId w:val="14"/>
        </w:numPr>
        <w:spacing w:line="288" w:lineRule="auto"/>
        <w:rPr>
          <w:rFonts w:ascii="Times New Roman" w:hAnsi="Times New Roman"/>
        </w:rPr>
      </w:pPr>
      <w:r w:rsidRPr="00F24643">
        <w:rPr>
          <w:rFonts w:ascii="Times New Roman" w:hAnsi="Times New Roman"/>
        </w:rPr>
        <w:t xml:space="preserve">Vid BMI &gt;30 beräknas </w:t>
      </w:r>
      <w:proofErr w:type="spellStart"/>
      <w:r w:rsidRPr="00F24643">
        <w:rPr>
          <w:rFonts w:ascii="Times New Roman" w:hAnsi="Times New Roman"/>
        </w:rPr>
        <w:t>propofol</w:t>
      </w:r>
      <w:proofErr w:type="spellEnd"/>
      <w:r w:rsidRPr="00F24643">
        <w:rPr>
          <w:rFonts w:ascii="Times New Roman" w:hAnsi="Times New Roman"/>
        </w:rPr>
        <w:t>-dosen enligt formel: korrigerad idealvikt = idealvikt + halva övervikten (idealvikt = längd-100)</w:t>
      </w:r>
    </w:p>
    <w:p w14:paraId="0C06270D" w14:textId="77777777" w:rsidR="00F24643" w:rsidRDefault="00F24643" w:rsidP="00F24643">
      <w:pPr>
        <w:pStyle w:val="MellanrubrikVGR"/>
        <w:rPr>
          <w:rFonts w:ascii="Times New Roman" w:hAnsi="Times New Roman"/>
          <w:b w:val="0"/>
          <w:color w:val="FF0000"/>
          <w:szCs w:val="24"/>
        </w:rPr>
      </w:pPr>
      <w:r w:rsidRPr="159FD2D2">
        <w:rPr>
          <w:rFonts w:ascii="Times New Roman" w:hAnsi="Times New Roman"/>
          <w:b w:val="0"/>
          <w:szCs w:val="24"/>
        </w:rPr>
        <w:t xml:space="preserve">Vid användning av samma TIVA-set till flera patienter följs rutinen </w:t>
      </w:r>
      <w:r w:rsidRPr="159FD2D2">
        <w:rPr>
          <w:rFonts w:ascii="Times New Roman" w:hAnsi="Times New Roman"/>
          <w:b w:val="0"/>
          <w:color w:val="auto"/>
          <w:szCs w:val="24"/>
        </w:rPr>
        <w:t>”</w:t>
      </w:r>
      <w:hyperlink r:id="rId12">
        <w:r w:rsidRPr="159FD2D2">
          <w:rPr>
            <w:rStyle w:val="Hyperlnk"/>
            <w:rFonts w:ascii="Times New Roman" w:hAnsi="Times New Roman"/>
            <w:b w:val="0"/>
            <w:szCs w:val="24"/>
          </w:rPr>
          <w:t>Användning av TIVA-set till flera patienter</w:t>
        </w:r>
      </w:hyperlink>
      <w:r w:rsidRPr="159FD2D2">
        <w:rPr>
          <w:rFonts w:ascii="Times New Roman" w:hAnsi="Times New Roman"/>
          <w:b w:val="0"/>
          <w:color w:val="auto"/>
          <w:szCs w:val="24"/>
        </w:rPr>
        <w:t>”</w:t>
      </w:r>
    </w:p>
    <w:p w14:paraId="6314D7B7" w14:textId="77777777" w:rsidR="00F24643" w:rsidRDefault="00F24643" w:rsidP="00F24643">
      <w:r>
        <w:t xml:space="preserve">På längre operationer kan underhållsanestesi ske som kombination av gasanestesi med </w:t>
      </w:r>
      <w:proofErr w:type="spellStart"/>
      <w:r>
        <w:t>Sevofluran</w:t>
      </w:r>
      <w:proofErr w:type="spellEnd"/>
      <w:r>
        <w:t xml:space="preserve"> (MAC) och </w:t>
      </w:r>
      <w:proofErr w:type="spellStart"/>
      <w:r>
        <w:t>remifentanil</w:t>
      </w:r>
      <w:proofErr w:type="spellEnd"/>
      <w:r>
        <w:t xml:space="preserve"> 50 µg/ml (TCI).</w:t>
      </w:r>
    </w:p>
    <w:p w14:paraId="31A477F3" w14:textId="77777777" w:rsidR="00F24643" w:rsidRPr="001154F5" w:rsidRDefault="00F24643" w:rsidP="00F24643">
      <w:r w:rsidRPr="20EF6676">
        <w:t>Vid akutoperationer är anestesimetoden varje narkosläkares ansvar beroende på typ av operation och patientens tillstånd.</w:t>
      </w:r>
    </w:p>
    <w:p w14:paraId="0D9A7168" w14:textId="77777777" w:rsidR="00F24643" w:rsidRDefault="00F24643" w:rsidP="00F24643">
      <w:pPr>
        <w:pStyle w:val="Rubrik2"/>
        <w:ind w:right="-143"/>
      </w:pPr>
      <w:r>
        <w:lastRenderedPageBreak/>
        <w:t>Postoperativt</w:t>
      </w:r>
    </w:p>
    <w:p w14:paraId="78FD6B3C" w14:textId="77777777" w:rsidR="00F24643" w:rsidRDefault="00F24643" w:rsidP="00F24643">
      <w:pPr>
        <w:ind w:right="-143"/>
      </w:pPr>
      <w:r>
        <w:t xml:space="preserve">Vid operationsslut görs </w:t>
      </w:r>
      <w:proofErr w:type="spellStart"/>
      <w:r>
        <w:t>utcheck</w:t>
      </w:r>
      <w:proofErr w:type="spellEnd"/>
      <w:r>
        <w:t xml:space="preserve"> och ordinationer förs in på anestesijournalen. Ansvarig sjuksköterska på postop får rapport från operation vid patientens ankomst. Vid oklarheter kontaktas ansvarig kirurg och/eller narkosläkare.</w:t>
      </w:r>
    </w:p>
    <w:p w14:paraId="2D07CF70" w14:textId="77777777" w:rsidR="00F24643" w:rsidRDefault="00F24643" w:rsidP="00F24643">
      <w:pPr>
        <w:ind w:right="-2"/>
      </w:pPr>
      <w:r>
        <w:t>Vid avvikande postoperativt förlopp (</w:t>
      </w:r>
      <w:proofErr w:type="gramStart"/>
      <w:r>
        <w:t>t.ex.</w:t>
      </w:r>
      <w:proofErr w:type="gramEnd"/>
      <w:r>
        <w:t xml:space="preserve"> smärta, illamående) kontaktas narkosläkare.</w:t>
      </w:r>
    </w:p>
    <w:p w14:paraId="579B5E8F" w14:textId="6F4A29DD" w:rsidR="009A32ED" w:rsidRPr="00F24643" w:rsidRDefault="00F24643" w:rsidP="00F24643">
      <w:pPr>
        <w:rPr>
          <w:color w:val="FF0000"/>
        </w:rPr>
      </w:pPr>
      <w:r>
        <w:t xml:space="preserve">Läkemedel som kan ges på generell ordination på postop regleras av rutinen </w:t>
      </w:r>
      <w:r w:rsidRPr="00947955">
        <w:t>”</w:t>
      </w:r>
      <w:hyperlink r:id="rId13" w:history="1">
        <w:r w:rsidRPr="00947955">
          <w:rPr>
            <w:rStyle w:val="Hyperlnk"/>
          </w:rPr>
          <w:t>Läkemedel på IVA och Postop – generella direktiv</w:t>
        </w:r>
      </w:hyperlink>
      <w:r w:rsidRPr="00947955">
        <w:t>”</w:t>
      </w:r>
    </w:p>
    <w:sectPr w:rsidR="009A32ED" w:rsidRPr="00F24643" w:rsidSect="00F24643">
      <w:headerReference w:type="default" r:id="rId14"/>
      <w:footerReference w:type="even" r:id="rId15"/>
      <w:footerReference w:type="default" r:id="rId16"/>
      <w:headerReference w:type="first" r:id="rId17"/>
      <w:footerReference w:type="first" r:id="rId18"/>
      <w:type w:val="continuous"/>
      <w:pgSz w:w="11900" w:h="16840"/>
      <w:pgMar w:top="1418" w:right="1979" w:bottom="1134"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4E7D6B" w14:textId="77777777" w:rsidR="00F24643" w:rsidRDefault="00F24643">
      <w:r>
        <w:separator/>
      </w:r>
    </w:p>
  </w:endnote>
  <w:endnote w:type="continuationSeparator" w:id="0">
    <w:p w14:paraId="1457318C" w14:textId="77777777" w:rsidR="00F24643" w:rsidRDefault="00F24643">
      <w:r>
        <w:continuationSeparator/>
      </w:r>
    </w:p>
  </w:endnote>
  <w:endnote w:type="continuationNotice" w:id="1">
    <w:p w14:paraId="5D17208D" w14:textId="77777777" w:rsidR="00F24643" w:rsidRDefault="00F246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C173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DD277A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523C40" w14:textId="77777777" w:rsidR="00C50EE5" w:rsidRPr="00831C35" w:rsidRDefault="00F24643"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C931A"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365BFD0" wp14:editId="317C5638">
          <wp:simplePos x="0" y="0"/>
          <wp:positionH relativeFrom="column">
            <wp:posOffset>4391660</wp:posOffset>
          </wp:positionH>
          <wp:positionV relativeFrom="paragraph">
            <wp:posOffset>-3947</wp:posOffset>
          </wp:positionV>
          <wp:extent cx="1953671" cy="348178"/>
          <wp:effectExtent l="0" t="0" r="0" b="0"/>
          <wp:wrapNone/>
          <wp:docPr id="102723106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CD453" w14:textId="77777777" w:rsidR="00F24643" w:rsidRDefault="00F24643"/>
  </w:footnote>
  <w:footnote w:type="continuationSeparator" w:id="0">
    <w:p w14:paraId="2542B9BA" w14:textId="77777777" w:rsidR="00F24643" w:rsidRDefault="00F24643">
      <w:r>
        <w:continuationSeparator/>
      </w:r>
    </w:p>
  </w:footnote>
  <w:footnote w:type="continuationNotice" w:id="1">
    <w:p w14:paraId="0CC6A14E" w14:textId="77777777" w:rsidR="00F24643" w:rsidRDefault="00F246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0F98E"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16937E72" wp14:editId="33668D3E">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A047A0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937E7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A047A0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66D36"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004560DA" wp14:editId="00A13473">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71FC1F3"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4560DA"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71FC1F3"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643"/>
    <w:rsid w:val="000051D5"/>
    <w:rsid w:val="00006D2A"/>
    <w:rsid w:val="00010D47"/>
    <w:rsid w:val="00016CF0"/>
    <w:rsid w:val="00030DDD"/>
    <w:rsid w:val="000313BB"/>
    <w:rsid w:val="00033ED5"/>
    <w:rsid w:val="00037014"/>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495E"/>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008B"/>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6F3"/>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C4E2F"/>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4643"/>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23A945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4643"/>
    <w:pPr>
      <w:spacing w:after="120" w:line="288" w:lineRule="auto"/>
      <w:ind w:left="567" w:right="868"/>
    </w:pPr>
    <w:rPr>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line="360" w:lineRule="auto"/>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line="360" w:lineRule="auto"/>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spacing w:line="360"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spacing w:line="360" w:lineRule="auto"/>
    </w:pPr>
    <w:rPr>
      <w:rFonts w:ascii="Georgia" w:hAnsi="Georgia"/>
    </w:r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line="360" w:lineRule="auto"/>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line="360" w:lineRule="auto"/>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spacing w:line="360" w:lineRule="auto"/>
      <w:ind w:left="1712" w:hanging="357"/>
      <w:contextualSpacing/>
    </w:pPr>
    <w:rPr>
      <w:rFonts w:ascii="Georgia" w:hAnsi="Georgia"/>
    </w:rPr>
  </w:style>
  <w:style w:type="paragraph" w:customStyle="1" w:styleId="Normalefterlista">
    <w:name w:val="Normal efter lista"/>
    <w:basedOn w:val="Normal"/>
    <w:next w:val="Normal"/>
    <w:uiPriority w:val="3"/>
    <w:qFormat/>
    <w:rsid w:val="0062184C"/>
    <w:pPr>
      <w:spacing w:before="200" w:line="360" w:lineRule="auto"/>
    </w:pPr>
    <w:rPr>
      <w:rFonts w:ascii="Georgia" w:eastAsia="MS Gothic" w:hAnsi="Georgia"/>
    </w:rPr>
  </w:style>
  <w:style w:type="paragraph" w:styleId="Innehll1">
    <w:name w:val="toc 1"/>
    <w:basedOn w:val="Normal"/>
    <w:next w:val="Normal"/>
    <w:autoRedefine/>
    <w:uiPriority w:val="39"/>
    <w:unhideWhenUsed/>
    <w:rsid w:val="00B405A1"/>
    <w:pPr>
      <w:tabs>
        <w:tab w:val="right" w:leader="dot" w:pos="8779"/>
      </w:tabs>
      <w:spacing w:line="360" w:lineRule="auto"/>
      <w:ind w:right="142"/>
    </w:pPr>
    <w:rPr>
      <w:rFonts w:ascii="Georgia" w:hAnsi="Georgia"/>
    </w:r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spacing w:line="360" w:lineRule="auto"/>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spacing w:line="360" w:lineRule="auto"/>
      <w:ind w:right="0"/>
    </w:pPr>
    <w:rPr>
      <w:rFonts w:ascii="Georgia" w:hAnsi="Georgia"/>
    </w:rPr>
  </w:style>
  <w:style w:type="paragraph" w:styleId="Innehll3">
    <w:name w:val="toc 3"/>
    <w:basedOn w:val="Normal"/>
    <w:next w:val="Normal"/>
    <w:autoRedefine/>
    <w:uiPriority w:val="39"/>
    <w:unhideWhenUsed/>
    <w:rsid w:val="00E61294"/>
    <w:pPr>
      <w:spacing w:line="360" w:lineRule="auto"/>
      <w:ind w:left="480"/>
    </w:pPr>
    <w:rPr>
      <w:rFonts w:ascii="Georgia" w:hAnsi="Georgia"/>
    </w:rPr>
  </w:style>
  <w:style w:type="paragraph" w:styleId="Innehll4">
    <w:name w:val="toc 4"/>
    <w:basedOn w:val="Normal"/>
    <w:next w:val="Normal"/>
    <w:autoRedefine/>
    <w:uiPriority w:val="39"/>
    <w:unhideWhenUsed/>
    <w:rsid w:val="00E61294"/>
    <w:pPr>
      <w:spacing w:line="360" w:lineRule="auto"/>
      <w:ind w:left="720"/>
    </w:pPr>
    <w:rPr>
      <w:rFonts w:ascii="Georgia" w:hAnsi="Georgia"/>
    </w:rPr>
  </w:style>
  <w:style w:type="paragraph" w:styleId="Innehll5">
    <w:name w:val="toc 5"/>
    <w:basedOn w:val="Normal"/>
    <w:next w:val="Normal"/>
    <w:autoRedefine/>
    <w:uiPriority w:val="39"/>
    <w:unhideWhenUsed/>
    <w:rsid w:val="00E61294"/>
    <w:pPr>
      <w:spacing w:line="360" w:lineRule="auto"/>
      <w:ind w:left="960"/>
    </w:pPr>
    <w:rPr>
      <w:rFonts w:ascii="Georgia" w:hAnsi="Georgia"/>
    </w:rPr>
  </w:style>
  <w:style w:type="paragraph" w:styleId="Innehll6">
    <w:name w:val="toc 6"/>
    <w:basedOn w:val="Normal"/>
    <w:next w:val="Normal"/>
    <w:autoRedefine/>
    <w:uiPriority w:val="39"/>
    <w:unhideWhenUsed/>
    <w:rsid w:val="00E61294"/>
    <w:pPr>
      <w:spacing w:line="360" w:lineRule="auto"/>
      <w:ind w:left="1200"/>
    </w:pPr>
    <w:rPr>
      <w:rFonts w:ascii="Georgia" w:hAnsi="Georgia"/>
    </w:rPr>
  </w:style>
  <w:style w:type="paragraph" w:styleId="Innehll7">
    <w:name w:val="toc 7"/>
    <w:basedOn w:val="Normal"/>
    <w:next w:val="Normal"/>
    <w:autoRedefine/>
    <w:uiPriority w:val="39"/>
    <w:unhideWhenUsed/>
    <w:rsid w:val="00E61294"/>
    <w:pPr>
      <w:spacing w:line="360" w:lineRule="auto"/>
      <w:ind w:left="1440"/>
    </w:pPr>
    <w:rPr>
      <w:rFonts w:ascii="Georgia" w:hAnsi="Georgia"/>
    </w:rPr>
  </w:style>
  <w:style w:type="paragraph" w:styleId="Innehll8">
    <w:name w:val="toc 8"/>
    <w:basedOn w:val="Normal"/>
    <w:next w:val="Normal"/>
    <w:autoRedefine/>
    <w:uiPriority w:val="39"/>
    <w:unhideWhenUsed/>
    <w:rsid w:val="00E61294"/>
    <w:pPr>
      <w:spacing w:line="360" w:lineRule="auto"/>
      <w:ind w:left="1680"/>
    </w:pPr>
    <w:rPr>
      <w:rFonts w:ascii="Georgia" w:hAnsi="Georgia"/>
    </w:rPr>
  </w:style>
  <w:style w:type="paragraph" w:styleId="Innehll9">
    <w:name w:val="toc 9"/>
    <w:basedOn w:val="Normal"/>
    <w:next w:val="Normal"/>
    <w:autoRedefine/>
    <w:uiPriority w:val="39"/>
    <w:unhideWhenUsed/>
    <w:rsid w:val="00E61294"/>
    <w:pPr>
      <w:spacing w:line="360" w:lineRule="auto"/>
      <w:ind w:left="1920"/>
    </w:pPr>
    <w:rPr>
      <w:rFonts w:ascii="Georgia" w:hAnsi="Georgia"/>
    </w:r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line="360" w:lineRule="auto"/>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line="360" w:lineRule="auto"/>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spacing w:line="360" w:lineRule="auto"/>
      <w:ind w:left="1712" w:hanging="357"/>
      <w:contextualSpacing/>
    </w:pPr>
    <w:rPr>
      <w:rFonts w:ascii="Georgia" w:hAnsi="Georgia"/>
    </w:r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rFonts w:ascii="Georgia" w:hAnsi="Georgia"/>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v9761-782711715-431/surrogate/L%c3%a4kemedel%20p%c3%a5%20IVA%20och%20Postop%20-%20generella%20direktiv.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v9761-782711715-615/surrogate/Anv%c3%a4ndning%20av%20TIVA-set%20till%20flera%20patienter%20-%20Rutin.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vgregion.sharepoint.com/:w:/r/sites/sy-sv-operation-alingsas/_layouts/15/Doc.aspx?sourcedoc=%7B6771B451-462A-4FE8-9144-79EFC639E495%7D&amp;file=Anestesimetod.docx&amp;action=default&amp;mobileredirect=true"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ma30\OneDrive%20-%20V&#228;stra%20G&#246;talandsregionen\SOFIA\Mallar\Styrande%20dokument%20-%20Word-MALL.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Styrande dokument - Word-MALL</Template>
  <TotalTime>0</TotalTime>
  <Pages>4</Pages>
  <Words>748</Words>
  <Characters>6234</Characters>
  <Application>Microsoft Office Word</Application>
  <DocSecurity>0</DocSecurity>
  <Lines>51</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6969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Anestiologiskt omhändertagande i Alingsås</dc:title>
  <dc:subject/>
  <dc:creator/>
  <keywords/>
  <lastModifiedBy/>
  <revision>1</revision>
  <dcterms:created xsi:type="dcterms:W3CDTF">2025-12-02T07:10:00.0000000Z</dcterms:created>
  <dcterms:modified xsi:type="dcterms:W3CDTF">2025-12-02T07:18:00.0000000Z</dcterms:modified>
</coreProperties>
</file>