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4478E" w:rsidP="00F35B05" w:rsidRDefault="00F4478E" w14:paraId="4D5C450E" w14:textId="77777777">
      <w:pPr>
        <w:pStyle w:val="Rubrik2"/>
        <w:sectPr w:rsidR="00F4478E" w:rsidSect="00F4478E">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F4478E" w:rsidR="00F4478E" w:rsidP="004B0B08" w:rsidRDefault="00F4478E" w14:paraId="67D20785" w14:textId="77777777">
      <w:pPr>
        <w:pStyle w:val="Rubrik1"/>
        <w:ind w:left="0"/>
      </w:pPr>
      <w:r w:rsidRPr="00F4478E">
        <w:t>Val av godkänd kärl- eller venkateter inför en datortomografiundersökning med intravenös kontrast</w:t>
      </w:r>
    </w:p>
    <w:p w:rsidR="000F42AF" w:rsidP="00F4478E" w:rsidRDefault="00F4478E" w14:paraId="20A826D7" w14:textId="0102FBD0">
      <w:pPr>
        <w:keepNext w:val="1"/>
        <w:keepLines w:val="1"/>
        <w:spacing w:before="240" w:after="0" w:line="240" w:lineRule="auto"/>
        <w:ind w:left="0" w:right="0"/>
        <w:outlineLvl w:val="0"/>
        <w:rPr>
          <w:rFonts w:ascii="Arial" w:hAnsi="Arial" w:cs="Arial"/>
          <w:sz w:val="20"/>
          <w:szCs w:val="20"/>
        </w:rPr>
      </w:pPr>
      <w:r w:rsidRPr="7F55B747" w:rsidR="00F4478E">
        <w:rPr>
          <w:rFonts w:ascii="Arial" w:hAnsi="Arial" w:cs="Arial"/>
          <w:sz w:val="20"/>
          <w:szCs w:val="20"/>
        </w:rPr>
        <w:t xml:space="preserve">Rutin gällande för sjukvårdpersonal på Kungälvs sjukhus, Angereds </w:t>
      </w:r>
      <w:r w:rsidRPr="7F55B747" w:rsidR="7D4FC883">
        <w:rPr>
          <w:rFonts w:ascii="Arial" w:hAnsi="Arial" w:cs="Arial"/>
          <w:sz w:val="20"/>
          <w:szCs w:val="20"/>
        </w:rPr>
        <w:t>n</w:t>
      </w:r>
      <w:r w:rsidRPr="7F55B747" w:rsidR="00F4478E">
        <w:rPr>
          <w:rFonts w:ascii="Arial" w:hAnsi="Arial" w:cs="Arial"/>
          <w:sz w:val="20"/>
          <w:szCs w:val="20"/>
        </w:rPr>
        <w:t xml:space="preserve">ärsjukhus och </w:t>
      </w:r>
      <w:r w:rsidRPr="7F55B747" w:rsidR="37DA8A1D">
        <w:rPr>
          <w:rFonts w:ascii="Arial" w:hAnsi="Arial" w:cs="Arial"/>
          <w:sz w:val="20"/>
          <w:szCs w:val="20"/>
        </w:rPr>
        <w:t>Högsbo närsjukhus</w:t>
      </w:r>
    </w:p>
    <w:p w:rsidRPr="00F4478E" w:rsidR="00F4478E" w:rsidP="004B0B08" w:rsidRDefault="00F4478E" w14:paraId="7F77668F" w14:textId="4AEDD243">
      <w:pPr>
        <w:pStyle w:val="Rubrik2"/>
        <w:ind w:left="0"/>
      </w:pPr>
      <w:r w:rsidRPr="00F4478E">
        <w:t>Syfte</w:t>
      </w:r>
    </w:p>
    <w:p w:rsidRPr="00F4478E" w:rsidR="00F4478E" w:rsidP="00F4478E" w:rsidRDefault="00F4478E" w14:paraId="22A675B6" w14:textId="77777777">
      <w:pPr>
        <w:spacing w:line="240" w:lineRule="auto"/>
        <w:ind w:left="0" w:right="0"/>
      </w:pPr>
      <w:r w:rsidRPr="00F4478E">
        <w:t>Att tydliggöra vilka kärl- och venkatetrar som är godkända för en datortomografiundersökning (DT) med intravenös kontrast</w:t>
      </w:r>
    </w:p>
    <w:p w:rsidRPr="00F4478E" w:rsidR="00F4478E" w:rsidP="004B0B08" w:rsidRDefault="00F4478E" w14:paraId="66FE8109" w14:textId="77777777">
      <w:pPr>
        <w:pStyle w:val="Rubrik2"/>
        <w:ind w:left="0"/>
      </w:pPr>
      <w:r w:rsidRPr="00F4478E">
        <w:t>Bakgrund</w:t>
      </w:r>
    </w:p>
    <w:p w:rsidRPr="00F4478E" w:rsidR="00F4478E" w:rsidP="00F4478E" w:rsidRDefault="00F4478E" w14:paraId="4CA91FC5" w14:textId="77777777">
      <w:pPr>
        <w:spacing w:after="0" w:line="240" w:lineRule="auto"/>
        <w:ind w:left="0" w:right="0"/>
      </w:pPr>
      <w:r w:rsidRPr="00F4478E">
        <w:t>Inför en DT- undersökning där intravenös kontrast ska ges, måste patienten ha en välfungerande och godkänd kärl- eller venkateter.</w:t>
      </w:r>
    </w:p>
    <w:p w:rsidRPr="00F4478E" w:rsidR="00F4478E" w:rsidP="00F4478E" w:rsidRDefault="00F4478E" w14:paraId="0F3498D1" w14:textId="77777777">
      <w:pPr>
        <w:spacing w:line="240" w:lineRule="auto"/>
        <w:ind w:left="0" w:right="0"/>
      </w:pPr>
      <w:r w:rsidRPr="00F4478E">
        <w:t>De kärl- och venkatetrar som är upphandlade och godkända är: Nexiva Diffusics slutet IV-katetersystem, Nexiva slutet IV-katetersystem med Y- koppling, Nexiva slutet IV-katetersystem med trevägskran, Introcan Safety 3, PICC- line, Midline katetrar och Surecan Safety 11 (subkutan venport) och BD Venflon IV PVK.</w:t>
      </w:r>
    </w:p>
    <w:p w:rsidRPr="00F4478E" w:rsidR="00F4478E" w:rsidP="00F4478E" w:rsidRDefault="00F4478E" w14:paraId="6FD75201" w14:textId="525FE137">
      <w:pPr>
        <w:spacing w:after="0" w:line="240" w:lineRule="auto"/>
        <w:ind w:left="0" w:right="0"/>
      </w:pPr>
      <w:r w:rsidRPr="00F4478E">
        <w:t xml:space="preserve">För att få en optimal kontrastmedelsundersökning, bör venkateter sättas i ett så stort och distalt kärl som möjligt, räknat från hjärtat. I de fall där venkateter </w:t>
      </w:r>
      <w:r w:rsidR="00F97F28">
        <w:t>appliceras</w:t>
      </w:r>
      <w:r w:rsidRPr="00F4478E">
        <w:t xml:space="preserve"> på händer och fötter, riskeras undersökningarna att bli suboptimala, bl.a. för att kärlen på händer och fötter i många fall är sköra och spricker lätt.</w:t>
      </w:r>
    </w:p>
    <w:p w:rsidR="00F4478E" w:rsidP="00F4478E" w:rsidRDefault="00F4478E" w14:paraId="3271E687" w14:textId="77777777">
      <w:pPr>
        <w:spacing w:line="240" w:lineRule="auto"/>
        <w:ind w:left="0" w:right="0"/>
      </w:pPr>
      <w:r w:rsidRPr="00F4478E">
        <w:t>Vid angioundersökningar, bl.a. lungemboli, halskärl m.m. där en stor mängd kontrast ges med hög hastighet är det av yttersta vikt att kärlet håller. Det finns annars risk för att diagnos inte kan ställas, att undersökningen måste köras om med ytterligare stråldosbelastning, att njurarna belastas av ytterligare kontrast samt fördröjning av diagnos då förnyad kontrast bör undvikas inom 48 timmar.</w:t>
      </w:r>
    </w:p>
    <w:p w:rsidR="006E67C6" w:rsidRDefault="006E67C6" w14:paraId="2FB7CA89" w14:textId="77777777">
      <w:pPr>
        <w:spacing w:after="0" w:line="240" w:lineRule="auto"/>
        <w:ind w:left="0" w:right="0"/>
        <w:rPr>
          <w:b/>
        </w:rPr>
      </w:pPr>
      <w:r>
        <w:rPr>
          <w:b/>
        </w:rPr>
        <w:br w:type="page"/>
      </w:r>
    </w:p>
    <w:p w:rsidRPr="00F4478E" w:rsidR="00F4478E" w:rsidP="00F4478E" w:rsidRDefault="00F4478E" w14:paraId="56A58DC0" w14:textId="7A1C6E13">
      <w:pPr>
        <w:spacing w:line="240" w:lineRule="auto"/>
        <w:ind w:left="0" w:right="0"/>
      </w:pPr>
      <w:r w:rsidRPr="00F4478E">
        <w:rPr>
          <w:b/>
        </w:rPr>
        <w:lastRenderedPageBreak/>
        <w:t xml:space="preserve">Undersökningar utan kontrast </w:t>
      </w:r>
      <w:r w:rsidRPr="00F4478E">
        <w:t>(kan prioriteras med kontrat i vissa fall)</w:t>
      </w:r>
      <w:r w:rsidRPr="00F4478E">
        <w:rPr>
          <w:b/>
        </w:rPr>
        <w:t>:</w:t>
      </w:r>
    </w:p>
    <w:p w:rsidRPr="00F4478E" w:rsidR="00F4478E" w:rsidP="00F4478E" w:rsidRDefault="00F4478E" w14:paraId="283BEE3F" w14:textId="77777777">
      <w:pPr>
        <w:numPr>
          <w:ilvl w:val="0"/>
          <w:numId w:val="21"/>
        </w:numPr>
        <w:spacing w:after="0" w:line="259" w:lineRule="auto"/>
        <w:ind w:left="709" w:right="0" w:hanging="349"/>
        <w:contextualSpacing/>
        <w:rPr>
          <w:rFonts w:eastAsia="Calibri"/>
          <w:lang w:eastAsia="en-US"/>
        </w:rPr>
      </w:pPr>
      <w:r w:rsidRPr="00F4478E">
        <w:rPr>
          <w:rFonts w:eastAsia="Calibri"/>
          <w:b/>
          <w:lang w:eastAsia="en-US"/>
        </w:rPr>
        <w:t>Hjärna</w:t>
      </w:r>
      <w:r w:rsidRPr="00F4478E">
        <w:rPr>
          <w:rFonts w:eastAsia="Calibri"/>
          <w:lang w:eastAsia="en-US"/>
        </w:rPr>
        <w:t>: (blödning, infarkt)</w:t>
      </w:r>
    </w:p>
    <w:p w:rsidRPr="00F4478E" w:rsidR="00F4478E" w:rsidP="00F4478E" w:rsidRDefault="00F4478E" w14:paraId="1E2FA528" w14:textId="77777777">
      <w:pPr>
        <w:numPr>
          <w:ilvl w:val="0"/>
          <w:numId w:val="21"/>
        </w:numPr>
        <w:spacing w:after="0" w:line="259" w:lineRule="auto"/>
        <w:ind w:right="0"/>
        <w:contextualSpacing/>
        <w:rPr>
          <w:rFonts w:eastAsia="Calibri"/>
          <w:lang w:eastAsia="en-US"/>
        </w:rPr>
      </w:pPr>
      <w:r w:rsidRPr="00F4478E">
        <w:rPr>
          <w:rFonts w:eastAsia="Calibri"/>
          <w:b/>
          <w:lang w:eastAsia="en-US"/>
        </w:rPr>
        <w:t>Ansikte</w:t>
      </w:r>
    </w:p>
    <w:p w:rsidRPr="00F4478E" w:rsidR="00F4478E" w:rsidP="00F4478E" w:rsidRDefault="00F4478E" w14:paraId="24DFA0D6" w14:textId="77777777">
      <w:pPr>
        <w:numPr>
          <w:ilvl w:val="0"/>
          <w:numId w:val="21"/>
        </w:numPr>
        <w:spacing w:after="0" w:line="259" w:lineRule="auto"/>
        <w:ind w:right="0"/>
        <w:contextualSpacing/>
        <w:rPr>
          <w:rFonts w:eastAsia="Calibri"/>
          <w:b/>
          <w:lang w:eastAsia="en-US"/>
        </w:rPr>
      </w:pPr>
      <w:r w:rsidRPr="00F4478E">
        <w:rPr>
          <w:rFonts w:eastAsia="Calibri"/>
          <w:b/>
          <w:lang w:eastAsia="en-US"/>
        </w:rPr>
        <w:t>Orbita</w:t>
      </w:r>
    </w:p>
    <w:p w:rsidRPr="00F4478E" w:rsidR="00F4478E" w:rsidP="00F4478E" w:rsidRDefault="00F4478E" w14:paraId="3229F926" w14:textId="77777777">
      <w:pPr>
        <w:numPr>
          <w:ilvl w:val="0"/>
          <w:numId w:val="21"/>
        </w:numPr>
        <w:spacing w:after="240" w:line="259" w:lineRule="auto"/>
        <w:ind w:right="0"/>
        <w:contextualSpacing/>
        <w:rPr>
          <w:rFonts w:eastAsia="Calibri"/>
          <w:b/>
          <w:lang w:eastAsia="en-US"/>
        </w:rPr>
      </w:pPr>
      <w:r w:rsidRPr="00F4478E">
        <w:rPr>
          <w:rFonts w:eastAsia="Calibri"/>
          <w:b/>
          <w:lang w:eastAsia="en-US"/>
        </w:rPr>
        <w:t>Käkleder</w:t>
      </w:r>
    </w:p>
    <w:p w:rsidRPr="00F4478E" w:rsidR="00F4478E" w:rsidP="00F4478E" w:rsidRDefault="00F4478E" w14:paraId="0F48049E" w14:textId="77777777">
      <w:pPr>
        <w:numPr>
          <w:ilvl w:val="0"/>
          <w:numId w:val="21"/>
        </w:numPr>
        <w:spacing w:after="240" w:line="259" w:lineRule="auto"/>
        <w:ind w:right="0"/>
        <w:contextualSpacing/>
        <w:rPr>
          <w:rFonts w:eastAsia="Calibri"/>
          <w:lang w:eastAsia="en-US"/>
        </w:rPr>
      </w:pPr>
      <w:r w:rsidRPr="00F4478E">
        <w:rPr>
          <w:rFonts w:eastAsia="Calibri"/>
          <w:b/>
          <w:lang w:eastAsia="en-US"/>
        </w:rPr>
        <w:t>Fraktur i övre extremitet</w:t>
      </w:r>
      <w:r w:rsidRPr="00F4478E">
        <w:rPr>
          <w:rFonts w:eastAsia="Calibri"/>
          <w:lang w:eastAsia="en-US"/>
        </w:rPr>
        <w:t xml:space="preserve"> (klavikel, axel, skapula, över- och underarm, armbågsled, hand och handled, scaphoideum).</w:t>
      </w:r>
    </w:p>
    <w:p w:rsidRPr="00F4478E" w:rsidR="00F4478E" w:rsidP="00F4478E" w:rsidRDefault="00F4478E" w14:paraId="58E5E4C2" w14:textId="77777777">
      <w:pPr>
        <w:numPr>
          <w:ilvl w:val="0"/>
          <w:numId w:val="21"/>
        </w:numPr>
        <w:spacing w:after="240" w:line="259" w:lineRule="auto"/>
        <w:ind w:right="0"/>
        <w:contextualSpacing/>
        <w:rPr>
          <w:rFonts w:eastAsia="Calibri"/>
          <w:lang w:eastAsia="en-US"/>
        </w:rPr>
      </w:pPr>
      <w:r w:rsidRPr="00F4478E">
        <w:rPr>
          <w:rFonts w:eastAsia="Calibri"/>
          <w:b/>
          <w:lang w:eastAsia="en-US"/>
        </w:rPr>
        <w:t>Hals</w:t>
      </w:r>
      <w:r w:rsidRPr="00F4478E">
        <w:rPr>
          <w:rFonts w:eastAsia="Calibri"/>
          <w:lang w:eastAsia="en-US"/>
        </w:rPr>
        <w:t xml:space="preserve">-, </w:t>
      </w:r>
      <w:r w:rsidRPr="00F4478E">
        <w:rPr>
          <w:rFonts w:eastAsia="Calibri"/>
          <w:b/>
          <w:lang w:eastAsia="en-US"/>
        </w:rPr>
        <w:t>bröst-</w:t>
      </w:r>
      <w:r w:rsidRPr="00F4478E">
        <w:rPr>
          <w:rFonts w:eastAsia="Calibri"/>
          <w:lang w:eastAsia="en-US"/>
        </w:rPr>
        <w:t xml:space="preserve"> och </w:t>
      </w:r>
      <w:r w:rsidRPr="00F4478E">
        <w:rPr>
          <w:rFonts w:eastAsia="Calibri"/>
          <w:b/>
          <w:lang w:eastAsia="en-US"/>
        </w:rPr>
        <w:t>ländrygg</w:t>
      </w:r>
    </w:p>
    <w:p w:rsidRPr="00F4478E" w:rsidR="00F4478E" w:rsidP="00F4478E" w:rsidRDefault="00F4478E" w14:paraId="0685CBA2" w14:textId="77777777">
      <w:pPr>
        <w:numPr>
          <w:ilvl w:val="0"/>
          <w:numId w:val="21"/>
        </w:numPr>
        <w:spacing w:after="240" w:line="259" w:lineRule="auto"/>
        <w:ind w:right="0"/>
        <w:contextualSpacing/>
        <w:rPr>
          <w:rFonts w:eastAsia="Calibri"/>
          <w:b/>
          <w:lang w:eastAsia="en-US"/>
        </w:rPr>
      </w:pPr>
      <w:r w:rsidRPr="00F4478E">
        <w:rPr>
          <w:rFonts w:eastAsia="Calibri"/>
          <w:b/>
          <w:lang w:eastAsia="en-US"/>
        </w:rPr>
        <w:t>Buköversikt</w:t>
      </w:r>
    </w:p>
    <w:p w:rsidRPr="00F4478E" w:rsidR="00F4478E" w:rsidP="00F4478E" w:rsidRDefault="00F4478E" w14:paraId="55E1C192" w14:textId="77777777">
      <w:pPr>
        <w:numPr>
          <w:ilvl w:val="0"/>
          <w:numId w:val="21"/>
        </w:numPr>
        <w:spacing w:after="240" w:line="259" w:lineRule="auto"/>
        <w:ind w:right="0"/>
        <w:contextualSpacing/>
        <w:rPr>
          <w:rFonts w:eastAsia="Calibri"/>
          <w:lang w:eastAsia="en-US"/>
        </w:rPr>
      </w:pPr>
      <w:r w:rsidRPr="00F4478E">
        <w:rPr>
          <w:rFonts w:eastAsia="Calibri"/>
          <w:b/>
          <w:lang w:eastAsia="en-US"/>
        </w:rPr>
        <w:t>Urinvägsöversikt</w:t>
      </w:r>
      <w:r w:rsidRPr="00F4478E">
        <w:rPr>
          <w:rFonts w:eastAsia="Calibri"/>
          <w:lang w:eastAsia="en-US"/>
        </w:rPr>
        <w:t>, njurstensanfall, kontroll av stenläge.</w:t>
      </w:r>
    </w:p>
    <w:p w:rsidRPr="00F4478E" w:rsidR="00F4478E" w:rsidP="00F4478E" w:rsidRDefault="00F4478E" w14:paraId="50CBCEF6" w14:textId="77777777">
      <w:pPr>
        <w:numPr>
          <w:ilvl w:val="0"/>
          <w:numId w:val="21"/>
        </w:numPr>
        <w:spacing w:after="240" w:line="259" w:lineRule="auto"/>
        <w:ind w:right="0"/>
        <w:contextualSpacing/>
        <w:rPr>
          <w:rFonts w:eastAsia="Calibri"/>
          <w:lang w:eastAsia="en-US"/>
        </w:rPr>
      </w:pPr>
      <w:r w:rsidRPr="00F4478E">
        <w:rPr>
          <w:rFonts w:eastAsia="Calibri"/>
          <w:b/>
          <w:lang w:eastAsia="en-US"/>
        </w:rPr>
        <w:t>Fraktur i nedre extremitet</w:t>
      </w:r>
      <w:r w:rsidRPr="00F4478E">
        <w:rPr>
          <w:rFonts w:eastAsia="Calibri"/>
          <w:lang w:eastAsia="en-US"/>
        </w:rPr>
        <w:t xml:space="preserve"> (bäcken, lår-och underben, knäled, fotled och fot)</w:t>
      </w:r>
    </w:p>
    <w:p w:rsidRPr="00F4478E" w:rsidR="00F4478E" w:rsidP="00F4478E" w:rsidRDefault="00F4478E" w14:paraId="35CF93CD" w14:textId="66389BF5">
      <w:pPr>
        <w:spacing w:after="0" w:line="240" w:lineRule="auto"/>
        <w:ind w:left="0" w:right="0"/>
      </w:pPr>
    </w:p>
    <w:p w:rsidRPr="00F4478E" w:rsidR="00F4478E" w:rsidP="00F4478E" w:rsidRDefault="00F4478E" w14:paraId="7765F08B" w14:textId="77777777">
      <w:pPr>
        <w:spacing w:after="0" w:line="240" w:lineRule="auto"/>
        <w:ind w:left="0" w:right="0"/>
      </w:pPr>
      <w:r w:rsidRPr="00F4478E">
        <w:rPr>
          <w:b/>
        </w:rPr>
        <w:t xml:space="preserve">Undersökningar med kontrast </w:t>
      </w:r>
      <w:r w:rsidRPr="00F4478E">
        <w:t>(kan prioriteras utan kontrat i vissa fall)</w:t>
      </w:r>
      <w:r w:rsidRPr="00F4478E">
        <w:rPr>
          <w:b/>
        </w:rPr>
        <w:t>:</w:t>
      </w:r>
    </w:p>
    <w:p w:rsidRPr="00F4478E" w:rsidR="00F4478E" w:rsidP="00F4478E" w:rsidRDefault="00F4478E" w14:paraId="1CC9F2DE" w14:textId="77777777">
      <w:pPr>
        <w:tabs>
          <w:tab w:val="left" w:pos="5387"/>
        </w:tabs>
        <w:spacing w:after="0" w:line="240" w:lineRule="auto"/>
        <w:ind w:left="0" w:right="0"/>
      </w:pPr>
      <w:bookmarkStart w:name="_Hlk26779269" w:id="1"/>
      <w:r w:rsidRPr="00F4478E">
        <w:rPr>
          <w:b/>
        </w:rPr>
        <w:t>ROSA-</w:t>
      </w:r>
      <w:r w:rsidRPr="00F4478E">
        <w:t xml:space="preserve"> (första hand) och </w:t>
      </w:r>
      <w:r w:rsidRPr="00F4478E">
        <w:rPr>
          <w:b/>
        </w:rPr>
        <w:t>BLÅ</w:t>
      </w:r>
      <w:r w:rsidRPr="00F4478E">
        <w:t xml:space="preserve"> (andra hand) </w:t>
      </w:r>
      <w:r w:rsidRPr="00F4478E">
        <w:rPr>
          <w:b/>
        </w:rPr>
        <w:t>venkateter</w:t>
      </w:r>
      <w:r w:rsidRPr="00F4478E">
        <w:t xml:space="preserve"> och </w:t>
      </w:r>
      <w:r w:rsidRPr="00F4478E">
        <w:rPr>
          <w:b/>
        </w:rPr>
        <w:t>subkutan venport</w:t>
      </w:r>
      <w:r w:rsidRPr="00F4478E">
        <w:t>:</w:t>
      </w:r>
    </w:p>
    <w:bookmarkEnd w:id="1"/>
    <w:p w:rsidRPr="00F4478E" w:rsidR="00F4478E" w:rsidP="00F4478E" w:rsidRDefault="00F4478E" w14:paraId="0A76F78F" w14:textId="77777777">
      <w:pPr>
        <w:numPr>
          <w:ilvl w:val="0"/>
          <w:numId w:val="21"/>
        </w:numPr>
        <w:spacing w:after="240" w:line="259" w:lineRule="auto"/>
        <w:ind w:right="0"/>
        <w:contextualSpacing/>
        <w:rPr>
          <w:rFonts w:eastAsia="Calibri"/>
          <w:lang w:eastAsia="en-US"/>
        </w:rPr>
      </w:pPr>
      <w:r w:rsidRPr="00F4478E">
        <w:rPr>
          <w:rFonts w:eastAsia="Calibri"/>
          <w:b/>
          <w:lang w:eastAsia="en-US"/>
        </w:rPr>
        <w:t>Hjärna</w:t>
      </w:r>
      <w:r w:rsidRPr="00F4478E">
        <w:rPr>
          <w:rFonts w:eastAsia="Calibri"/>
          <w:lang w:eastAsia="en-US"/>
        </w:rPr>
        <w:t>:</w:t>
      </w:r>
    </w:p>
    <w:p w:rsidRPr="00F4478E" w:rsidR="00F4478E" w:rsidP="00F4478E" w:rsidRDefault="00F4478E" w14:paraId="1103D250" w14:textId="77777777">
      <w:pPr>
        <w:numPr>
          <w:ilvl w:val="0"/>
          <w:numId w:val="22"/>
        </w:numPr>
        <w:spacing w:after="240" w:line="259" w:lineRule="auto"/>
        <w:ind w:right="0"/>
        <w:contextualSpacing/>
        <w:rPr>
          <w:rFonts w:eastAsia="Calibri"/>
          <w:lang w:eastAsia="en-US"/>
        </w:rPr>
      </w:pPr>
      <w:r w:rsidRPr="00F4478E">
        <w:rPr>
          <w:rFonts w:eastAsia="Calibri"/>
          <w:lang w:eastAsia="en-US"/>
        </w:rPr>
        <w:t>tumör, sinustrombos.</w:t>
      </w:r>
    </w:p>
    <w:p w:rsidRPr="00F4478E" w:rsidR="00F4478E" w:rsidP="00F4478E" w:rsidRDefault="00F4478E" w14:paraId="5AA804BA" w14:textId="77777777">
      <w:pPr>
        <w:numPr>
          <w:ilvl w:val="3"/>
          <w:numId w:val="22"/>
        </w:numPr>
        <w:spacing w:after="0" w:line="259" w:lineRule="auto"/>
        <w:ind w:left="720" w:right="0"/>
        <w:contextualSpacing/>
        <w:rPr>
          <w:rFonts w:eastAsia="Calibri"/>
          <w:lang w:eastAsia="en-US"/>
        </w:rPr>
      </w:pPr>
      <w:r w:rsidRPr="00F4478E">
        <w:rPr>
          <w:rFonts w:eastAsia="Calibri"/>
          <w:b/>
          <w:lang w:eastAsia="en-US"/>
        </w:rPr>
        <w:t>Spottkörtel</w:t>
      </w:r>
      <w:r w:rsidRPr="00F4478E">
        <w:rPr>
          <w:rFonts w:eastAsia="Calibri"/>
          <w:lang w:eastAsia="en-US"/>
        </w:rPr>
        <w:t>:</w:t>
      </w:r>
    </w:p>
    <w:p w:rsidRPr="00F4478E" w:rsidR="00F4478E" w:rsidP="00F4478E" w:rsidRDefault="00F4478E" w14:paraId="7ACA4037" w14:textId="77777777">
      <w:pPr>
        <w:numPr>
          <w:ilvl w:val="0"/>
          <w:numId w:val="22"/>
        </w:numPr>
        <w:spacing w:after="0" w:line="259" w:lineRule="auto"/>
        <w:ind w:right="0"/>
        <w:contextualSpacing/>
        <w:rPr>
          <w:rFonts w:eastAsia="Calibri"/>
          <w:lang w:eastAsia="en-US"/>
        </w:rPr>
      </w:pPr>
      <w:r w:rsidRPr="00F4478E">
        <w:rPr>
          <w:rFonts w:eastAsia="Calibri"/>
          <w:lang w:eastAsia="en-US"/>
        </w:rPr>
        <w:t>Tumör, inflammation m.m.</w:t>
      </w:r>
    </w:p>
    <w:p w:rsidRPr="00F4478E" w:rsidR="00F4478E" w:rsidP="00F4478E" w:rsidRDefault="00F4478E" w14:paraId="3C0E665B" w14:textId="77777777">
      <w:pPr>
        <w:numPr>
          <w:ilvl w:val="3"/>
          <w:numId w:val="22"/>
        </w:numPr>
        <w:tabs>
          <w:tab w:val="left" w:pos="5387"/>
        </w:tabs>
        <w:spacing w:after="0" w:line="259" w:lineRule="auto"/>
        <w:ind w:left="720" w:right="0"/>
        <w:contextualSpacing/>
        <w:rPr>
          <w:rFonts w:eastAsia="Calibri"/>
          <w:lang w:eastAsia="en-US"/>
        </w:rPr>
      </w:pPr>
      <w:r w:rsidRPr="00F4478E">
        <w:rPr>
          <w:rFonts w:eastAsia="Calibri"/>
          <w:b/>
          <w:lang w:eastAsia="en-US"/>
        </w:rPr>
        <w:t>Hals</w:t>
      </w:r>
      <w:r w:rsidRPr="00F4478E">
        <w:rPr>
          <w:rFonts w:eastAsia="Calibri"/>
          <w:lang w:eastAsia="en-US"/>
        </w:rPr>
        <w:t>:</w:t>
      </w:r>
    </w:p>
    <w:p w:rsidRPr="00F4478E" w:rsidR="00F4478E" w:rsidP="00F4478E" w:rsidRDefault="00F4478E" w14:paraId="0F798BF3" w14:textId="77777777">
      <w:pPr>
        <w:numPr>
          <w:ilvl w:val="0"/>
          <w:numId w:val="22"/>
        </w:numPr>
        <w:tabs>
          <w:tab w:val="left" w:pos="5387"/>
        </w:tabs>
        <w:spacing w:after="0" w:line="259" w:lineRule="auto"/>
        <w:ind w:right="0"/>
        <w:contextualSpacing/>
        <w:rPr>
          <w:rFonts w:eastAsia="Calibri"/>
          <w:lang w:eastAsia="en-US"/>
        </w:rPr>
      </w:pPr>
      <w:r w:rsidRPr="00F4478E">
        <w:rPr>
          <w:rFonts w:eastAsia="Calibri"/>
          <w:lang w:eastAsia="en-US"/>
        </w:rPr>
        <w:t>tumör, abscess m.m.</w:t>
      </w:r>
    </w:p>
    <w:p w:rsidRPr="00F4478E" w:rsidR="00F4478E" w:rsidP="00F4478E" w:rsidRDefault="00F4478E" w14:paraId="44FAA96A" w14:textId="77777777">
      <w:pPr>
        <w:numPr>
          <w:ilvl w:val="3"/>
          <w:numId w:val="22"/>
        </w:numPr>
        <w:tabs>
          <w:tab w:val="left" w:pos="5387"/>
        </w:tabs>
        <w:spacing w:after="0" w:line="259" w:lineRule="auto"/>
        <w:ind w:left="709" w:right="0"/>
        <w:contextualSpacing/>
        <w:rPr>
          <w:rFonts w:eastAsia="Calibri"/>
          <w:lang w:eastAsia="en-US"/>
        </w:rPr>
      </w:pPr>
      <w:r w:rsidRPr="00F4478E">
        <w:rPr>
          <w:rFonts w:eastAsia="Calibri"/>
          <w:b/>
          <w:lang w:eastAsia="en-US"/>
        </w:rPr>
        <w:t>Thorax</w:t>
      </w:r>
      <w:r w:rsidRPr="00F4478E">
        <w:rPr>
          <w:rFonts w:eastAsia="Calibri"/>
          <w:lang w:eastAsia="en-US"/>
        </w:rPr>
        <w:t>:</w:t>
      </w:r>
    </w:p>
    <w:p w:rsidRPr="00F4478E" w:rsidR="00F4478E" w:rsidP="00F4478E" w:rsidRDefault="00F4478E" w14:paraId="5F4233ED" w14:textId="77777777">
      <w:pPr>
        <w:numPr>
          <w:ilvl w:val="0"/>
          <w:numId w:val="22"/>
        </w:numPr>
        <w:tabs>
          <w:tab w:val="left" w:pos="5387"/>
        </w:tabs>
        <w:spacing w:after="0" w:line="259" w:lineRule="auto"/>
        <w:ind w:right="0"/>
        <w:contextualSpacing/>
        <w:rPr>
          <w:rFonts w:eastAsia="Calibri"/>
          <w:lang w:eastAsia="en-US"/>
        </w:rPr>
      </w:pPr>
      <w:r w:rsidRPr="00F4478E">
        <w:rPr>
          <w:rFonts w:eastAsia="Calibri"/>
          <w:lang w:eastAsia="en-US"/>
        </w:rPr>
        <w:t>tumör, m.m.</w:t>
      </w:r>
    </w:p>
    <w:p w:rsidRPr="00F4478E" w:rsidR="00F4478E" w:rsidP="00F4478E" w:rsidRDefault="00F4478E" w14:paraId="09CF04EF" w14:textId="77777777">
      <w:pPr>
        <w:numPr>
          <w:ilvl w:val="0"/>
          <w:numId w:val="21"/>
        </w:numPr>
        <w:spacing w:after="0" w:line="259" w:lineRule="auto"/>
        <w:ind w:right="0"/>
        <w:contextualSpacing/>
        <w:rPr>
          <w:rFonts w:eastAsia="Calibri"/>
          <w:lang w:eastAsia="en-US"/>
        </w:rPr>
      </w:pPr>
      <w:r w:rsidRPr="00F4478E">
        <w:rPr>
          <w:rFonts w:eastAsia="Calibri"/>
          <w:b/>
          <w:lang w:eastAsia="en-US"/>
        </w:rPr>
        <w:t>Buk</w:t>
      </w:r>
    </w:p>
    <w:p w:rsidRPr="00F4478E" w:rsidR="00F4478E" w:rsidP="00F4478E" w:rsidRDefault="00F4478E" w14:paraId="65FD05A3" w14:textId="77777777">
      <w:pPr>
        <w:numPr>
          <w:ilvl w:val="0"/>
          <w:numId w:val="22"/>
        </w:numPr>
        <w:spacing w:after="0" w:line="259" w:lineRule="auto"/>
        <w:ind w:right="0"/>
        <w:contextualSpacing/>
        <w:rPr>
          <w:rFonts w:eastAsia="Calibri"/>
          <w:lang w:eastAsia="en-US"/>
        </w:rPr>
      </w:pPr>
      <w:r w:rsidRPr="00F4478E">
        <w:rPr>
          <w:rFonts w:eastAsia="Calibri"/>
          <w:lang w:eastAsia="en-US"/>
        </w:rPr>
        <w:t>akut buk (beroende på frågeställning kan peroral kontrast komma att ges till patient)</w:t>
      </w:r>
    </w:p>
    <w:p w:rsidRPr="00F4478E" w:rsidR="00F4478E" w:rsidP="00F4478E" w:rsidRDefault="00F4478E" w14:paraId="36CE1CA0" w14:textId="77777777">
      <w:pPr>
        <w:numPr>
          <w:ilvl w:val="0"/>
          <w:numId w:val="21"/>
        </w:numPr>
        <w:spacing w:after="0" w:line="259" w:lineRule="auto"/>
        <w:ind w:right="0"/>
        <w:contextualSpacing/>
        <w:rPr>
          <w:rFonts w:eastAsia="Calibri"/>
          <w:lang w:eastAsia="en-US"/>
        </w:rPr>
      </w:pPr>
      <w:r w:rsidRPr="00F4478E">
        <w:rPr>
          <w:rFonts w:eastAsia="Calibri"/>
          <w:b/>
          <w:lang w:eastAsia="en-US"/>
        </w:rPr>
        <w:t>Njurar</w:t>
      </w:r>
    </w:p>
    <w:p w:rsidRPr="00F4478E" w:rsidR="00F4478E" w:rsidP="00F4478E" w:rsidRDefault="00F4478E" w14:paraId="1C2CFADF" w14:textId="77777777">
      <w:pPr>
        <w:numPr>
          <w:ilvl w:val="0"/>
          <w:numId w:val="22"/>
        </w:numPr>
        <w:spacing w:after="0" w:line="259" w:lineRule="auto"/>
        <w:ind w:right="0"/>
        <w:contextualSpacing/>
        <w:rPr>
          <w:rFonts w:eastAsia="Calibri"/>
          <w:lang w:eastAsia="en-US"/>
        </w:rPr>
      </w:pPr>
      <w:r w:rsidRPr="00F4478E">
        <w:rPr>
          <w:rFonts w:eastAsia="Calibri"/>
          <w:lang w:eastAsia="en-US"/>
        </w:rPr>
        <w:t>Urografi</w:t>
      </w:r>
    </w:p>
    <w:p w:rsidRPr="00F4478E" w:rsidR="00F4478E" w:rsidP="00F4478E" w:rsidRDefault="00F4478E" w14:paraId="04A10133" w14:textId="77777777">
      <w:pPr>
        <w:spacing w:line="240" w:lineRule="auto"/>
        <w:ind w:left="0" w:right="0"/>
        <w:rPr>
          <w:b/>
        </w:rPr>
      </w:pPr>
      <w:r w:rsidRPr="00F4478E">
        <w:rPr>
          <w:b/>
        </w:rPr>
        <w:t>Undersökningar med kontrast och GRÖN venkateter:</w:t>
      </w:r>
    </w:p>
    <w:p w:rsidRPr="00F4478E" w:rsidR="00F4478E" w:rsidP="00F4478E" w:rsidRDefault="00F4478E" w14:paraId="2FB7C03E" w14:textId="77777777">
      <w:pPr>
        <w:numPr>
          <w:ilvl w:val="0"/>
          <w:numId w:val="21"/>
        </w:numPr>
        <w:spacing w:after="0" w:line="259" w:lineRule="auto"/>
        <w:ind w:right="0"/>
        <w:contextualSpacing/>
        <w:rPr>
          <w:rFonts w:eastAsia="Calibri"/>
          <w:b/>
          <w:lang w:eastAsia="en-US"/>
        </w:rPr>
      </w:pPr>
      <w:r w:rsidRPr="00F4478E">
        <w:rPr>
          <w:rFonts w:eastAsia="Calibri"/>
          <w:b/>
          <w:lang w:eastAsia="en-US"/>
        </w:rPr>
        <w:t>Hjärna angio</w:t>
      </w:r>
    </w:p>
    <w:p w:rsidRPr="00F4478E" w:rsidR="00F4478E" w:rsidP="00F4478E" w:rsidRDefault="00F4478E" w14:paraId="3756E5A3" w14:textId="77777777">
      <w:pPr>
        <w:numPr>
          <w:ilvl w:val="0"/>
          <w:numId w:val="21"/>
        </w:numPr>
        <w:spacing w:after="0" w:line="259" w:lineRule="auto"/>
        <w:ind w:right="0"/>
        <w:contextualSpacing/>
        <w:rPr>
          <w:rFonts w:eastAsia="Calibri"/>
          <w:b/>
          <w:lang w:eastAsia="en-US"/>
        </w:rPr>
      </w:pPr>
      <w:r w:rsidRPr="00F4478E">
        <w:rPr>
          <w:rFonts w:eastAsia="Calibri"/>
          <w:b/>
          <w:lang w:eastAsia="en-US"/>
        </w:rPr>
        <w:t>Hjärna- och halskärlsangio</w:t>
      </w:r>
    </w:p>
    <w:p w:rsidRPr="00F4478E" w:rsidR="00F4478E" w:rsidP="00F4478E" w:rsidRDefault="00F4478E" w14:paraId="1BB47343" w14:textId="77777777">
      <w:pPr>
        <w:numPr>
          <w:ilvl w:val="0"/>
          <w:numId w:val="21"/>
        </w:numPr>
        <w:spacing w:after="0" w:line="259" w:lineRule="auto"/>
        <w:ind w:right="0"/>
        <w:contextualSpacing/>
        <w:rPr>
          <w:rFonts w:eastAsia="Calibri"/>
          <w:b/>
          <w:lang w:eastAsia="en-US"/>
        </w:rPr>
      </w:pPr>
      <w:r w:rsidRPr="00F4478E">
        <w:rPr>
          <w:rFonts w:eastAsia="Calibri"/>
          <w:b/>
          <w:lang w:eastAsia="en-US"/>
        </w:rPr>
        <w:t>Halskärlsangio</w:t>
      </w:r>
    </w:p>
    <w:p w:rsidRPr="00F4478E" w:rsidR="00F4478E" w:rsidP="00F4478E" w:rsidRDefault="00F4478E" w14:paraId="74B68B08" w14:textId="77777777">
      <w:pPr>
        <w:numPr>
          <w:ilvl w:val="0"/>
          <w:numId w:val="21"/>
        </w:numPr>
        <w:spacing w:after="0" w:line="259" w:lineRule="auto"/>
        <w:ind w:right="0"/>
        <w:contextualSpacing/>
        <w:rPr>
          <w:rFonts w:eastAsia="Calibri"/>
          <w:b/>
          <w:lang w:eastAsia="en-US"/>
        </w:rPr>
      </w:pPr>
      <w:r w:rsidRPr="00F4478E">
        <w:rPr>
          <w:rFonts w:eastAsia="Calibri"/>
          <w:b/>
          <w:lang w:eastAsia="en-US"/>
        </w:rPr>
        <w:t>Armangio</w:t>
      </w:r>
    </w:p>
    <w:p w:rsidRPr="00F4478E" w:rsidR="00F4478E" w:rsidP="00F4478E" w:rsidRDefault="00F4478E" w14:paraId="1A00ACDE" w14:textId="77777777">
      <w:pPr>
        <w:numPr>
          <w:ilvl w:val="0"/>
          <w:numId w:val="21"/>
        </w:numPr>
        <w:spacing w:after="0" w:line="259" w:lineRule="auto"/>
        <w:ind w:right="0"/>
        <w:contextualSpacing/>
        <w:rPr>
          <w:rFonts w:eastAsia="Calibri"/>
          <w:lang w:eastAsia="en-US"/>
        </w:rPr>
      </w:pPr>
      <w:r w:rsidRPr="00F4478E">
        <w:rPr>
          <w:rFonts w:eastAsia="Calibri"/>
          <w:b/>
          <w:lang w:eastAsia="en-US"/>
        </w:rPr>
        <w:t>Lungartär</w:t>
      </w:r>
      <w:r w:rsidRPr="00F4478E">
        <w:rPr>
          <w:rFonts w:eastAsia="Calibri"/>
          <w:lang w:eastAsia="en-US"/>
        </w:rPr>
        <w:t xml:space="preserve"> (lungemboli)</w:t>
      </w:r>
    </w:p>
    <w:p w:rsidRPr="00F4478E" w:rsidR="00F4478E" w:rsidP="00F4478E" w:rsidRDefault="00F4478E" w14:paraId="26F476F9" w14:textId="77777777">
      <w:pPr>
        <w:numPr>
          <w:ilvl w:val="0"/>
          <w:numId w:val="21"/>
        </w:numPr>
        <w:spacing w:after="0" w:line="259" w:lineRule="auto"/>
        <w:ind w:right="0"/>
        <w:contextualSpacing/>
        <w:rPr>
          <w:rFonts w:eastAsia="Calibri"/>
          <w:b/>
          <w:lang w:eastAsia="en-US"/>
        </w:rPr>
      </w:pPr>
      <w:r w:rsidRPr="00F4478E">
        <w:rPr>
          <w:rFonts w:eastAsia="Calibri"/>
          <w:b/>
          <w:lang w:eastAsia="en-US"/>
        </w:rPr>
        <w:t>Aorta</w:t>
      </w:r>
    </w:p>
    <w:p w:rsidRPr="00F4478E" w:rsidR="00F4478E" w:rsidP="00F4478E" w:rsidRDefault="00F4478E" w14:paraId="0B84FC63" w14:textId="77777777">
      <w:pPr>
        <w:numPr>
          <w:ilvl w:val="0"/>
          <w:numId w:val="21"/>
        </w:numPr>
        <w:spacing w:after="0" w:line="259" w:lineRule="auto"/>
        <w:ind w:right="0"/>
        <w:contextualSpacing/>
        <w:rPr>
          <w:rFonts w:eastAsia="Calibri"/>
          <w:b/>
          <w:lang w:eastAsia="en-US"/>
        </w:rPr>
      </w:pPr>
      <w:r w:rsidRPr="00F4478E">
        <w:rPr>
          <w:rFonts w:eastAsia="Calibri"/>
          <w:b/>
          <w:lang w:eastAsia="en-US"/>
        </w:rPr>
        <w:t>Bukangio</w:t>
      </w:r>
    </w:p>
    <w:p w:rsidRPr="00F4478E" w:rsidR="00F4478E" w:rsidP="00F4478E" w:rsidRDefault="00F4478E" w14:paraId="07D311D9" w14:textId="77777777">
      <w:pPr>
        <w:numPr>
          <w:ilvl w:val="0"/>
          <w:numId w:val="21"/>
        </w:numPr>
        <w:spacing w:after="0" w:line="259" w:lineRule="auto"/>
        <w:ind w:right="0"/>
        <w:contextualSpacing/>
        <w:rPr>
          <w:rFonts w:eastAsia="Calibri"/>
          <w:lang w:eastAsia="en-US"/>
        </w:rPr>
      </w:pPr>
      <w:r w:rsidRPr="00F4478E">
        <w:rPr>
          <w:rFonts w:eastAsia="Calibri"/>
          <w:b/>
          <w:lang w:eastAsia="en-US"/>
        </w:rPr>
        <w:t>Njurar</w:t>
      </w:r>
      <w:r w:rsidRPr="00F4478E">
        <w:rPr>
          <w:rFonts w:eastAsia="Calibri"/>
          <w:lang w:eastAsia="en-US"/>
        </w:rPr>
        <w:t xml:space="preserve"> </w:t>
      </w:r>
      <w:r w:rsidRPr="00F4478E">
        <w:rPr>
          <w:rFonts w:eastAsia="Calibri"/>
          <w:b/>
          <w:lang w:eastAsia="en-US"/>
        </w:rPr>
        <w:t>(</w:t>
      </w:r>
      <w:r w:rsidRPr="00F4478E">
        <w:rPr>
          <w:rFonts w:eastAsia="Calibri"/>
          <w:lang w:eastAsia="en-US"/>
        </w:rPr>
        <w:t>inte urinvägsöversikt eller urografi))</w:t>
      </w:r>
    </w:p>
    <w:p w:rsidRPr="00F4478E" w:rsidR="00F4478E" w:rsidP="00F4478E" w:rsidRDefault="00F4478E" w14:paraId="476067EE" w14:textId="77777777">
      <w:pPr>
        <w:numPr>
          <w:ilvl w:val="0"/>
          <w:numId w:val="21"/>
        </w:numPr>
        <w:spacing w:after="0" w:line="259" w:lineRule="auto"/>
        <w:ind w:right="0"/>
        <w:contextualSpacing/>
        <w:rPr>
          <w:rFonts w:eastAsia="Calibri"/>
          <w:b/>
          <w:lang w:eastAsia="en-US"/>
        </w:rPr>
      </w:pPr>
      <w:r w:rsidRPr="00F4478E">
        <w:rPr>
          <w:rFonts w:eastAsia="Calibri"/>
          <w:b/>
          <w:lang w:eastAsia="en-US"/>
        </w:rPr>
        <w:t>Lever, flerfas</w:t>
      </w:r>
    </w:p>
    <w:p w:rsidRPr="00F4478E" w:rsidR="00F4478E" w:rsidP="00F4478E" w:rsidRDefault="00F4478E" w14:paraId="587FF4D8" w14:textId="77777777">
      <w:pPr>
        <w:numPr>
          <w:ilvl w:val="0"/>
          <w:numId w:val="21"/>
        </w:numPr>
        <w:spacing w:after="0" w:line="259" w:lineRule="auto"/>
        <w:ind w:right="0"/>
        <w:contextualSpacing/>
        <w:rPr>
          <w:rFonts w:eastAsia="Calibri"/>
          <w:lang w:eastAsia="en-US"/>
        </w:rPr>
      </w:pPr>
      <w:r w:rsidRPr="00F4478E">
        <w:rPr>
          <w:rFonts w:eastAsia="Calibri"/>
          <w:b/>
          <w:lang w:eastAsia="en-US"/>
        </w:rPr>
        <w:t>Bukspottkörtel</w:t>
      </w:r>
    </w:p>
    <w:p w:rsidRPr="00F4478E" w:rsidR="00F4478E" w:rsidP="00F4478E" w:rsidRDefault="00F4478E" w14:paraId="3FE0E513" w14:textId="77777777">
      <w:pPr>
        <w:numPr>
          <w:ilvl w:val="0"/>
          <w:numId w:val="21"/>
        </w:numPr>
        <w:spacing w:after="0" w:line="259" w:lineRule="auto"/>
        <w:ind w:right="0"/>
        <w:contextualSpacing/>
        <w:rPr>
          <w:rFonts w:eastAsia="Calibri"/>
          <w:b/>
          <w:lang w:eastAsia="en-US"/>
        </w:rPr>
      </w:pPr>
      <w:r w:rsidRPr="00F4478E">
        <w:rPr>
          <w:rFonts w:eastAsia="Calibri"/>
          <w:b/>
          <w:lang w:eastAsia="en-US"/>
        </w:rPr>
        <w:t>Bäcken-benangio</w:t>
      </w:r>
    </w:p>
    <w:p w:rsidRPr="00F4478E" w:rsidR="00F4478E" w:rsidP="00F4478E" w:rsidRDefault="00F4478E" w14:paraId="31C0E53E" w14:textId="77777777">
      <w:pPr>
        <w:spacing w:line="240" w:lineRule="auto"/>
        <w:ind w:left="0" w:right="0"/>
        <w:rPr>
          <w:b/>
        </w:rPr>
      </w:pPr>
      <w:r w:rsidRPr="00F4478E">
        <w:rPr>
          <w:b/>
        </w:rPr>
        <w:t>Problem med att sätta GRÖN PVK</w:t>
      </w:r>
    </w:p>
    <w:p w:rsidRPr="00F4478E" w:rsidR="00F4478E" w:rsidP="00F4478E" w:rsidRDefault="00F4478E" w14:paraId="50273F1C" w14:textId="77777777">
      <w:pPr>
        <w:spacing w:line="240" w:lineRule="auto"/>
        <w:ind w:left="0" w:right="0"/>
      </w:pPr>
      <w:r w:rsidRPr="00F4478E">
        <w:t>I de fall där det inte går att sätta en grön PVK:</w:t>
      </w:r>
    </w:p>
    <w:p w:rsidRPr="00F4478E" w:rsidR="00F4478E" w:rsidP="00F4478E" w:rsidRDefault="00F4478E" w14:paraId="0CACE8DF" w14:textId="77777777">
      <w:pPr>
        <w:spacing w:after="0" w:line="240" w:lineRule="auto"/>
        <w:ind w:left="0" w:right="0"/>
        <w:rPr>
          <w:b/>
        </w:rPr>
      </w:pPr>
      <w:r w:rsidRPr="00F4478E">
        <w:rPr>
          <w:b/>
        </w:rPr>
        <w:t>1:a hand</w:t>
      </w:r>
      <w:r w:rsidRPr="00F4478E">
        <w:t>:</w:t>
      </w:r>
    </w:p>
    <w:p w:rsidRPr="00F4478E" w:rsidR="00F4478E" w:rsidP="00F4478E" w:rsidRDefault="00F4478E" w14:paraId="606E625D" w14:textId="77777777">
      <w:pPr>
        <w:spacing w:after="0" w:line="240" w:lineRule="auto"/>
        <w:ind w:left="0" w:right="0"/>
      </w:pPr>
      <w:r w:rsidRPr="00F4478E">
        <w:rPr>
          <w:b/>
        </w:rPr>
        <w:t>Rosa BD Nexiva Diffusics slutet IV-katetersystem</w:t>
      </w:r>
    </w:p>
    <w:p w:rsidRPr="00F4478E" w:rsidR="00F4478E" w:rsidP="00F4478E" w:rsidRDefault="00F4478E" w14:paraId="05C08233" w14:textId="77777777">
      <w:pPr>
        <w:spacing w:line="240" w:lineRule="auto"/>
        <w:ind w:left="0" w:right="0"/>
      </w:pPr>
      <w:r w:rsidRPr="00F4478E">
        <w:t>En rosa BD Nexiva Diffusics ska sättas i första hand p.g.a. sin konstruktion som innebär att kontrasten administreras rakt fram och ut på sidorna. På detta sätt minskas risken för att kärlet spricker.</w:t>
      </w:r>
    </w:p>
    <w:p w:rsidRPr="00F4478E" w:rsidR="00F4478E" w:rsidP="00F4478E" w:rsidRDefault="00F4478E" w14:paraId="454F8E08" w14:textId="77777777">
      <w:pPr>
        <w:spacing w:line="259" w:lineRule="auto"/>
        <w:ind w:left="0" w:right="0"/>
        <w:contextualSpacing/>
        <w:rPr>
          <w:rFonts w:eastAsia="Calibri"/>
          <w:b/>
          <w:lang w:eastAsia="en-US"/>
        </w:rPr>
      </w:pPr>
      <w:r w:rsidRPr="00F4478E">
        <w:rPr>
          <w:rFonts w:eastAsia="Calibri"/>
          <w:b/>
          <w:lang w:eastAsia="en-US"/>
        </w:rPr>
        <w:lastRenderedPageBreak/>
        <w:t xml:space="preserve">2:a hand </w:t>
      </w:r>
      <w:r w:rsidRPr="00F4478E">
        <w:rPr>
          <w:rFonts w:eastAsia="Calibri"/>
          <w:lang w:eastAsia="en-US"/>
        </w:rPr>
        <w:t>(med denna ordning pga maxflöde):</w:t>
      </w:r>
    </w:p>
    <w:p w:rsidRPr="00F4478E" w:rsidR="00F4478E" w:rsidP="00F4478E" w:rsidRDefault="00F4478E" w14:paraId="1808A8E4" w14:textId="77777777">
      <w:pPr>
        <w:spacing w:line="259" w:lineRule="auto"/>
        <w:ind w:left="0" w:right="0"/>
        <w:contextualSpacing/>
        <w:rPr>
          <w:rFonts w:eastAsia="Calibri"/>
          <w:b/>
          <w:lang w:eastAsia="en-US"/>
        </w:rPr>
      </w:pPr>
      <w:bookmarkStart w:name="_Hlk26779344" w:id="2"/>
      <w:r w:rsidRPr="00F4478E">
        <w:rPr>
          <w:rFonts w:eastAsia="Calibri"/>
          <w:b/>
          <w:lang w:eastAsia="en-US"/>
        </w:rPr>
        <w:t>Rosa Introcan Safety 3</w:t>
      </w:r>
    </w:p>
    <w:p w:rsidRPr="00F4478E" w:rsidR="00F4478E" w:rsidP="00F4478E" w:rsidRDefault="00F4478E" w14:paraId="1F440075" w14:textId="77777777">
      <w:pPr>
        <w:spacing w:line="259" w:lineRule="auto"/>
        <w:ind w:left="0" w:right="0"/>
        <w:contextualSpacing/>
        <w:rPr>
          <w:rFonts w:eastAsia="Calibri"/>
          <w:b/>
          <w:lang w:eastAsia="en-US"/>
        </w:rPr>
      </w:pPr>
      <w:r w:rsidRPr="00F4478E">
        <w:rPr>
          <w:rFonts w:eastAsia="Calibri"/>
          <w:b/>
          <w:lang w:eastAsia="en-US"/>
        </w:rPr>
        <w:t>Venflon IV PVK</w:t>
      </w:r>
    </w:p>
    <w:p w:rsidRPr="00F4478E" w:rsidR="00F4478E" w:rsidP="00F4478E" w:rsidRDefault="00F4478E" w14:paraId="0ED242E0" w14:textId="77777777">
      <w:pPr>
        <w:spacing w:line="259" w:lineRule="auto"/>
        <w:ind w:left="0" w:right="0"/>
        <w:contextualSpacing/>
        <w:rPr>
          <w:rFonts w:eastAsia="Calibri"/>
          <w:b/>
          <w:lang w:eastAsia="en-US"/>
        </w:rPr>
      </w:pPr>
      <w:r w:rsidRPr="00F4478E">
        <w:rPr>
          <w:rFonts w:eastAsia="Calibri"/>
          <w:b/>
          <w:lang w:eastAsia="en-US"/>
        </w:rPr>
        <w:t>Nexiva slutet IV-katetersystem med Y- koppling</w:t>
      </w:r>
    </w:p>
    <w:p w:rsidRPr="00F4478E" w:rsidR="00F4478E" w:rsidP="00F4478E" w:rsidRDefault="00F4478E" w14:paraId="335C51F5" w14:textId="77777777">
      <w:pPr>
        <w:spacing w:line="259" w:lineRule="auto"/>
        <w:ind w:left="0" w:right="0"/>
        <w:contextualSpacing/>
        <w:rPr>
          <w:rFonts w:eastAsia="Calibri"/>
          <w:b/>
          <w:lang w:eastAsia="en-US"/>
        </w:rPr>
      </w:pPr>
      <w:r w:rsidRPr="00F4478E">
        <w:rPr>
          <w:rFonts w:eastAsia="Calibri"/>
          <w:b/>
          <w:lang w:eastAsia="en-US"/>
        </w:rPr>
        <w:t>Nexiva slutet IV-katetersystem med trevägskoppling</w:t>
      </w:r>
    </w:p>
    <w:bookmarkEnd w:id="2"/>
    <w:p w:rsidRPr="00F4478E" w:rsidR="00F4478E" w:rsidP="00F4478E" w:rsidRDefault="00F4478E" w14:paraId="42725228" w14:textId="77777777">
      <w:pPr>
        <w:spacing w:after="0" w:line="240" w:lineRule="auto"/>
        <w:ind w:left="0" w:right="0"/>
        <w:rPr>
          <w:b/>
        </w:rPr>
      </w:pPr>
      <w:r w:rsidRPr="00F4478E">
        <w:rPr>
          <w:b/>
        </w:rPr>
        <w:t>3:e hand</w:t>
      </w:r>
    </w:p>
    <w:p w:rsidRPr="00F4478E" w:rsidR="00F4478E" w:rsidP="00F4478E" w:rsidRDefault="00F4478E" w14:paraId="36C6A990" w14:textId="77777777">
      <w:pPr>
        <w:spacing w:after="0" w:line="240" w:lineRule="auto"/>
        <w:ind w:left="0" w:right="0"/>
      </w:pPr>
      <w:r w:rsidRPr="00F4478E">
        <w:rPr>
          <w:b/>
        </w:rPr>
        <w:t>Blå BD Nexiva Diffusics slutet IV-katetersystem</w:t>
      </w:r>
    </w:p>
    <w:p w:rsidRPr="00F4478E" w:rsidR="00F4478E" w:rsidP="00F4478E" w:rsidRDefault="00F4478E" w14:paraId="7E63DBC4" w14:textId="77777777">
      <w:pPr>
        <w:spacing w:after="240" w:line="240" w:lineRule="auto"/>
        <w:ind w:left="0" w:right="0"/>
      </w:pPr>
      <w:r w:rsidRPr="00F4478E">
        <w:t xml:space="preserve">I ytterst extrema fall kan </w:t>
      </w:r>
      <w:r w:rsidRPr="00F4478E">
        <w:rPr>
          <w:b/>
        </w:rPr>
        <w:t>blå Nexiva Diffusics slutet IV-katetersystem</w:t>
      </w:r>
      <w:r w:rsidRPr="00F4478E">
        <w:t xml:space="preserve"> användas, kontakta den radiologiska avdelningen för rådgivning innan blå infart sätts.</w:t>
      </w:r>
    </w:p>
    <w:p w:rsidRPr="00F4478E" w:rsidR="00F4478E" w:rsidP="00F4478E" w:rsidRDefault="00F4478E" w14:paraId="57F2E1F7" w14:textId="77777777">
      <w:pPr>
        <w:spacing w:line="240" w:lineRule="auto"/>
        <w:ind w:left="0" w:right="0"/>
      </w:pPr>
      <w:r w:rsidRPr="00F4478E">
        <w:t>Kontakta den radiologiska avdelningen för rådgivning inför val av kärl- och venkateter till svårstucken patienten.</w:t>
      </w:r>
    </w:p>
    <w:p w:rsidRPr="00F4478E" w:rsidR="00F4478E" w:rsidP="00F4478E" w:rsidRDefault="00F4478E" w14:paraId="1BD3B300" w14:textId="77777777">
      <w:pPr>
        <w:spacing w:line="240" w:lineRule="auto"/>
        <w:ind w:left="0" w:right="0"/>
        <w:rPr>
          <w:b/>
          <w:sz w:val="28"/>
          <w:szCs w:val="28"/>
        </w:rPr>
      </w:pPr>
      <w:r w:rsidRPr="00F4478E">
        <w:rPr>
          <w:b/>
          <w:sz w:val="28"/>
          <w:szCs w:val="28"/>
        </w:rPr>
        <w:t>Övrig kärl- och venkateter</w:t>
      </w:r>
    </w:p>
    <w:p w:rsidRPr="00F4478E" w:rsidR="00F4478E" w:rsidP="00F4478E" w:rsidRDefault="00F4478E" w14:paraId="2386BA8D" w14:textId="77777777">
      <w:pPr>
        <w:spacing w:after="0" w:line="240" w:lineRule="auto"/>
        <w:ind w:left="0" w:right="0"/>
      </w:pPr>
      <w:r w:rsidRPr="00F4478E">
        <w:rPr>
          <w:b/>
        </w:rPr>
        <w:t>PICC- line kärlkateter</w:t>
      </w:r>
    </w:p>
    <w:p w:rsidRPr="00F4478E" w:rsidR="00F4478E" w:rsidP="00F4478E" w:rsidRDefault="00F4478E" w14:paraId="02AF8BDE" w14:textId="77777777">
      <w:pPr>
        <w:spacing w:line="240" w:lineRule="auto"/>
        <w:ind w:left="426" w:right="0" w:hanging="426"/>
      </w:pPr>
      <w:r w:rsidRPr="00F4478E">
        <w:t>Har patienten en PICC- line behöver inte grön venkateter sättas.</w:t>
      </w:r>
    </w:p>
    <w:p w:rsidRPr="00F4478E" w:rsidR="00F4478E" w:rsidP="00F4478E" w:rsidRDefault="00F4478E" w14:paraId="2395728E" w14:textId="77777777">
      <w:pPr>
        <w:spacing w:line="240" w:lineRule="auto"/>
        <w:ind w:left="0" w:right="0"/>
      </w:pPr>
      <w:r w:rsidRPr="00F4478E">
        <w:rPr>
          <w:b/>
        </w:rPr>
        <w:t>Midline katetrar</w:t>
      </w:r>
    </w:p>
    <w:p w:rsidRPr="00F4478E" w:rsidR="00F4478E" w:rsidP="00F4478E" w:rsidRDefault="00F4478E" w14:paraId="37588030" w14:textId="77777777">
      <w:pPr>
        <w:spacing w:line="240" w:lineRule="auto"/>
        <w:ind w:left="0" w:right="0"/>
      </w:pPr>
      <w:r w:rsidRPr="00F4478E">
        <w:t>Har patienten en PowerGlide Pro- eller en Smartmidline kateter kan de användas tillsammans med injektorn. Blå PowerGlide PRO och Smartmidline 3F är inte godkända för att användas vid angioundersökningar.</w:t>
      </w:r>
    </w:p>
    <w:p w:rsidRPr="00F4478E" w:rsidR="00F4478E" w:rsidP="00F4478E" w:rsidRDefault="00F4478E" w14:paraId="593A90AC" w14:textId="77777777">
      <w:pPr>
        <w:numPr>
          <w:ilvl w:val="3"/>
          <w:numId w:val="22"/>
        </w:numPr>
        <w:spacing w:after="0" w:line="259" w:lineRule="auto"/>
        <w:ind w:left="426" w:right="0" w:hanging="284"/>
        <w:contextualSpacing/>
        <w:rPr>
          <w:rFonts w:eastAsia="Calibri"/>
          <w:lang w:eastAsia="en-US"/>
        </w:rPr>
      </w:pPr>
      <w:r w:rsidRPr="00F4478E">
        <w:rPr>
          <w:rFonts w:eastAsia="Calibri"/>
          <w:b/>
          <w:lang w:eastAsia="en-US"/>
        </w:rPr>
        <w:t>PowerGlide Pro kateter</w:t>
      </w:r>
      <w:r w:rsidRPr="00F4478E">
        <w:rPr>
          <w:rFonts w:eastAsia="Calibri"/>
          <w:lang w:eastAsia="en-US"/>
        </w:rPr>
        <w:t>:</w:t>
      </w:r>
    </w:p>
    <w:p w:rsidRPr="00F4478E" w:rsidR="00F4478E" w:rsidP="00F4478E" w:rsidRDefault="00F4478E" w14:paraId="36CCEB27" w14:textId="77777777">
      <w:pPr>
        <w:numPr>
          <w:ilvl w:val="0"/>
          <w:numId w:val="22"/>
        </w:numPr>
        <w:spacing w:after="0" w:line="259" w:lineRule="auto"/>
        <w:ind w:left="426" w:right="0" w:hanging="284"/>
        <w:contextualSpacing/>
        <w:rPr>
          <w:rFonts w:eastAsia="Calibri"/>
          <w:lang w:eastAsia="en-US"/>
        </w:rPr>
      </w:pPr>
      <w:r w:rsidRPr="00F4478E">
        <w:rPr>
          <w:rFonts w:eastAsia="Calibri"/>
          <w:lang w:eastAsia="en-US"/>
        </w:rPr>
        <w:t>Grön (22G): maxtryck på 325 psi och maxflöde 7 ml/sekund</w:t>
      </w:r>
    </w:p>
    <w:p w:rsidRPr="00F4478E" w:rsidR="00F4478E" w:rsidP="00F4478E" w:rsidRDefault="00F4478E" w14:paraId="6E661ABF" w14:textId="77777777">
      <w:pPr>
        <w:numPr>
          <w:ilvl w:val="0"/>
          <w:numId w:val="22"/>
        </w:numPr>
        <w:spacing w:after="0" w:line="259" w:lineRule="auto"/>
        <w:ind w:left="426" w:right="0" w:hanging="284"/>
        <w:contextualSpacing/>
        <w:rPr>
          <w:rFonts w:eastAsia="Calibri"/>
          <w:lang w:eastAsia="en-US"/>
        </w:rPr>
      </w:pPr>
      <w:r w:rsidRPr="00F4478E">
        <w:rPr>
          <w:rFonts w:eastAsia="Calibri"/>
          <w:lang w:eastAsia="en-US"/>
        </w:rPr>
        <w:t>Rosa (20G): maxtryck på 325 psi och maxflöde 5 ml/sekund</w:t>
      </w:r>
    </w:p>
    <w:p w:rsidRPr="00F4478E" w:rsidR="00F4478E" w:rsidP="00F4478E" w:rsidRDefault="00F4478E" w14:paraId="5E1CFA96" w14:textId="77777777">
      <w:pPr>
        <w:numPr>
          <w:ilvl w:val="0"/>
          <w:numId w:val="22"/>
        </w:numPr>
        <w:spacing w:after="0" w:line="259" w:lineRule="auto"/>
        <w:ind w:left="426" w:right="0" w:hanging="284"/>
        <w:contextualSpacing/>
        <w:rPr>
          <w:rFonts w:eastAsia="Calibri"/>
          <w:lang w:eastAsia="en-US"/>
        </w:rPr>
      </w:pPr>
      <w:r w:rsidRPr="00F4478E">
        <w:rPr>
          <w:rFonts w:eastAsia="Calibri"/>
          <w:lang w:eastAsia="en-US"/>
        </w:rPr>
        <w:t>Blå (18G): maxtryck på 325 psi och maxflöde 2 ml/sekund</w:t>
      </w:r>
    </w:p>
    <w:p w:rsidRPr="00F4478E" w:rsidR="00F4478E" w:rsidP="00F4478E" w:rsidRDefault="00F4478E" w14:paraId="18C6273C" w14:textId="77777777">
      <w:pPr>
        <w:spacing w:line="259" w:lineRule="auto"/>
        <w:ind w:left="426" w:right="0"/>
        <w:contextualSpacing/>
        <w:rPr>
          <w:rFonts w:eastAsia="Calibri"/>
          <w:lang w:eastAsia="en-US"/>
        </w:rPr>
      </w:pPr>
    </w:p>
    <w:p w:rsidRPr="00F4478E" w:rsidR="00F4478E" w:rsidP="00F4478E" w:rsidRDefault="00F4478E" w14:paraId="04DBDB01" w14:textId="77777777">
      <w:pPr>
        <w:numPr>
          <w:ilvl w:val="0"/>
          <w:numId w:val="23"/>
        </w:numPr>
        <w:spacing w:after="0" w:line="259" w:lineRule="auto"/>
        <w:ind w:left="426" w:right="0" w:hanging="284"/>
        <w:contextualSpacing/>
        <w:rPr>
          <w:rFonts w:eastAsia="Calibri"/>
          <w:b/>
          <w:lang w:eastAsia="en-US"/>
        </w:rPr>
      </w:pPr>
      <w:r w:rsidRPr="00F4478E">
        <w:rPr>
          <w:rFonts w:eastAsia="Calibri"/>
          <w:b/>
          <w:lang w:eastAsia="en-US"/>
        </w:rPr>
        <w:t>Smartmidline kateter:</w:t>
      </w:r>
    </w:p>
    <w:p w:rsidRPr="00F4478E" w:rsidR="00F4478E" w:rsidP="00F4478E" w:rsidRDefault="00F4478E" w14:paraId="016D5D4E" w14:textId="77777777">
      <w:pPr>
        <w:numPr>
          <w:ilvl w:val="0"/>
          <w:numId w:val="22"/>
        </w:numPr>
        <w:spacing w:after="0" w:line="259" w:lineRule="auto"/>
        <w:ind w:left="426" w:right="0" w:hanging="284"/>
        <w:contextualSpacing/>
        <w:rPr>
          <w:rFonts w:eastAsia="Calibri"/>
          <w:lang w:eastAsia="en-US"/>
        </w:rPr>
      </w:pPr>
      <w:r w:rsidRPr="00F4478E">
        <w:rPr>
          <w:rFonts w:eastAsia="Calibri"/>
          <w:lang w:eastAsia="en-US"/>
        </w:rPr>
        <w:t>5F: maxtryck på 325 psi och maxflöde 7 ml/sekund</w:t>
      </w:r>
    </w:p>
    <w:p w:rsidRPr="00F4478E" w:rsidR="00F4478E" w:rsidP="00F4478E" w:rsidRDefault="00F4478E" w14:paraId="5BA125B1" w14:textId="77777777">
      <w:pPr>
        <w:numPr>
          <w:ilvl w:val="0"/>
          <w:numId w:val="22"/>
        </w:numPr>
        <w:spacing w:after="0" w:line="259" w:lineRule="auto"/>
        <w:ind w:left="426" w:right="0" w:hanging="284"/>
        <w:contextualSpacing/>
        <w:rPr>
          <w:rFonts w:eastAsia="Calibri"/>
          <w:lang w:eastAsia="en-US"/>
        </w:rPr>
      </w:pPr>
      <w:r w:rsidRPr="00F4478E">
        <w:rPr>
          <w:rFonts w:eastAsia="Calibri"/>
          <w:lang w:eastAsia="en-US"/>
        </w:rPr>
        <w:t>4F: maxtryck på 300 psi och maxflöde 5 ml/sekund</w:t>
      </w:r>
    </w:p>
    <w:p w:rsidRPr="00F4478E" w:rsidR="00F4478E" w:rsidP="00F4478E" w:rsidRDefault="00F4478E" w14:paraId="502FE585" w14:textId="77777777">
      <w:pPr>
        <w:numPr>
          <w:ilvl w:val="0"/>
          <w:numId w:val="22"/>
        </w:numPr>
        <w:spacing w:after="0" w:line="259" w:lineRule="auto"/>
        <w:ind w:left="426" w:right="0" w:hanging="284"/>
        <w:contextualSpacing/>
        <w:rPr>
          <w:rFonts w:eastAsia="Calibri"/>
          <w:b/>
          <w:lang w:eastAsia="en-US"/>
        </w:rPr>
      </w:pPr>
      <w:r w:rsidRPr="00F4478E">
        <w:rPr>
          <w:rFonts w:eastAsia="Calibri"/>
          <w:b/>
          <w:lang w:eastAsia="en-US"/>
        </w:rPr>
        <w:t>3F: är inte godkänd för att användas med injektorn</w:t>
      </w:r>
    </w:p>
    <w:p w:rsidRPr="00F4478E" w:rsidR="00F4478E" w:rsidP="00F4478E" w:rsidRDefault="00F4478E" w14:paraId="58850C09" w14:textId="77777777">
      <w:pPr>
        <w:spacing w:line="240" w:lineRule="auto"/>
        <w:ind w:left="0" w:right="0"/>
      </w:pPr>
      <w:r w:rsidRPr="00F4478E">
        <w:t>Kontakta den radiologiska avdelningen för rådgivning vid osäkerhet.</w:t>
      </w:r>
    </w:p>
    <w:p w:rsidRPr="00F4478E" w:rsidR="00F4478E" w:rsidP="00F4478E" w:rsidRDefault="00F4478E" w14:paraId="032BA49E" w14:textId="77777777">
      <w:pPr>
        <w:spacing w:line="240" w:lineRule="auto"/>
        <w:ind w:left="0" w:right="0"/>
      </w:pPr>
      <w:r w:rsidRPr="00F4478E">
        <w:rPr>
          <w:b/>
        </w:rPr>
        <w:t>Subkutan venport</w:t>
      </w:r>
    </w:p>
    <w:p w:rsidRPr="00F4478E" w:rsidR="00F4478E" w:rsidP="00F4478E" w:rsidRDefault="00F4478E" w14:paraId="3C56F1BA" w14:textId="77777777">
      <w:pPr>
        <w:spacing w:after="0" w:line="240" w:lineRule="auto"/>
        <w:ind w:left="0" w:right="0"/>
      </w:pPr>
      <w:r w:rsidRPr="00F4478E">
        <w:t>Om en svårstucken patient har en subkutan venport och ska göra en angioundersökning ska följande venkateter sättas:</w:t>
      </w:r>
    </w:p>
    <w:p w:rsidRPr="00F4478E" w:rsidR="00F4478E" w:rsidP="00F4478E" w:rsidRDefault="00F4478E" w14:paraId="6E844C7A" w14:textId="77777777">
      <w:pPr>
        <w:tabs>
          <w:tab w:val="left" w:pos="993"/>
        </w:tabs>
        <w:spacing w:after="0" w:line="240" w:lineRule="auto"/>
        <w:ind w:left="0" w:right="0"/>
      </w:pPr>
      <w:r w:rsidRPr="00F4478E">
        <w:t>1:a hand</w:t>
      </w:r>
      <w:r w:rsidRPr="00F4478E">
        <w:tab/>
      </w:r>
      <w:r w:rsidRPr="00F4478E">
        <w:rPr>
          <w:b/>
        </w:rPr>
        <w:t>rosa BD Nexiva Diffusics slutet IV-katetersystem</w:t>
      </w:r>
    </w:p>
    <w:p w:rsidRPr="00F4478E" w:rsidR="00F4478E" w:rsidP="00F4478E" w:rsidRDefault="00F4478E" w14:paraId="6476E858" w14:textId="77777777">
      <w:pPr>
        <w:tabs>
          <w:tab w:val="left" w:pos="993"/>
        </w:tabs>
        <w:spacing w:after="0" w:line="240" w:lineRule="auto"/>
        <w:ind w:left="0" w:right="0"/>
        <w:rPr>
          <w:b/>
          <w:lang w:val="en-US"/>
        </w:rPr>
      </w:pPr>
      <w:r w:rsidRPr="00F4478E">
        <w:rPr>
          <w:lang w:val="en-US"/>
        </w:rPr>
        <w:t>2:a hand</w:t>
      </w:r>
      <w:r w:rsidRPr="00F4478E">
        <w:rPr>
          <w:lang w:val="en-US"/>
        </w:rPr>
        <w:tab/>
      </w:r>
      <w:r w:rsidRPr="00F4478E">
        <w:rPr>
          <w:b/>
          <w:lang w:val="en-US"/>
        </w:rPr>
        <w:t>rosa Introcan Safety 3</w:t>
      </w:r>
    </w:p>
    <w:p w:rsidRPr="00F4478E" w:rsidR="00F4478E" w:rsidP="00F4478E" w:rsidRDefault="00F4478E" w14:paraId="40BC53E8" w14:textId="77777777">
      <w:pPr>
        <w:tabs>
          <w:tab w:val="left" w:pos="993"/>
        </w:tabs>
        <w:spacing w:after="0" w:line="240" w:lineRule="auto"/>
        <w:ind w:left="0" w:right="0"/>
        <w:rPr>
          <w:b/>
        </w:rPr>
      </w:pPr>
      <w:r w:rsidRPr="00F4478E">
        <w:rPr>
          <w:b/>
          <w:lang w:val="en-US"/>
        </w:rPr>
        <w:tab/>
      </w:r>
      <w:r w:rsidRPr="00F4478E">
        <w:rPr>
          <w:b/>
        </w:rPr>
        <w:t>rosa BD Venflon IV PVK</w:t>
      </w:r>
    </w:p>
    <w:p w:rsidRPr="00F4478E" w:rsidR="00F4478E" w:rsidP="00F4478E" w:rsidRDefault="00F4478E" w14:paraId="13EBC041" w14:textId="77777777">
      <w:pPr>
        <w:tabs>
          <w:tab w:val="left" w:pos="993"/>
        </w:tabs>
        <w:spacing w:line="259" w:lineRule="auto"/>
        <w:ind w:left="993" w:right="0"/>
        <w:contextualSpacing/>
        <w:rPr>
          <w:rFonts w:eastAsia="Calibri"/>
          <w:b/>
          <w:lang w:eastAsia="en-US"/>
        </w:rPr>
      </w:pPr>
      <w:r w:rsidRPr="00F4478E">
        <w:rPr>
          <w:rFonts w:eastAsia="Calibri"/>
          <w:b/>
          <w:lang w:eastAsia="en-US"/>
        </w:rPr>
        <w:t>Nexiva slutet IV-katetersystem med Y- koppling</w:t>
      </w:r>
    </w:p>
    <w:p w:rsidRPr="00F4478E" w:rsidR="00F4478E" w:rsidP="00F4478E" w:rsidRDefault="00F4478E" w14:paraId="563B3057" w14:textId="77777777">
      <w:pPr>
        <w:tabs>
          <w:tab w:val="left" w:pos="993"/>
        </w:tabs>
        <w:spacing w:line="259" w:lineRule="auto"/>
        <w:ind w:left="993" w:right="0"/>
        <w:contextualSpacing/>
        <w:rPr>
          <w:rFonts w:eastAsia="Calibri"/>
          <w:b/>
          <w:lang w:eastAsia="en-US"/>
        </w:rPr>
      </w:pPr>
      <w:r w:rsidRPr="00F4478E">
        <w:rPr>
          <w:rFonts w:eastAsia="Calibri"/>
          <w:b/>
          <w:lang w:eastAsia="en-US"/>
        </w:rPr>
        <w:t>Nexiva slutet IV-katetersystem med trevägskoppling</w:t>
      </w:r>
    </w:p>
    <w:p w:rsidRPr="00F4478E" w:rsidR="00F4478E" w:rsidP="00F4478E" w:rsidRDefault="00F4478E" w14:paraId="37BA5252" w14:textId="77777777">
      <w:pPr>
        <w:tabs>
          <w:tab w:val="left" w:pos="993"/>
        </w:tabs>
        <w:spacing w:line="240" w:lineRule="auto"/>
        <w:ind w:left="0" w:right="0"/>
      </w:pPr>
      <w:r w:rsidRPr="00F4478E">
        <w:t>3:e hand</w:t>
      </w:r>
      <w:r w:rsidRPr="00F4478E">
        <w:tab/>
      </w:r>
      <w:r w:rsidRPr="00F4478E">
        <w:rPr>
          <w:b/>
        </w:rPr>
        <w:t>blå Nexiva Diffusics slutet IV-katetersystem</w:t>
      </w:r>
    </w:p>
    <w:p w:rsidRPr="00F4478E" w:rsidR="00F4478E" w:rsidP="00F4478E" w:rsidRDefault="00F4478E" w14:paraId="01F4F008" w14:textId="77777777">
      <w:pPr>
        <w:spacing w:line="240" w:lineRule="auto"/>
        <w:ind w:left="0" w:right="0"/>
      </w:pPr>
      <w:r w:rsidRPr="00F4478E">
        <w:t>Kontakta den radiologiska avdelningen för rådgivning vid osäkerhet.</w:t>
      </w:r>
    </w:p>
    <w:p w:rsidR="00EF76F2" w:rsidRDefault="00EF76F2" w14:paraId="43785B6D" w14:textId="77777777">
      <w:pPr>
        <w:spacing w:after="0" w:line="240" w:lineRule="auto"/>
        <w:ind w:left="0" w:right="0"/>
        <w:rPr>
          <w:b/>
        </w:rPr>
      </w:pPr>
      <w:r>
        <w:rPr>
          <w:b/>
        </w:rPr>
        <w:br w:type="page"/>
      </w:r>
    </w:p>
    <w:p w:rsidRPr="00F4478E" w:rsidR="00F4478E" w:rsidP="00F4478E" w:rsidRDefault="00F4478E" w14:paraId="2CA90706" w14:textId="69ECFB7A">
      <w:pPr>
        <w:spacing w:line="240" w:lineRule="auto"/>
        <w:ind w:left="0" w:right="0"/>
        <w:rPr>
          <w:b/>
        </w:rPr>
      </w:pPr>
      <w:r w:rsidRPr="00F4478E">
        <w:rPr>
          <w:b/>
        </w:rPr>
        <w:lastRenderedPageBreak/>
        <w:t>CVK</w:t>
      </w:r>
    </w:p>
    <w:p w:rsidRPr="00F4478E" w:rsidR="00F4478E" w:rsidP="00F4478E" w:rsidRDefault="00F4478E" w14:paraId="6B7F39C9" w14:textId="77777777">
      <w:pPr>
        <w:spacing w:after="0" w:line="240" w:lineRule="auto"/>
        <w:ind w:left="0" w:right="0"/>
      </w:pPr>
      <w:r w:rsidRPr="00F4478E">
        <w:t xml:space="preserve">Av de CVK som är upphandlade på Kungälvs sjukhus finns det i dagsläget </w:t>
      </w:r>
      <w:r w:rsidRPr="00F4478E">
        <w:rPr>
          <w:b/>
        </w:rPr>
        <w:t>endast en</w:t>
      </w:r>
      <w:r w:rsidRPr="00F4478E">
        <w:t xml:space="preserve"> som är godkänd för att användas vid administration av kontrastmedel m.h.a en injektor. Denna CVK saknar dock märkning, vilket innebär att den inte går att urskilja från de som inte är godkända.</w:t>
      </w:r>
    </w:p>
    <w:p w:rsidRPr="00F4478E" w:rsidR="00F4478E" w:rsidP="00F4478E" w:rsidRDefault="00F4478E" w14:paraId="0AD8C53D" w14:textId="77777777">
      <w:pPr>
        <w:spacing w:line="240" w:lineRule="auto"/>
        <w:ind w:left="0" w:right="0"/>
      </w:pPr>
      <w:r w:rsidRPr="00F4478E">
        <w:t>Ett verksamhetsbeslut från AnOp/ IVA är taget och utifrån detta beslut har en rutin arbetats fram, se sjukhusgemensamma styrande bariumdokument.</w:t>
      </w:r>
    </w:p>
    <w:p w:rsidRPr="00F4478E" w:rsidR="00F4478E" w:rsidP="00F4478E" w:rsidRDefault="00F4478E" w14:paraId="39137A52" w14:textId="77777777">
      <w:pPr>
        <w:spacing w:after="0" w:line="240" w:lineRule="auto"/>
        <w:ind w:left="0" w:right="0"/>
      </w:pPr>
      <w:r w:rsidRPr="00F4478E">
        <w:t>Om en svårstucken patienten har en CVK och ska göra en angioundersökning ska följande venkateter sättas:</w:t>
      </w:r>
    </w:p>
    <w:p w:rsidRPr="00F4478E" w:rsidR="00F4478E" w:rsidP="00F4478E" w:rsidRDefault="00F4478E" w14:paraId="3B48685E" w14:textId="77777777">
      <w:pPr>
        <w:tabs>
          <w:tab w:val="left" w:pos="993"/>
        </w:tabs>
        <w:spacing w:after="0" w:line="240" w:lineRule="auto"/>
        <w:ind w:left="0" w:right="0"/>
      </w:pPr>
      <w:r w:rsidRPr="00F4478E">
        <w:t>1:a hand</w:t>
      </w:r>
      <w:r w:rsidRPr="00F4478E">
        <w:tab/>
      </w:r>
      <w:r w:rsidRPr="00F4478E">
        <w:rPr>
          <w:b/>
        </w:rPr>
        <w:t>rosa BD Nexiva Diffusics slutet IV-katetersystem</w:t>
      </w:r>
    </w:p>
    <w:p w:rsidRPr="00F4478E" w:rsidR="00F4478E" w:rsidP="00F4478E" w:rsidRDefault="00F4478E" w14:paraId="63D8AA0D" w14:textId="77777777">
      <w:pPr>
        <w:tabs>
          <w:tab w:val="left" w:pos="993"/>
        </w:tabs>
        <w:spacing w:after="0" w:line="240" w:lineRule="auto"/>
        <w:ind w:left="0" w:right="0"/>
        <w:rPr>
          <w:b/>
          <w:lang w:val="en-US"/>
        </w:rPr>
      </w:pPr>
      <w:r w:rsidRPr="00F4478E">
        <w:rPr>
          <w:lang w:val="en-US"/>
        </w:rPr>
        <w:t>2:a hand</w:t>
      </w:r>
      <w:r w:rsidRPr="00F4478E">
        <w:rPr>
          <w:lang w:val="en-US"/>
        </w:rPr>
        <w:tab/>
      </w:r>
      <w:r w:rsidRPr="00F4478E">
        <w:rPr>
          <w:b/>
          <w:lang w:val="en-US"/>
        </w:rPr>
        <w:t>rosa Introcan Safety 3</w:t>
      </w:r>
    </w:p>
    <w:p w:rsidRPr="00F4478E" w:rsidR="00F4478E" w:rsidP="00F4478E" w:rsidRDefault="00F4478E" w14:paraId="0A008EA4" w14:textId="77777777">
      <w:pPr>
        <w:tabs>
          <w:tab w:val="left" w:pos="993"/>
        </w:tabs>
        <w:spacing w:after="0" w:line="240" w:lineRule="auto"/>
        <w:ind w:left="0" w:right="0"/>
        <w:rPr>
          <w:b/>
        </w:rPr>
      </w:pPr>
      <w:r w:rsidRPr="00F4478E">
        <w:rPr>
          <w:b/>
          <w:lang w:val="en-US"/>
        </w:rPr>
        <w:tab/>
      </w:r>
      <w:r w:rsidRPr="00F4478E">
        <w:rPr>
          <w:b/>
        </w:rPr>
        <w:t>rosa BD Venflon IV PVK</w:t>
      </w:r>
    </w:p>
    <w:p w:rsidRPr="00F4478E" w:rsidR="00F4478E" w:rsidP="00F4478E" w:rsidRDefault="00F4478E" w14:paraId="526CDBDB" w14:textId="77777777">
      <w:pPr>
        <w:tabs>
          <w:tab w:val="left" w:pos="993"/>
        </w:tabs>
        <w:spacing w:line="259" w:lineRule="auto"/>
        <w:ind w:left="993" w:right="0"/>
        <w:contextualSpacing/>
        <w:rPr>
          <w:rFonts w:eastAsia="Calibri"/>
          <w:b/>
          <w:lang w:eastAsia="en-US"/>
        </w:rPr>
      </w:pPr>
      <w:r w:rsidRPr="00F4478E">
        <w:rPr>
          <w:rFonts w:eastAsia="Calibri"/>
          <w:b/>
          <w:lang w:eastAsia="en-US"/>
        </w:rPr>
        <w:t>Nexiva slutet IV-katetersystem med Y- koppling</w:t>
      </w:r>
    </w:p>
    <w:p w:rsidRPr="00F4478E" w:rsidR="00F4478E" w:rsidP="00F4478E" w:rsidRDefault="00F4478E" w14:paraId="353B35D4" w14:textId="77777777">
      <w:pPr>
        <w:tabs>
          <w:tab w:val="left" w:pos="993"/>
        </w:tabs>
        <w:spacing w:line="259" w:lineRule="auto"/>
        <w:ind w:left="993" w:right="0"/>
        <w:contextualSpacing/>
        <w:rPr>
          <w:rFonts w:eastAsia="Calibri"/>
          <w:b/>
          <w:lang w:eastAsia="en-US"/>
        </w:rPr>
      </w:pPr>
      <w:r w:rsidRPr="00F4478E">
        <w:rPr>
          <w:rFonts w:eastAsia="Calibri"/>
          <w:b/>
          <w:lang w:eastAsia="en-US"/>
        </w:rPr>
        <w:t>Nexiva slutet IV-katetersystem med trevägskoppling</w:t>
      </w:r>
    </w:p>
    <w:p w:rsidRPr="00F4478E" w:rsidR="00F4478E" w:rsidP="00F4478E" w:rsidRDefault="00F4478E" w14:paraId="3B8CD49E" w14:textId="77777777">
      <w:pPr>
        <w:tabs>
          <w:tab w:val="left" w:pos="993"/>
        </w:tabs>
        <w:spacing w:line="240" w:lineRule="auto"/>
        <w:ind w:left="0" w:right="0"/>
        <w:rPr>
          <w:b/>
        </w:rPr>
      </w:pPr>
      <w:r w:rsidRPr="00F4478E">
        <w:t>3:e hand</w:t>
      </w:r>
      <w:r w:rsidRPr="00F4478E">
        <w:tab/>
      </w:r>
      <w:r w:rsidRPr="00F4478E">
        <w:rPr>
          <w:b/>
        </w:rPr>
        <w:t>blå Nexiva Diffusics slutet IV-katetersystem</w:t>
      </w:r>
    </w:p>
    <w:p w:rsidRPr="00F4478E" w:rsidR="00F4478E" w:rsidP="00F4478E" w:rsidRDefault="00F4478E" w14:paraId="24C579A2" w14:textId="77777777">
      <w:pPr>
        <w:spacing w:line="240" w:lineRule="auto"/>
        <w:ind w:left="0" w:right="0"/>
      </w:pPr>
      <w:r w:rsidRPr="00F4478E">
        <w:t>Kontakta den radiologiska avdelningen för rådgivning vid osäkerhet.</w:t>
      </w:r>
    </w:p>
    <w:p w:rsidRPr="00F4478E" w:rsidR="00F4478E" w:rsidP="00F4478E" w:rsidRDefault="00F4478E" w14:paraId="46D7F339" w14:textId="77777777">
      <w:pPr>
        <w:spacing w:line="240" w:lineRule="auto"/>
        <w:ind w:left="0" w:right="0"/>
        <w:rPr>
          <w:rFonts w:ascii="Arial" w:hAnsi="Arial" w:cs="Arial"/>
          <w:b/>
        </w:rPr>
      </w:pPr>
      <w:r w:rsidRPr="00F4478E">
        <w:rPr>
          <w:rFonts w:ascii="Arial" w:hAnsi="Arial" w:cs="Arial"/>
          <w:b/>
        </w:rPr>
        <w:t>Tillhörande produkter</w:t>
      </w:r>
    </w:p>
    <w:p w:rsidRPr="00F4478E" w:rsidR="00F4478E" w:rsidP="00F4478E" w:rsidRDefault="00F4478E" w14:paraId="659AB476" w14:textId="77777777">
      <w:pPr>
        <w:spacing w:line="240" w:lineRule="auto"/>
        <w:ind w:left="0" w:right="0"/>
      </w:pPr>
      <w:r w:rsidRPr="00F4478E">
        <w:t>På de kärl- och venkatetrar som sätts på patient ska endast produkter som är godkända för att användas tillsammans injektor sättas till. Produkt som inte är godkänt, kommer att tas bort och ersättas med en godkänd produkt i de fall det behövs. För att förhindra onödiga extrakostnader bör endast godkänd produkt användas.</w:t>
      </w:r>
    </w:p>
    <w:p w:rsidRPr="00F4478E" w:rsidR="00F4478E" w:rsidP="00F4478E" w:rsidRDefault="00F4478E" w14:paraId="7B09FC23" w14:textId="77777777">
      <w:pPr>
        <w:spacing w:line="240" w:lineRule="auto"/>
        <w:ind w:left="0" w:right="0"/>
      </w:pPr>
      <w:r w:rsidRPr="00F4478E">
        <w:rPr>
          <w:b/>
        </w:rPr>
        <w:t>Godkänd injektionsventil</w:t>
      </w:r>
      <w:r w:rsidRPr="00F4478E">
        <w:t>:</w:t>
      </w:r>
    </w:p>
    <w:p w:rsidRPr="00F4478E" w:rsidR="00F4478E" w:rsidP="00F4478E" w:rsidRDefault="00F4478E" w14:paraId="491AD2C9" w14:textId="77777777">
      <w:pPr>
        <w:numPr>
          <w:ilvl w:val="0"/>
          <w:numId w:val="20"/>
        </w:numPr>
        <w:spacing w:after="0" w:line="259" w:lineRule="auto"/>
        <w:ind w:right="0"/>
        <w:contextualSpacing/>
      </w:pPr>
      <w:r w:rsidRPr="00F4478E">
        <w:t>Caresite Luer, access divice</w:t>
      </w:r>
    </w:p>
    <w:p w:rsidRPr="00F4478E" w:rsidR="00F4478E" w:rsidP="00F4478E" w:rsidRDefault="00F4478E" w14:paraId="25153D77" w14:textId="77777777">
      <w:pPr>
        <w:numPr>
          <w:ilvl w:val="0"/>
          <w:numId w:val="20"/>
        </w:numPr>
        <w:spacing w:after="0" w:line="259" w:lineRule="auto"/>
        <w:ind w:right="0"/>
        <w:contextualSpacing/>
      </w:pPr>
      <w:r w:rsidRPr="00F4478E">
        <w:t>Bionector</w:t>
      </w:r>
    </w:p>
    <w:p w:rsidRPr="00F4478E" w:rsidR="00F4478E" w:rsidP="00F4478E" w:rsidRDefault="00F4478E" w14:paraId="3AE3CCE8" w14:textId="77777777">
      <w:pPr>
        <w:spacing w:line="240" w:lineRule="auto"/>
        <w:ind w:left="0" w:right="0"/>
        <w:contextualSpacing/>
      </w:pPr>
    </w:p>
    <w:p w:rsidRPr="00F4478E" w:rsidR="00F4478E" w:rsidP="00F4478E" w:rsidRDefault="00F4478E" w14:paraId="5038AF7B" w14:textId="77777777">
      <w:pPr>
        <w:spacing w:line="240" w:lineRule="auto"/>
        <w:ind w:left="0" w:right="0"/>
        <w:rPr>
          <w:b/>
        </w:rPr>
      </w:pPr>
      <w:r w:rsidRPr="00F4478E">
        <w:rPr>
          <w:b/>
        </w:rPr>
        <w:t>Icke godkänd backventil:</w:t>
      </w:r>
    </w:p>
    <w:p w:rsidRPr="00F4478E" w:rsidR="00F4478E" w:rsidP="00F4478E" w:rsidRDefault="00F4478E" w14:paraId="29B0DB4D" w14:textId="77777777">
      <w:pPr>
        <w:numPr>
          <w:ilvl w:val="0"/>
          <w:numId w:val="20"/>
        </w:numPr>
        <w:spacing w:after="0" w:line="259" w:lineRule="auto"/>
        <w:ind w:right="0"/>
        <w:contextualSpacing/>
      </w:pPr>
      <w:r w:rsidRPr="00F4478E">
        <w:t>R- look</w:t>
      </w:r>
    </w:p>
    <w:p w:rsidRPr="00F4478E" w:rsidR="00F4478E" w:rsidP="00F4478E" w:rsidRDefault="00F4478E" w14:paraId="00D9D5BE" w14:textId="77777777">
      <w:pPr>
        <w:spacing w:line="240" w:lineRule="auto"/>
        <w:ind w:left="0" w:right="0"/>
      </w:pPr>
      <w:r w:rsidRPr="00F4478E">
        <w:t>Backventilen bör undvikas då den dels ger luft till patient och dels för att den inte är godkänd för att användas tillsammans med injektor.</w:t>
      </w:r>
    </w:p>
    <w:p w:rsidRPr="00F4478E" w:rsidR="00F4478E" w:rsidP="00F4478E" w:rsidRDefault="00F4478E" w14:paraId="3FE9996A" w14:textId="77777777">
      <w:pPr>
        <w:spacing w:line="240" w:lineRule="auto"/>
        <w:ind w:left="0" w:right="0"/>
      </w:pPr>
      <w:r w:rsidRPr="00F4478E">
        <w:rPr>
          <w:b/>
        </w:rPr>
        <w:t>Icke godkänd trevägs kran:</w:t>
      </w:r>
    </w:p>
    <w:p w:rsidRPr="00F4478E" w:rsidR="00F4478E" w:rsidP="00F4478E" w:rsidRDefault="00F4478E" w14:paraId="7FAF449B" w14:textId="77777777">
      <w:pPr>
        <w:spacing w:line="240" w:lineRule="auto"/>
        <w:ind w:left="0" w:right="0"/>
      </w:pPr>
      <w:r w:rsidRPr="00F4478E">
        <w:t xml:space="preserve">De trevägskranar, med eller utan slang, som finns upphandlade är </w:t>
      </w:r>
      <w:r w:rsidRPr="00F4478E">
        <w:rPr>
          <w:b/>
        </w:rPr>
        <w:t>inte</w:t>
      </w:r>
      <w:r w:rsidRPr="00F4478E">
        <w:t xml:space="preserve"> godkända för att användas tillsammans med injektorn. Materialet riskerar att gå sönder och kontras sprutas ut och undersökningen blir suboptimal och kan medföra att en undersökning måste göras om.</w:t>
      </w:r>
    </w:p>
    <w:p w:rsidRPr="00F4478E" w:rsidR="00F4478E" w:rsidP="004B0B08" w:rsidRDefault="00F4478E" w14:paraId="01E7F675" w14:textId="77777777">
      <w:pPr>
        <w:pStyle w:val="Rubrik2"/>
        <w:ind w:left="0"/>
      </w:pPr>
      <w:r w:rsidRPr="00F4478E">
        <w:t>Ansvar</w:t>
      </w:r>
    </w:p>
    <w:p w:rsidRPr="00F4478E" w:rsidR="00F4478E" w:rsidP="00F4478E" w:rsidRDefault="00F4478E" w14:paraId="3AE69BA1" w14:textId="77777777">
      <w:pPr>
        <w:spacing w:before="80" w:after="0" w:line="240" w:lineRule="auto"/>
        <w:ind w:left="0" w:right="0"/>
      </w:pPr>
      <w:r w:rsidRPr="00F4478E">
        <w:t xml:space="preserve">Respektive verksamhetschef/vårdenhetschef/enhetschef ansvarar för att implementera rutinen och att se till att den efterlevs inom sin verksamhet/klinik/enhet. Medvetet avsteg från rutinen dokumenteras i Sectra RIS om det är kopplat till </w:t>
      </w:r>
      <w:r w:rsidRPr="00F4478E">
        <w:rPr>
          <w:color w:val="000000"/>
        </w:rPr>
        <w:t xml:space="preserve">patient, alla avsteg </w:t>
      </w:r>
      <w:r w:rsidRPr="00F4478E">
        <w:t>från rutinen rapporteras som en avvikelse i MedControl Pro.</w:t>
      </w:r>
    </w:p>
    <w:p w:rsidRPr="00F4478E" w:rsidR="00F4478E" w:rsidP="004B0B08" w:rsidRDefault="00F4478E" w14:paraId="3BED4103" w14:textId="77777777">
      <w:pPr>
        <w:pStyle w:val="Rubrik2"/>
        <w:ind w:left="0"/>
      </w:pPr>
      <w:r w:rsidRPr="00F4478E">
        <w:t>Relaterad information</w:t>
      </w:r>
    </w:p>
    <w:p w:rsidRPr="00F4478E" w:rsidR="00F4478E" w:rsidP="00F4478E" w:rsidRDefault="00000000" w14:paraId="17E3F28C" w14:textId="2D76A76A">
      <w:pPr>
        <w:spacing w:before="80" w:after="0" w:line="240" w:lineRule="auto"/>
        <w:ind w:left="0" w:right="0"/>
      </w:pPr>
      <w:hyperlink w:history="1" r:id="rId17">
        <w:r w:rsidR="00D8634C">
          <w:rPr>
            <w:rStyle w:val="Hyperlnk"/>
          </w:rPr>
          <w:t>Godkänd kärl- eller venkateter inför en datortomografundersökning med intravenöst kontrastmedel (vgregion.se)</w:t>
        </w:r>
      </w:hyperlink>
    </w:p>
    <w:bookmarkEnd w:id="0"/>
    <w:p w:rsidRPr="00536A5A" w:rsidR="00536A5A" w:rsidP="00536A5A" w:rsidRDefault="00536A5A" w14:paraId="76B9F95B" w14:textId="24513497">
      <w:pPr>
        <w:spacing w:after="0" w:line="240" w:lineRule="auto"/>
        <w:ind w:left="0" w:right="0"/>
      </w:pPr>
    </w:p>
    <w:sectPr w:rsidRPr="00536A5A" w:rsidR="00536A5A" w:rsidSect="00F4478E">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76885" w:rsidRDefault="00C76885" w14:paraId="1DDBBA53" w14:textId="77777777">
      <w:r>
        <w:separator/>
      </w:r>
    </w:p>
  </w:endnote>
  <w:endnote w:type="continuationSeparator" w:id="0">
    <w:p w:rsidR="00C76885" w:rsidRDefault="00C76885" w14:paraId="210753DE" w14:textId="77777777">
      <w:r>
        <w:continuationSeparator/>
      </w:r>
    </w:p>
  </w:endnote>
  <w:endnote w:type="continuationNotice" w:id="1">
    <w:p w:rsidR="00C76885" w:rsidRDefault="00C76885" w14:paraId="119060D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76885" w:rsidRDefault="00C76885" w14:paraId="0F43E0BB" w14:textId="77777777"/>
  </w:footnote>
  <w:footnote w:type="continuationSeparator" w:id="0">
    <w:p w:rsidR="00C76885" w:rsidRDefault="00C76885" w14:paraId="3C2E2CA5" w14:textId="77777777">
      <w:r>
        <w:continuationSeparator/>
      </w:r>
    </w:p>
  </w:footnote>
  <w:footnote w:type="continuationNotice" w:id="1">
    <w:p w:rsidR="00C76885" w:rsidRDefault="00C76885" w14:paraId="373FF33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BF14A40"/>
    <w:multiLevelType w:val="hybridMultilevel"/>
    <w:tmpl w:val="1FB6E19A"/>
    <w:lvl w:ilvl="0" w:tplc="9ECED3CE">
      <w:numFmt w:val="bullet"/>
      <w:lvlText w:val="-"/>
      <w:lvlJc w:val="left"/>
      <w:pPr>
        <w:ind w:left="720" w:hanging="360"/>
      </w:pPr>
      <w:rPr>
        <w:rFonts w:hint="default" w:ascii="Times New Roman" w:hAnsi="Times New Roman" w:cs="Times New Roman" w:eastAsiaTheme="minorHAnsi"/>
      </w:rPr>
    </w:lvl>
    <w:lvl w:ilvl="1" w:tplc="24706484">
      <w:start w:val="1"/>
      <w:numFmt w:val="bullet"/>
      <w:lvlText w:val="o"/>
      <w:lvlJc w:val="left"/>
      <w:pPr>
        <w:ind w:left="1440" w:hanging="360"/>
      </w:pPr>
      <w:rPr>
        <w:rFonts w:hint="default" w:ascii="Courier New" w:hAnsi="Courier New" w:cs="Courier New"/>
      </w:rPr>
    </w:lvl>
    <w:lvl w:ilvl="2" w:tplc="77569866">
      <w:start w:val="1"/>
      <w:numFmt w:val="bullet"/>
      <w:lvlText w:val=""/>
      <w:lvlJc w:val="left"/>
      <w:pPr>
        <w:ind w:left="2160" w:hanging="360"/>
      </w:pPr>
      <w:rPr>
        <w:rFonts w:hint="default" w:ascii="Wingdings" w:hAnsi="Wingdings"/>
      </w:rPr>
    </w:lvl>
    <w:lvl w:ilvl="3" w:tplc="046E37A8">
      <w:start w:val="1"/>
      <w:numFmt w:val="bullet"/>
      <w:lvlText w:val=""/>
      <w:lvlJc w:val="left"/>
      <w:pPr>
        <w:ind w:left="2880" w:hanging="360"/>
      </w:pPr>
      <w:rPr>
        <w:rFonts w:hint="default" w:ascii="Symbol" w:hAnsi="Symbol"/>
      </w:rPr>
    </w:lvl>
    <w:lvl w:ilvl="4" w:tplc="8634FD3C">
      <w:start w:val="1"/>
      <w:numFmt w:val="bullet"/>
      <w:lvlText w:val="o"/>
      <w:lvlJc w:val="left"/>
      <w:pPr>
        <w:ind w:left="3600" w:hanging="360"/>
      </w:pPr>
      <w:rPr>
        <w:rFonts w:hint="default" w:ascii="Courier New" w:hAnsi="Courier New" w:cs="Courier New"/>
      </w:rPr>
    </w:lvl>
    <w:lvl w:ilvl="5" w:tplc="78003550">
      <w:start w:val="1"/>
      <w:numFmt w:val="bullet"/>
      <w:lvlText w:val=""/>
      <w:lvlJc w:val="left"/>
      <w:pPr>
        <w:ind w:left="4320" w:hanging="360"/>
      </w:pPr>
      <w:rPr>
        <w:rFonts w:hint="default" w:ascii="Wingdings" w:hAnsi="Wingdings"/>
      </w:rPr>
    </w:lvl>
    <w:lvl w:ilvl="6" w:tplc="8444C466">
      <w:start w:val="1"/>
      <w:numFmt w:val="bullet"/>
      <w:lvlText w:val=""/>
      <w:lvlJc w:val="left"/>
      <w:pPr>
        <w:ind w:left="5040" w:hanging="360"/>
      </w:pPr>
      <w:rPr>
        <w:rFonts w:hint="default" w:ascii="Symbol" w:hAnsi="Symbol"/>
      </w:rPr>
    </w:lvl>
    <w:lvl w:ilvl="7" w:tplc="F34A1010">
      <w:start w:val="1"/>
      <w:numFmt w:val="bullet"/>
      <w:lvlText w:val="o"/>
      <w:lvlJc w:val="left"/>
      <w:pPr>
        <w:ind w:left="5760" w:hanging="360"/>
      </w:pPr>
      <w:rPr>
        <w:rFonts w:hint="default" w:ascii="Courier New" w:hAnsi="Courier New" w:cs="Courier New"/>
      </w:rPr>
    </w:lvl>
    <w:lvl w:ilvl="8" w:tplc="A588C698" w:tentative="1">
      <w:start w:val="1"/>
      <w:numFmt w:val="bullet"/>
      <w:lvlText w:val=""/>
      <w:lvlJc w:val="left"/>
      <w:pPr>
        <w:ind w:left="6480" w:hanging="360"/>
      </w:pPr>
      <w:rPr>
        <w:rFonts w:hint="default" w:ascii="Wingdings" w:hAnsi="Wingdings"/>
      </w:rPr>
    </w:lvl>
  </w:abstractNum>
  <w:abstractNum w:abstractNumId="5" w15:restartNumberingAfterBreak="0">
    <w:nsid w:val="0C8619CC"/>
    <w:multiLevelType w:val="hybridMultilevel"/>
    <w:tmpl w:val="422AB69C"/>
    <w:lvl w:ilvl="0" w:tplc="349E010E">
      <w:numFmt w:val="bullet"/>
      <w:lvlText w:val=""/>
      <w:lvlJc w:val="left"/>
      <w:pPr>
        <w:ind w:left="1080" w:hanging="360"/>
      </w:pPr>
      <w:rPr>
        <w:rFonts w:hint="default" w:ascii="Symbol" w:hAnsi="Symbol" w:cs="Times New Roman" w:eastAsiaTheme="minorHAnsi"/>
      </w:rPr>
    </w:lvl>
    <w:lvl w:ilvl="1" w:tplc="E5B6064E" w:tentative="1">
      <w:start w:val="1"/>
      <w:numFmt w:val="bullet"/>
      <w:lvlText w:val="o"/>
      <w:lvlJc w:val="left"/>
      <w:pPr>
        <w:ind w:left="1800" w:hanging="360"/>
      </w:pPr>
      <w:rPr>
        <w:rFonts w:hint="default" w:ascii="Courier New" w:hAnsi="Courier New" w:cs="Courier New"/>
      </w:rPr>
    </w:lvl>
    <w:lvl w:ilvl="2" w:tplc="5FA46E94" w:tentative="1">
      <w:start w:val="1"/>
      <w:numFmt w:val="bullet"/>
      <w:lvlText w:val=""/>
      <w:lvlJc w:val="left"/>
      <w:pPr>
        <w:ind w:left="2520" w:hanging="360"/>
      </w:pPr>
      <w:rPr>
        <w:rFonts w:hint="default" w:ascii="Wingdings" w:hAnsi="Wingdings"/>
      </w:rPr>
    </w:lvl>
    <w:lvl w:ilvl="3" w:tplc="8D36ECAA" w:tentative="1">
      <w:start w:val="1"/>
      <w:numFmt w:val="bullet"/>
      <w:lvlText w:val=""/>
      <w:lvlJc w:val="left"/>
      <w:pPr>
        <w:ind w:left="3240" w:hanging="360"/>
      </w:pPr>
      <w:rPr>
        <w:rFonts w:hint="default" w:ascii="Symbol" w:hAnsi="Symbol"/>
      </w:rPr>
    </w:lvl>
    <w:lvl w:ilvl="4" w:tplc="EE8406A4" w:tentative="1">
      <w:start w:val="1"/>
      <w:numFmt w:val="bullet"/>
      <w:lvlText w:val="o"/>
      <w:lvlJc w:val="left"/>
      <w:pPr>
        <w:ind w:left="3960" w:hanging="360"/>
      </w:pPr>
      <w:rPr>
        <w:rFonts w:hint="default" w:ascii="Courier New" w:hAnsi="Courier New" w:cs="Courier New"/>
      </w:rPr>
    </w:lvl>
    <w:lvl w:ilvl="5" w:tplc="02C8E9C6" w:tentative="1">
      <w:start w:val="1"/>
      <w:numFmt w:val="bullet"/>
      <w:lvlText w:val=""/>
      <w:lvlJc w:val="left"/>
      <w:pPr>
        <w:ind w:left="4680" w:hanging="360"/>
      </w:pPr>
      <w:rPr>
        <w:rFonts w:hint="default" w:ascii="Wingdings" w:hAnsi="Wingdings"/>
      </w:rPr>
    </w:lvl>
    <w:lvl w:ilvl="6" w:tplc="CFF45E12" w:tentative="1">
      <w:start w:val="1"/>
      <w:numFmt w:val="bullet"/>
      <w:lvlText w:val=""/>
      <w:lvlJc w:val="left"/>
      <w:pPr>
        <w:ind w:left="5400" w:hanging="360"/>
      </w:pPr>
      <w:rPr>
        <w:rFonts w:hint="default" w:ascii="Symbol" w:hAnsi="Symbol"/>
      </w:rPr>
    </w:lvl>
    <w:lvl w:ilvl="7" w:tplc="6072682C" w:tentative="1">
      <w:start w:val="1"/>
      <w:numFmt w:val="bullet"/>
      <w:lvlText w:val="o"/>
      <w:lvlJc w:val="left"/>
      <w:pPr>
        <w:ind w:left="6120" w:hanging="360"/>
      </w:pPr>
      <w:rPr>
        <w:rFonts w:hint="default" w:ascii="Courier New" w:hAnsi="Courier New" w:cs="Courier New"/>
      </w:rPr>
    </w:lvl>
    <w:lvl w:ilvl="8" w:tplc="F4286802" w:tentative="1">
      <w:start w:val="1"/>
      <w:numFmt w:val="bullet"/>
      <w:lvlText w:val=""/>
      <w:lvlJc w:val="left"/>
      <w:pPr>
        <w:ind w:left="6840"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58D51C33"/>
    <w:multiLevelType w:val="hybridMultilevel"/>
    <w:tmpl w:val="5D589400"/>
    <w:lvl w:ilvl="0" w:tplc="97A05834">
      <w:numFmt w:val="bullet"/>
      <w:lvlText w:val=""/>
      <w:lvlJc w:val="left"/>
      <w:pPr>
        <w:ind w:left="720" w:hanging="360"/>
      </w:pPr>
      <w:rPr>
        <w:rFonts w:hint="default" w:ascii="Symbol" w:hAnsi="Symbol" w:cs="Times New Roman" w:eastAsiaTheme="minorHAnsi"/>
      </w:rPr>
    </w:lvl>
    <w:lvl w:ilvl="1" w:tplc="39B8A820">
      <w:start w:val="1"/>
      <w:numFmt w:val="bullet"/>
      <w:lvlText w:val="o"/>
      <w:lvlJc w:val="left"/>
      <w:pPr>
        <w:ind w:left="1440" w:hanging="360"/>
      </w:pPr>
      <w:rPr>
        <w:rFonts w:hint="default" w:ascii="Courier New" w:hAnsi="Courier New" w:cs="Courier New"/>
      </w:rPr>
    </w:lvl>
    <w:lvl w:ilvl="2" w:tplc="8014E946" w:tentative="1">
      <w:start w:val="1"/>
      <w:numFmt w:val="bullet"/>
      <w:lvlText w:val=""/>
      <w:lvlJc w:val="left"/>
      <w:pPr>
        <w:ind w:left="2160" w:hanging="360"/>
      </w:pPr>
      <w:rPr>
        <w:rFonts w:hint="default" w:ascii="Wingdings" w:hAnsi="Wingdings"/>
      </w:rPr>
    </w:lvl>
    <w:lvl w:ilvl="3" w:tplc="E5D815D2" w:tentative="1">
      <w:start w:val="1"/>
      <w:numFmt w:val="bullet"/>
      <w:lvlText w:val=""/>
      <w:lvlJc w:val="left"/>
      <w:pPr>
        <w:ind w:left="2880" w:hanging="360"/>
      </w:pPr>
      <w:rPr>
        <w:rFonts w:hint="default" w:ascii="Symbol" w:hAnsi="Symbol"/>
      </w:rPr>
    </w:lvl>
    <w:lvl w:ilvl="4" w:tplc="62EC542E" w:tentative="1">
      <w:start w:val="1"/>
      <w:numFmt w:val="bullet"/>
      <w:lvlText w:val="o"/>
      <w:lvlJc w:val="left"/>
      <w:pPr>
        <w:ind w:left="3600" w:hanging="360"/>
      </w:pPr>
      <w:rPr>
        <w:rFonts w:hint="default" w:ascii="Courier New" w:hAnsi="Courier New" w:cs="Courier New"/>
      </w:rPr>
    </w:lvl>
    <w:lvl w:ilvl="5" w:tplc="EC703234" w:tentative="1">
      <w:start w:val="1"/>
      <w:numFmt w:val="bullet"/>
      <w:lvlText w:val=""/>
      <w:lvlJc w:val="left"/>
      <w:pPr>
        <w:ind w:left="4320" w:hanging="360"/>
      </w:pPr>
      <w:rPr>
        <w:rFonts w:hint="default" w:ascii="Wingdings" w:hAnsi="Wingdings"/>
      </w:rPr>
    </w:lvl>
    <w:lvl w:ilvl="6" w:tplc="4C861850" w:tentative="1">
      <w:start w:val="1"/>
      <w:numFmt w:val="bullet"/>
      <w:lvlText w:val=""/>
      <w:lvlJc w:val="left"/>
      <w:pPr>
        <w:ind w:left="5040" w:hanging="360"/>
      </w:pPr>
      <w:rPr>
        <w:rFonts w:hint="default" w:ascii="Symbol" w:hAnsi="Symbol"/>
      </w:rPr>
    </w:lvl>
    <w:lvl w:ilvl="7" w:tplc="39ECA180" w:tentative="1">
      <w:start w:val="1"/>
      <w:numFmt w:val="bullet"/>
      <w:lvlText w:val="o"/>
      <w:lvlJc w:val="left"/>
      <w:pPr>
        <w:ind w:left="5760" w:hanging="360"/>
      </w:pPr>
      <w:rPr>
        <w:rFonts w:hint="default" w:ascii="Courier New" w:hAnsi="Courier New" w:cs="Courier New"/>
      </w:rPr>
    </w:lvl>
    <w:lvl w:ilvl="8" w:tplc="36B87A4A" w:tentative="1">
      <w:start w:val="1"/>
      <w:numFmt w:val="bullet"/>
      <w:lvlText w:val=""/>
      <w:lvlJc w:val="left"/>
      <w:pPr>
        <w:ind w:left="6480" w:hanging="360"/>
      </w:pPr>
      <w:rPr>
        <w:rFonts w:hint="default" w:ascii="Wingdings" w:hAnsi="Wingdings"/>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4E71E65"/>
    <w:multiLevelType w:val="hybridMultilevel"/>
    <w:tmpl w:val="2C7E457A"/>
    <w:lvl w:ilvl="0" w:tplc="2F821C4C">
      <w:start w:val="1"/>
      <w:numFmt w:val="bullet"/>
      <w:lvlText w:val=""/>
      <w:lvlJc w:val="left"/>
      <w:pPr>
        <w:ind w:left="720" w:hanging="360"/>
      </w:pPr>
      <w:rPr>
        <w:rFonts w:hint="default" w:ascii="Symbol" w:hAnsi="Symbol"/>
      </w:rPr>
    </w:lvl>
    <w:lvl w:ilvl="1" w:tplc="D1987196" w:tentative="1">
      <w:start w:val="1"/>
      <w:numFmt w:val="bullet"/>
      <w:lvlText w:val="o"/>
      <w:lvlJc w:val="left"/>
      <w:pPr>
        <w:ind w:left="1440" w:hanging="360"/>
      </w:pPr>
      <w:rPr>
        <w:rFonts w:hint="default" w:ascii="Courier New" w:hAnsi="Courier New" w:cs="Courier New"/>
      </w:rPr>
    </w:lvl>
    <w:lvl w:ilvl="2" w:tplc="EA2AFE46" w:tentative="1">
      <w:start w:val="1"/>
      <w:numFmt w:val="bullet"/>
      <w:lvlText w:val=""/>
      <w:lvlJc w:val="left"/>
      <w:pPr>
        <w:ind w:left="2160" w:hanging="360"/>
      </w:pPr>
      <w:rPr>
        <w:rFonts w:hint="default" w:ascii="Wingdings" w:hAnsi="Wingdings"/>
      </w:rPr>
    </w:lvl>
    <w:lvl w:ilvl="3" w:tplc="49AA4FD2" w:tentative="1">
      <w:start w:val="1"/>
      <w:numFmt w:val="bullet"/>
      <w:lvlText w:val=""/>
      <w:lvlJc w:val="left"/>
      <w:pPr>
        <w:ind w:left="2880" w:hanging="360"/>
      </w:pPr>
      <w:rPr>
        <w:rFonts w:hint="default" w:ascii="Symbol" w:hAnsi="Symbol"/>
      </w:rPr>
    </w:lvl>
    <w:lvl w:ilvl="4" w:tplc="AC002710" w:tentative="1">
      <w:start w:val="1"/>
      <w:numFmt w:val="bullet"/>
      <w:lvlText w:val="o"/>
      <w:lvlJc w:val="left"/>
      <w:pPr>
        <w:ind w:left="3600" w:hanging="360"/>
      </w:pPr>
      <w:rPr>
        <w:rFonts w:hint="default" w:ascii="Courier New" w:hAnsi="Courier New" w:cs="Courier New"/>
      </w:rPr>
    </w:lvl>
    <w:lvl w:ilvl="5" w:tplc="E1DEC804" w:tentative="1">
      <w:start w:val="1"/>
      <w:numFmt w:val="bullet"/>
      <w:lvlText w:val=""/>
      <w:lvlJc w:val="left"/>
      <w:pPr>
        <w:ind w:left="4320" w:hanging="360"/>
      </w:pPr>
      <w:rPr>
        <w:rFonts w:hint="default" w:ascii="Wingdings" w:hAnsi="Wingdings"/>
      </w:rPr>
    </w:lvl>
    <w:lvl w:ilvl="6" w:tplc="C8C48E5E" w:tentative="1">
      <w:start w:val="1"/>
      <w:numFmt w:val="bullet"/>
      <w:lvlText w:val=""/>
      <w:lvlJc w:val="left"/>
      <w:pPr>
        <w:ind w:left="5040" w:hanging="360"/>
      </w:pPr>
      <w:rPr>
        <w:rFonts w:hint="default" w:ascii="Symbol" w:hAnsi="Symbol"/>
      </w:rPr>
    </w:lvl>
    <w:lvl w:ilvl="7" w:tplc="342E22AA" w:tentative="1">
      <w:start w:val="1"/>
      <w:numFmt w:val="bullet"/>
      <w:lvlText w:val="o"/>
      <w:lvlJc w:val="left"/>
      <w:pPr>
        <w:ind w:left="5760" w:hanging="360"/>
      </w:pPr>
      <w:rPr>
        <w:rFonts w:hint="default" w:ascii="Courier New" w:hAnsi="Courier New" w:cs="Courier New"/>
      </w:rPr>
    </w:lvl>
    <w:lvl w:ilvl="8" w:tplc="59E87D00" w:tentative="1">
      <w:start w:val="1"/>
      <w:numFmt w:val="bullet"/>
      <w:lvlText w:val=""/>
      <w:lvlJc w:val="left"/>
      <w:pPr>
        <w:ind w:left="6480" w:hanging="360"/>
      </w:pPr>
      <w:rPr>
        <w:rFonts w:hint="default" w:ascii="Wingdings" w:hAnsi="Wingdings"/>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47849602">
    <w:abstractNumId w:val="21"/>
  </w:num>
  <w:num w:numId="2" w16cid:durableId="1152063161">
    <w:abstractNumId w:val="16"/>
  </w:num>
  <w:num w:numId="3" w16cid:durableId="1523977999">
    <w:abstractNumId w:val="0"/>
  </w:num>
  <w:num w:numId="4" w16cid:durableId="1785464673">
    <w:abstractNumId w:val="8"/>
  </w:num>
  <w:num w:numId="5" w16cid:durableId="1947811124">
    <w:abstractNumId w:val="18"/>
  </w:num>
  <w:num w:numId="6" w16cid:durableId="1569653484">
    <w:abstractNumId w:val="2"/>
  </w:num>
  <w:num w:numId="7" w16cid:durableId="1946231590">
    <w:abstractNumId w:val="13"/>
  </w:num>
  <w:num w:numId="8" w16cid:durableId="738134372">
    <w:abstractNumId w:val="10"/>
  </w:num>
  <w:num w:numId="9" w16cid:durableId="1009983029">
    <w:abstractNumId w:val="1"/>
  </w:num>
  <w:num w:numId="10" w16cid:durableId="1874338905">
    <w:abstractNumId w:val="1"/>
  </w:num>
  <w:num w:numId="11" w16cid:durableId="1000161138">
    <w:abstractNumId w:val="3"/>
  </w:num>
  <w:num w:numId="12" w16cid:durableId="561255488">
    <w:abstractNumId w:val="6"/>
  </w:num>
  <w:num w:numId="13" w16cid:durableId="1087964391">
    <w:abstractNumId w:val="15"/>
  </w:num>
  <w:num w:numId="14" w16cid:durableId="2053386616">
    <w:abstractNumId w:val="11"/>
  </w:num>
  <w:num w:numId="15" w16cid:durableId="150412896">
    <w:abstractNumId w:val="9"/>
  </w:num>
  <w:num w:numId="16" w16cid:durableId="838809647">
    <w:abstractNumId w:val="14"/>
  </w:num>
  <w:num w:numId="17" w16cid:durableId="168957448">
    <w:abstractNumId w:val="7"/>
  </w:num>
  <w:num w:numId="18" w16cid:durableId="1815442490">
    <w:abstractNumId w:val="12"/>
  </w:num>
  <w:num w:numId="19" w16cid:durableId="456948726">
    <w:abstractNumId w:val="20"/>
  </w:num>
  <w:num w:numId="20" w16cid:durableId="397169451">
    <w:abstractNumId w:val="5"/>
  </w:num>
  <w:num w:numId="21" w16cid:durableId="630936280">
    <w:abstractNumId w:val="17"/>
  </w:num>
  <w:num w:numId="22" w16cid:durableId="466434613">
    <w:abstractNumId w:val="4"/>
  </w:num>
  <w:num w:numId="23" w16cid:durableId="53539107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2AF"/>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0B08"/>
    <w:rsid w:val="004B2183"/>
    <w:rsid w:val="004B2A01"/>
    <w:rsid w:val="004C2559"/>
    <w:rsid w:val="004D034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67C6"/>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65863"/>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76885"/>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8634C"/>
    <w:rsid w:val="00D915B1"/>
    <w:rsid w:val="00DA299D"/>
    <w:rsid w:val="00DA65C4"/>
    <w:rsid w:val="00DC030B"/>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76F2"/>
    <w:rsid w:val="00F22264"/>
    <w:rsid w:val="00F2564D"/>
    <w:rsid w:val="00F35B05"/>
    <w:rsid w:val="00F413D9"/>
    <w:rsid w:val="00F4478E"/>
    <w:rsid w:val="00F5135F"/>
    <w:rsid w:val="00F51F78"/>
    <w:rsid w:val="00F86F47"/>
    <w:rsid w:val="00F90B64"/>
    <w:rsid w:val="00F97F28"/>
    <w:rsid w:val="00FB2F0F"/>
    <w:rsid w:val="00FB5086"/>
    <w:rsid w:val="00FB5411"/>
    <w:rsid w:val="00FB6392"/>
    <w:rsid w:val="00FD3C70"/>
    <w:rsid w:val="00FD6820"/>
    <w:rsid w:val="00FE12D8"/>
    <w:rsid w:val="00FF7C02"/>
    <w:rsid w:val="024801E3"/>
    <w:rsid w:val="2D6BDDAA"/>
    <w:rsid w:val="37DA8A1D"/>
    <w:rsid w:val="647B2B65"/>
    <w:rsid w:val="6B2CF8ED"/>
    <w:rsid w:val="7D4FC883"/>
    <w:rsid w:val="7F55B74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v9045-1469236134-9/surrogate/Godk%c3%a4nd%20k%c3%a4rl-%20eller%20venkateter%20inf%c3%b6r%20en%20datortomografunders%c3%b6kning%20med%20intraven%c3%b6st%20kontrastmedel.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Val av godkänd kärl- eller venkateter inför en datortomografiundersökning med intravenös kontrast</dc:title>
  <dc:subject/>
  <dc:creator>patrik.jens.johansson@vgregion.se</dc:creator>
  <keywords/>
  <lastModifiedBy>Liv Slaattelia</lastModifiedBy>
  <revision>10</revision>
  <lastPrinted>2024-06-03T08:13:00.0000000Z</lastPrinted>
  <dcterms:created xsi:type="dcterms:W3CDTF">2022-01-19T09:33:00.0000000Z</dcterms:created>
  <dcterms:modified xsi:type="dcterms:W3CDTF">2024-11-19T15:08:57.0000000Z</dcterms:modified>
</coreProperties>
</file>