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00061" w:rsidP="00F35B05" w:rsidRDefault="00C00061" w14:paraId="03E62889" w14:textId="77777777">
      <w:pPr>
        <w:pStyle w:val="Heading2"/>
        <w:sectPr w:rsidR="00C00061" w:rsidSect="00C0006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23BF0D8C" w:rsidP="23BF0D8C" w:rsidRDefault="23BF0D8C" w14:paraId="25A1118B" w14:textId="6313F1E4">
      <w:pPr>
        <w:pStyle w:val="Heading1"/>
      </w:pPr>
      <w:r w:rsidR="23BF0D8C">
        <w:rPr/>
        <w:t>Antibiotikaval vid allmänkirurgi</w:t>
      </w:r>
      <w:r w:rsidR="6EA32790">
        <w:rPr/>
        <w:t xml:space="preserve"> och urologi</w:t>
      </w:r>
      <w:r>
        <w:br/>
      </w:r>
    </w:p>
    <w:p w:rsidRPr="0031461E" w:rsidR="00C00061" w:rsidP="04EAB2BD" w:rsidRDefault="57ABB7AD" w14:paraId="39BD6753" w14:textId="77777777" w14:noSpellErr="1">
      <w:pPr>
        <w:pStyle w:val="ListBullet"/>
        <w:rPr>
          <w:rFonts w:ascii="Times New Roman" w:hAnsi="Times New Roman" w:eastAsia="Times New Roman" w:cs="Times New Roman"/>
        </w:rPr>
      </w:pPr>
      <w:r w:rsidRPr="04EAB2BD" w:rsidR="57ABB7AD">
        <w:rPr>
          <w:rFonts w:ascii="Times New Roman" w:hAnsi="Times New Roman" w:eastAsia="Times New Roman" w:cs="Times New Roman"/>
        </w:rPr>
        <w:t>Skilj noggrant på profylax och behandling!</w:t>
      </w:r>
    </w:p>
    <w:p w:rsidRPr="0031461E" w:rsidR="00C00061" w:rsidP="04EAB2BD" w:rsidRDefault="57ABB7AD" w14:paraId="3231AEEC" w14:textId="77777777" w14:noSpellErr="1">
      <w:pPr>
        <w:pStyle w:val="ListBullet"/>
        <w:rPr>
          <w:rFonts w:ascii="Times New Roman" w:hAnsi="Times New Roman" w:eastAsia="Times New Roman" w:cs="Times New Roman"/>
        </w:rPr>
      </w:pPr>
      <w:r w:rsidRPr="04EAB2BD" w:rsidR="57ABB7AD">
        <w:rPr>
          <w:rFonts w:ascii="Times New Roman" w:hAnsi="Times New Roman" w:eastAsia="Times New Roman" w:cs="Times New Roman"/>
        </w:rPr>
        <w:t>Sträva efter preparat med lång halveringstid vid profylax.</w:t>
      </w:r>
    </w:p>
    <w:p w:rsidRPr="0031461E" w:rsidR="00C00061" w:rsidP="04EAB2BD" w:rsidRDefault="57ABB7AD" w14:paraId="3710706C" w14:textId="252FC921" w14:noSpellErr="1">
      <w:pPr>
        <w:pStyle w:val="ListBullet"/>
        <w:rPr>
          <w:rFonts w:ascii="Times New Roman" w:hAnsi="Times New Roman" w:eastAsia="Times New Roman" w:cs="Times New Roman"/>
        </w:rPr>
      </w:pPr>
      <w:r w:rsidRPr="04EAB2BD" w:rsidR="57ABB7AD">
        <w:rPr>
          <w:rFonts w:ascii="Times New Roman" w:hAnsi="Times New Roman" w:eastAsia="Times New Roman" w:cs="Times New Roman"/>
        </w:rPr>
        <w:t>Peroral antibiotikaprofylax ges 2–4 timmar preoperativt.</w:t>
      </w:r>
    </w:p>
    <w:p w:rsidRPr="0031461E" w:rsidR="00C00061" w:rsidP="04EAB2BD" w:rsidRDefault="57ABB7AD" w14:paraId="0CB5AD2A" w14:textId="29027072" w14:noSpellErr="1">
      <w:pPr>
        <w:pStyle w:val="ListBullet"/>
        <w:rPr>
          <w:rFonts w:ascii="Times New Roman" w:hAnsi="Times New Roman" w:eastAsia="Times New Roman" w:cs="Times New Roman"/>
        </w:rPr>
      </w:pPr>
      <w:r w:rsidRPr="04EAB2BD" w:rsidR="57ABB7AD">
        <w:rPr>
          <w:rFonts w:ascii="Times New Roman" w:hAnsi="Times New Roman" w:eastAsia="Times New Roman" w:cs="Times New Roman"/>
        </w:rPr>
        <w:t>Intravenös antibiotikaprofylax 30–60 minuter preoperativt.</w:t>
      </w:r>
    </w:p>
    <w:p w:rsidRPr="0031461E" w:rsidR="00C00061" w:rsidP="04EAB2BD" w:rsidRDefault="57ABB7AD" w14:paraId="30C0D423" w14:textId="77777777" w14:noSpellErr="1">
      <w:pPr>
        <w:pStyle w:val="ListBullet"/>
        <w:rPr>
          <w:rFonts w:ascii="Times New Roman" w:hAnsi="Times New Roman" w:eastAsia="Times New Roman" w:cs="Times New Roman"/>
        </w:rPr>
      </w:pPr>
      <w:r w:rsidRPr="04EAB2BD" w:rsidR="57ABB7AD">
        <w:rPr>
          <w:rFonts w:ascii="Times New Roman" w:hAnsi="Times New Roman" w:eastAsia="Times New Roman" w:cs="Times New Roman"/>
        </w:rPr>
        <w:t>Fråga operatören om antibiotikaprofylax vid ingrepp som ej finns på listan.</w:t>
      </w:r>
    </w:p>
    <w:p w:rsidRPr="0031461E" w:rsidR="00C00061" w:rsidP="04EAB2BD" w:rsidRDefault="57ABB7AD" w14:paraId="7093E0BB" w14:textId="3529C955" w14:noSpellErr="1">
      <w:pPr>
        <w:pStyle w:val="ListBullet"/>
        <w:rPr>
          <w:rFonts w:ascii="Times New Roman" w:hAnsi="Times New Roman" w:eastAsia="Times New Roman" w:cs="Times New Roman"/>
        </w:rPr>
      </w:pPr>
      <w:r w:rsidRPr="04EAB2BD" w:rsidR="57ABB7AD">
        <w:rPr>
          <w:rFonts w:ascii="Times New Roman" w:hAnsi="Times New Roman" w:eastAsia="Times New Roman" w:cs="Times New Roman"/>
        </w:rPr>
        <w:t>Överväg ytterligare profylaxdos vid lång operationstid.</w:t>
      </w:r>
    </w:p>
    <w:p w:rsidRPr="0031461E" w:rsidR="00C00061" w:rsidP="04EAB2BD" w:rsidRDefault="57ABB7AD" w14:paraId="7421489C" w14:textId="77777777">
      <w:pPr>
        <w:pStyle w:val="ListBullet"/>
        <w:rPr>
          <w:rFonts w:ascii="Times New Roman" w:hAnsi="Times New Roman" w:eastAsia="Times New Roman" w:cs="Times New Roman"/>
        </w:rPr>
      </w:pPr>
      <w:r w:rsidRPr="04EAB2BD" w:rsidR="57ABB7AD">
        <w:rPr>
          <w:rFonts w:ascii="Times New Roman" w:hAnsi="Times New Roman" w:eastAsia="Times New Roman" w:cs="Times New Roman"/>
        </w:rPr>
        <w:t xml:space="preserve">Anaerob och aerob odling från buken vid </w:t>
      </w:r>
      <w:proofErr w:type="spellStart"/>
      <w:r w:rsidRPr="04EAB2BD" w:rsidR="57ABB7AD">
        <w:rPr>
          <w:rFonts w:ascii="Times New Roman" w:hAnsi="Times New Roman" w:eastAsia="Times New Roman" w:cs="Times New Roman"/>
        </w:rPr>
        <w:t>intraabdominell</w:t>
      </w:r>
      <w:proofErr w:type="spellEnd"/>
      <w:r w:rsidRPr="04EAB2BD" w:rsidR="57ABB7AD">
        <w:rPr>
          <w:rFonts w:ascii="Times New Roman" w:hAnsi="Times New Roman" w:eastAsia="Times New Roman" w:cs="Times New Roman"/>
        </w:rPr>
        <w:t xml:space="preserve"> infektion.</w:t>
      </w:r>
    </w:p>
    <w:p w:rsidRPr="0031461E" w:rsidR="00C00061" w:rsidP="04EAB2BD" w:rsidRDefault="57ABB7AD" w14:paraId="57367C61" w14:textId="3A980D10" w14:noSpellErr="1">
      <w:pPr>
        <w:pStyle w:val="ListBullet"/>
        <w:rPr>
          <w:rFonts w:ascii="Times New Roman" w:hAnsi="Times New Roman" w:eastAsia="Times New Roman" w:cs="Times New Roman"/>
        </w:rPr>
      </w:pPr>
      <w:r w:rsidRPr="04EAB2BD" w:rsidR="57ABB7AD">
        <w:rPr>
          <w:rFonts w:ascii="Times New Roman" w:hAnsi="Times New Roman" w:eastAsia="Times New Roman" w:cs="Times New Roman"/>
        </w:rPr>
        <w:t>Byt till annat antibiotikum vid behandling av patient som fått profylax</w:t>
      </w:r>
    </w:p>
    <w:p w:rsidRPr="0031461E" w:rsidR="00C00061" w:rsidP="04EAB2BD" w:rsidRDefault="57ABB7AD" w14:paraId="3B9808FB" w14:textId="7C3B82E4">
      <w:pPr>
        <w:pStyle w:val="ListBullet"/>
        <w:rPr>
          <w:rFonts w:ascii="Times New Roman" w:hAnsi="Times New Roman" w:eastAsia="Times New Roman" w:cs="Times New Roman"/>
        </w:rPr>
      </w:pPr>
      <w:r w:rsidRPr="04EAB2BD" w:rsidR="57ABB7AD">
        <w:rPr>
          <w:rFonts w:ascii="Times New Roman" w:hAnsi="Times New Roman" w:eastAsia="Times New Roman" w:cs="Times New Roman"/>
        </w:rPr>
        <w:t xml:space="preserve">Vid akut </w:t>
      </w:r>
      <w:proofErr w:type="spellStart"/>
      <w:r w:rsidRPr="04EAB2BD" w:rsidR="57ABB7AD">
        <w:rPr>
          <w:rFonts w:ascii="Times New Roman" w:hAnsi="Times New Roman" w:eastAsia="Times New Roman" w:cs="Times New Roman"/>
        </w:rPr>
        <w:t>laparotomi</w:t>
      </w:r>
      <w:proofErr w:type="spellEnd"/>
      <w:r w:rsidRPr="04EAB2BD" w:rsidR="57ABB7AD">
        <w:rPr>
          <w:rFonts w:ascii="Times New Roman" w:hAnsi="Times New Roman" w:eastAsia="Times New Roman" w:cs="Times New Roman"/>
        </w:rPr>
        <w:t xml:space="preserve"> ges antibiotikaprofylax enligt operatörens ordination.</w:t>
      </w:r>
    </w:p>
    <w:p w:rsidRPr="0031461E" w:rsidR="00C00061" w:rsidP="04EAB2BD" w:rsidRDefault="57ABB7AD" w14:paraId="7B58CF14" w14:textId="18A6988C">
      <w:pPr>
        <w:pStyle w:val="ListBullet"/>
        <w:rPr>
          <w:rFonts w:ascii="Times New Roman" w:hAnsi="Times New Roman" w:eastAsia="Times New Roman" w:cs="Times New Roman"/>
        </w:rPr>
      </w:pPr>
      <w:proofErr w:type="spellStart"/>
      <w:r w:rsidRPr="04EAB2BD" w:rsidR="57ABB7AD">
        <w:rPr>
          <w:rFonts w:ascii="Times New Roman" w:hAnsi="Times New Roman" w:eastAsia="Times New Roman" w:cs="Times New Roman"/>
        </w:rPr>
        <w:t>Cefalosporiner</w:t>
      </w:r>
      <w:proofErr w:type="spellEnd"/>
      <w:r w:rsidRPr="04EAB2BD" w:rsidR="57ABB7AD">
        <w:rPr>
          <w:rFonts w:ascii="Times New Roman" w:hAnsi="Times New Roman" w:eastAsia="Times New Roman" w:cs="Times New Roman"/>
        </w:rPr>
        <w:t xml:space="preserve"> och </w:t>
      </w:r>
      <w:proofErr w:type="spellStart"/>
      <w:r w:rsidRPr="04EAB2BD" w:rsidR="57ABB7AD">
        <w:rPr>
          <w:rFonts w:ascii="Times New Roman" w:hAnsi="Times New Roman" w:eastAsia="Times New Roman" w:cs="Times New Roman"/>
        </w:rPr>
        <w:t>kinoloner</w:t>
      </w:r>
      <w:proofErr w:type="spellEnd"/>
      <w:r w:rsidRPr="04EAB2BD" w:rsidR="57ABB7AD">
        <w:rPr>
          <w:rFonts w:ascii="Times New Roman" w:hAnsi="Times New Roman" w:eastAsia="Times New Roman" w:cs="Times New Roman"/>
        </w:rPr>
        <w:t xml:space="preserve"> skall i möjligaste mån undvikas </w:t>
      </w:r>
      <w:r w:rsidRPr="04EAB2BD" w:rsidR="00A13EDF">
        <w:rPr>
          <w:rFonts w:ascii="Times New Roman" w:hAnsi="Times New Roman" w:eastAsia="Times New Roman" w:cs="Times New Roman"/>
        </w:rPr>
        <w:t>pga.</w:t>
      </w:r>
      <w:r w:rsidRPr="04EAB2BD" w:rsidR="00A13EDF">
        <w:rPr>
          <w:rFonts w:ascii="Times New Roman" w:hAnsi="Times New Roman" w:eastAsia="Times New Roman" w:cs="Times New Roman"/>
        </w:rPr>
        <w:t xml:space="preserve"> </w:t>
      </w:r>
      <w:r w:rsidRPr="04EAB2BD" w:rsidR="57ABB7AD">
        <w:rPr>
          <w:rFonts w:ascii="Times New Roman" w:hAnsi="Times New Roman" w:eastAsia="Times New Roman" w:cs="Times New Roman"/>
        </w:rPr>
        <w:t xml:space="preserve"> resistensdrivande egenskaper. Om </w:t>
      </w:r>
      <w:proofErr w:type="spellStart"/>
      <w:r w:rsidRPr="04EAB2BD" w:rsidR="57ABB7AD">
        <w:rPr>
          <w:rFonts w:ascii="Times New Roman" w:hAnsi="Times New Roman" w:eastAsia="Times New Roman" w:cs="Times New Roman"/>
        </w:rPr>
        <w:t>cefalosporinpreparat</w:t>
      </w:r>
      <w:proofErr w:type="spellEnd"/>
      <w:r w:rsidRPr="04EAB2BD" w:rsidR="57ABB7AD">
        <w:rPr>
          <w:rFonts w:ascii="Times New Roman" w:hAnsi="Times New Roman" w:eastAsia="Times New Roman" w:cs="Times New Roman"/>
        </w:rPr>
        <w:t xml:space="preserve"> ändå väljs skall </w:t>
      </w:r>
      <w:proofErr w:type="spellStart"/>
      <w:r w:rsidRPr="04EAB2BD" w:rsidR="57ABB7AD">
        <w:rPr>
          <w:rFonts w:ascii="Times New Roman" w:hAnsi="Times New Roman" w:eastAsia="Times New Roman" w:cs="Times New Roman"/>
        </w:rPr>
        <w:t>Cefotaxim</w:t>
      </w:r>
      <w:proofErr w:type="spellEnd"/>
      <w:r w:rsidRPr="04EAB2BD" w:rsidR="57ABB7AD">
        <w:rPr>
          <w:rFonts w:ascii="Times New Roman" w:hAnsi="Times New Roman" w:eastAsia="Times New Roman" w:cs="Times New Roman"/>
        </w:rPr>
        <w:t xml:space="preserve"> (</w:t>
      </w:r>
      <w:proofErr w:type="spellStart"/>
      <w:r w:rsidRPr="04EAB2BD" w:rsidR="57ABB7AD">
        <w:rPr>
          <w:rFonts w:ascii="Times New Roman" w:hAnsi="Times New Roman" w:eastAsia="Times New Roman" w:cs="Times New Roman"/>
        </w:rPr>
        <w:t>Claforan</w:t>
      </w:r>
      <w:proofErr w:type="spellEnd"/>
      <w:r w:rsidRPr="04EAB2BD" w:rsidR="57ABB7AD">
        <w:rPr>
          <w:rFonts w:ascii="Times New Roman" w:hAnsi="Times New Roman" w:eastAsia="Times New Roman" w:cs="Times New Roman"/>
        </w:rPr>
        <w:t xml:space="preserve">) väljas. </w:t>
      </w:r>
      <w:proofErr w:type="spellStart"/>
      <w:r w:rsidRPr="04EAB2BD" w:rsidR="57ABB7AD">
        <w:rPr>
          <w:rFonts w:ascii="Times New Roman" w:hAnsi="Times New Roman" w:eastAsia="Times New Roman" w:cs="Times New Roman"/>
        </w:rPr>
        <w:t>Cefuroxim</w:t>
      </w:r>
      <w:proofErr w:type="spellEnd"/>
      <w:r w:rsidRPr="04EAB2BD" w:rsidR="57ABB7AD">
        <w:rPr>
          <w:rFonts w:ascii="Times New Roman" w:hAnsi="Times New Roman" w:eastAsia="Times New Roman" w:cs="Times New Roman"/>
        </w:rPr>
        <w:t>(</w:t>
      </w:r>
      <w:proofErr w:type="spellStart"/>
      <w:r w:rsidRPr="04EAB2BD" w:rsidR="57ABB7AD">
        <w:rPr>
          <w:rFonts w:ascii="Times New Roman" w:hAnsi="Times New Roman" w:eastAsia="Times New Roman" w:cs="Times New Roman"/>
        </w:rPr>
        <w:t>Zinacef</w:t>
      </w:r>
      <w:proofErr w:type="spellEnd"/>
      <w:r w:rsidRPr="04EAB2BD" w:rsidR="57ABB7AD">
        <w:rPr>
          <w:rFonts w:ascii="Times New Roman" w:hAnsi="Times New Roman" w:eastAsia="Times New Roman" w:cs="Times New Roman"/>
        </w:rPr>
        <w:t xml:space="preserve">) har inte längre någon plats i behandlingsarsenalen </w:t>
      </w:r>
      <w:r w:rsidRPr="04EAB2BD" w:rsidR="00C00061">
        <w:rPr>
          <w:rFonts w:ascii="Times New Roman" w:hAnsi="Times New Roman" w:eastAsia="Times New Roman" w:cs="Times New Roman"/>
        </w:rPr>
        <w:endnoteReference w:id="2"/>
      </w:r>
    </w:p>
    <w:p w:rsidRPr="0031461E" w:rsidR="00C00061" w:rsidP="04EAB2BD" w:rsidRDefault="57ABB7AD" w14:paraId="2B8F492C" w14:textId="2DA73879">
      <w:pPr>
        <w:pStyle w:val="ListBullet"/>
        <w:rPr>
          <w:rFonts w:ascii="Times New Roman" w:hAnsi="Times New Roman" w:eastAsia="Times New Roman" w:cs="Times New Roman"/>
        </w:rPr>
      </w:pPr>
      <w:r w:rsidRPr="04EAB2BD" w:rsidR="57ABB7AD">
        <w:rPr>
          <w:rFonts w:ascii="Times New Roman" w:hAnsi="Times New Roman" w:eastAsia="Times New Roman" w:cs="Times New Roman"/>
        </w:rPr>
        <w:t xml:space="preserve">Vid per oral behandling av febril UVI hos män väljs antingen </w:t>
      </w:r>
      <w:proofErr w:type="spellStart"/>
      <w:r w:rsidRPr="04EAB2BD" w:rsidR="57ABB7AD">
        <w:rPr>
          <w:rFonts w:ascii="Times New Roman" w:hAnsi="Times New Roman" w:eastAsia="Times New Roman" w:cs="Times New Roman"/>
        </w:rPr>
        <w:t>Bactrim</w:t>
      </w:r>
      <w:proofErr w:type="spellEnd"/>
      <w:r w:rsidRPr="04EAB2BD" w:rsidR="57ABB7AD">
        <w:rPr>
          <w:rFonts w:ascii="Times New Roman" w:hAnsi="Times New Roman" w:eastAsia="Times New Roman" w:cs="Times New Roman"/>
        </w:rPr>
        <w:t xml:space="preserve"> forte eller </w:t>
      </w:r>
      <w:proofErr w:type="spellStart"/>
      <w:r w:rsidRPr="04EAB2BD" w:rsidR="57ABB7AD">
        <w:rPr>
          <w:rFonts w:ascii="Times New Roman" w:hAnsi="Times New Roman" w:eastAsia="Times New Roman" w:cs="Times New Roman"/>
        </w:rPr>
        <w:t>ciprofloxacin</w:t>
      </w:r>
      <w:proofErr w:type="spellEnd"/>
      <w:r w:rsidRPr="04EAB2BD" w:rsidR="57ABB7AD">
        <w:rPr>
          <w:rFonts w:ascii="Times New Roman" w:hAnsi="Times New Roman" w:eastAsia="Times New Roman" w:cs="Times New Roman"/>
        </w:rPr>
        <w:t xml:space="preserve"> då dessa är de enda preparaten som penetrerar prostata tillräckligt väl.</w:t>
      </w:r>
    </w:p>
    <w:p w:rsidRPr="0031461E" w:rsidR="00C00061" w:rsidP="04EAB2BD" w:rsidRDefault="57ABB7AD" w14:paraId="43431E0C" w14:textId="62AE653E">
      <w:pPr>
        <w:pStyle w:val="ListBullet"/>
        <w:rPr>
          <w:rFonts w:ascii="Times New Roman" w:hAnsi="Times New Roman" w:eastAsia="Times New Roman" w:cs="Times New Roman"/>
        </w:rPr>
      </w:pPr>
      <w:r w:rsidRPr="04EAB2BD" w:rsidR="57ABB7AD">
        <w:rPr>
          <w:rFonts w:ascii="Times New Roman" w:hAnsi="Times New Roman" w:eastAsia="Times New Roman" w:cs="Times New Roman"/>
        </w:rPr>
        <w:t xml:space="preserve">När </w:t>
      </w:r>
      <w:proofErr w:type="spellStart"/>
      <w:r w:rsidRPr="04EAB2BD" w:rsidR="57ABB7AD">
        <w:rPr>
          <w:rFonts w:ascii="Times New Roman" w:hAnsi="Times New Roman" w:eastAsia="Times New Roman" w:cs="Times New Roman"/>
        </w:rPr>
        <w:t>ciprofloxacin</w:t>
      </w:r>
      <w:proofErr w:type="spellEnd"/>
      <w:r w:rsidRPr="04EAB2BD" w:rsidR="57ABB7AD">
        <w:rPr>
          <w:rFonts w:ascii="Times New Roman" w:hAnsi="Times New Roman" w:eastAsia="Times New Roman" w:cs="Times New Roman"/>
        </w:rPr>
        <w:t xml:space="preserve"> ges finns ingen vinst att ge det i v istället för p o (undantag, patient som kräks eller ej kan ta tabletter) p.g.a. mycket hög biotillgänglighet p o.</w:t>
      </w:r>
    </w:p>
    <w:p w:rsidRPr="0031461E" w:rsidR="00C00061" w:rsidP="04EAB2BD" w:rsidRDefault="57ABB7AD" w14:paraId="00E47DE4" w14:textId="77777777" w14:noSpellErr="1">
      <w:pPr>
        <w:pStyle w:val="ListBullet"/>
        <w:rPr>
          <w:rFonts w:ascii="Times New Roman" w:hAnsi="Times New Roman" w:eastAsia="Times New Roman" w:cs="Times New Roman"/>
        </w:rPr>
      </w:pPr>
      <w:r w:rsidRPr="04EAB2BD" w:rsidR="57ABB7AD">
        <w:rPr>
          <w:rFonts w:ascii="Times New Roman" w:hAnsi="Times New Roman" w:eastAsia="Times New Roman" w:cs="Times New Roman"/>
        </w:rPr>
        <w:t>Tänk på att doseringen skall fördelas jämnt över dygnet. Tänk på att starta antibiotika direkt och anpassa tiderna successivt i Melior mot standardtiden, t.ex. 4d3 istället för 4x3.</w:t>
      </w:r>
    </w:p>
    <w:p w:rsidRPr="00C00061" w:rsidR="00C00061" w:rsidP="00C00061" w:rsidRDefault="00C00061" w14:paraId="58BE4AE6" w14:textId="77777777">
      <w:pPr>
        <w:spacing w:after="0" w:line="240" w:lineRule="auto"/>
        <w:ind w:left="0" w:right="0"/>
        <w:rPr>
          <w:rFonts w:ascii="Arial" w:hAnsi="Arial" w:cs="Arial"/>
          <w:sz w:val="22"/>
        </w:rPr>
      </w:pPr>
    </w:p>
    <w:p w:rsidR="4F53C9AF" w:rsidP="4F53C9AF" w:rsidRDefault="4F53C9AF" w14:paraId="4EB9CC0B" w14:textId="52CAC1BB">
      <w:pPr>
        <w:pStyle w:val="Heading2"/>
      </w:pPr>
    </w:p>
    <w:p w:rsidRPr="00C00061" w:rsidR="00C00061" w:rsidP="23BF0D8C" w:rsidRDefault="57ABB7AD" w14:paraId="174C46CE" w14:textId="77777777">
      <w:pPr>
        <w:pStyle w:val="Heading2"/>
        <w:rPr>
          <w:rFonts w:ascii="Calibri" w:hAnsi="Calibri" w:eastAsia="MS Gothic"/>
          <w:b/>
          <w:color w:val="000000" w:themeColor="text2"/>
          <w:szCs w:val="40"/>
        </w:rPr>
      </w:pPr>
      <w:r>
        <w:t>Profylax</w:t>
      </w:r>
    </w:p>
    <w:p w:rsidRPr="00C00061" w:rsidR="00C00061" w:rsidP="00C00061" w:rsidRDefault="00C00061" w14:paraId="64450554" w14:textId="77777777">
      <w:pPr>
        <w:spacing w:after="0" w:line="240" w:lineRule="auto"/>
        <w:ind w:left="0" w:right="0"/>
        <w:rPr>
          <w:rFonts w:ascii="Arial" w:hAnsi="Arial" w:cs="Arial"/>
          <w:sz w:val="22"/>
        </w:rPr>
      </w:pPr>
    </w:p>
    <w:tbl>
      <w:tblPr>
        <w:tblW w:w="7875" w:type="dxa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5"/>
        <w:gridCol w:w="4050"/>
      </w:tblGrid>
      <w:tr w:rsidRPr="00C00061" w:rsidR="00C00061" w:rsidTr="568AFEE9" w14:paraId="12ADBAC0" w14:textId="77777777">
        <w:trPr>
          <w:trHeight w:val="300"/>
        </w:trPr>
        <w:tc>
          <w:tcPr>
            <w:tcW w:w="3825" w:type="dxa"/>
            <w:tcMar/>
          </w:tcPr>
          <w:p w:rsidRPr="00C00061" w:rsidR="00C00061" w:rsidP="23BF0D8C" w:rsidRDefault="57ABB7AD" w14:paraId="46EA6612" w14:textId="77777777">
            <w:pPr>
              <w:spacing w:after="0" w:line="240" w:lineRule="auto"/>
              <w:ind w:left="0" w:right="0"/>
              <w:rPr>
                <w:rFonts w:asciiTheme="majorHAnsi" w:hAnsiTheme="majorHAnsi" w:eastAsiaTheme="majorEastAsia" w:cstheme="majorBidi"/>
                <w:b/>
                <w:bCs/>
              </w:rPr>
            </w:pPr>
            <w:r w:rsidRPr="23BF0D8C">
              <w:rPr>
                <w:rFonts w:asciiTheme="majorHAnsi" w:hAnsiTheme="majorHAnsi" w:eastAsiaTheme="majorEastAsia" w:cstheme="majorBidi"/>
                <w:b/>
                <w:bCs/>
              </w:rPr>
              <w:t>Ingrepp</w:t>
            </w:r>
          </w:p>
        </w:tc>
        <w:tc>
          <w:tcPr>
            <w:tcW w:w="4050" w:type="dxa"/>
            <w:tcMar/>
          </w:tcPr>
          <w:p w:rsidRPr="00C00061" w:rsidR="00C00061" w:rsidP="0043438F" w:rsidRDefault="57ABB7AD" w14:paraId="295A925D" w14:textId="77777777">
            <w:pPr>
              <w:spacing w:after="0" w:line="240" w:lineRule="auto"/>
              <w:ind w:left="0" w:right="0"/>
              <w:rPr>
                <w:rFonts w:asciiTheme="majorHAnsi" w:hAnsiTheme="majorHAnsi" w:eastAsiaTheme="majorEastAsia" w:cstheme="majorBidi"/>
                <w:b/>
                <w:bCs/>
              </w:rPr>
            </w:pPr>
            <w:r w:rsidRPr="23BF0D8C">
              <w:rPr>
                <w:rFonts w:asciiTheme="majorHAnsi" w:hAnsiTheme="majorHAnsi" w:eastAsiaTheme="majorEastAsia" w:cstheme="majorBidi"/>
                <w:b/>
                <w:bCs/>
              </w:rPr>
              <w:t>Antibiotikaprofylax</w:t>
            </w:r>
          </w:p>
        </w:tc>
      </w:tr>
      <w:tr w:rsidRPr="00C00061" w:rsidR="00C00061" w:rsidTr="568AFEE9" w14:paraId="7BCC25D0" w14:textId="77777777">
        <w:trPr>
          <w:trHeight w:val="300"/>
        </w:trPr>
        <w:tc>
          <w:tcPr>
            <w:tcW w:w="3825" w:type="dxa"/>
            <w:tcMar/>
          </w:tcPr>
          <w:p w:rsidRPr="00C00061" w:rsidR="00C00061" w:rsidP="04EAB2BD" w:rsidRDefault="57ABB7AD" w14:paraId="2DE21DBC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Oesofagus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>-ventrikel-duodenum</w:t>
            </w:r>
          </w:p>
          <w:p w:rsidRPr="00C00061" w:rsidR="00C00061" w:rsidP="04EAB2BD" w:rsidRDefault="00C00061" w14:paraId="569B81CC" w14:textId="77777777" w14:noSpellErr="1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</w:p>
        </w:tc>
        <w:tc>
          <w:tcPr>
            <w:tcW w:w="4050" w:type="dxa"/>
            <w:tcMar/>
          </w:tcPr>
          <w:p w:rsidRPr="00C00061" w:rsidR="00C00061" w:rsidP="04EAB2BD" w:rsidRDefault="57ABB7AD" w14:paraId="26CF5A69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 xml:space="preserve">Inf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Eusaprim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 xml:space="preserve"> 10 ml x 1</w:t>
            </w:r>
          </w:p>
        </w:tc>
      </w:tr>
      <w:tr w:rsidRPr="00C00061" w:rsidR="00C00061" w:rsidTr="568AFEE9" w14:paraId="437A3829" w14:textId="77777777">
        <w:trPr>
          <w:trHeight w:val="300"/>
        </w:trPr>
        <w:tc>
          <w:tcPr>
            <w:tcW w:w="3825" w:type="dxa"/>
            <w:tcMar/>
          </w:tcPr>
          <w:p w:rsidRPr="00C00061" w:rsidR="00C00061" w:rsidP="04EAB2BD" w:rsidRDefault="57ABB7AD" w14:paraId="61D39B31" w14:textId="77777777" w14:noSpellErr="1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>Okomplicerad gallkirurgi</w:t>
            </w:r>
          </w:p>
          <w:p w:rsidRPr="00C00061" w:rsidR="00C00061" w:rsidP="04EAB2BD" w:rsidRDefault="57ABB7AD" w14:paraId="0DF57FBE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>(öppen/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laparoskopisk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>)</w:t>
            </w:r>
          </w:p>
        </w:tc>
        <w:tc>
          <w:tcPr>
            <w:tcW w:w="4050" w:type="dxa"/>
            <w:tcMar/>
          </w:tcPr>
          <w:p w:rsidRPr="00C00061" w:rsidR="00C00061" w:rsidP="04EAB2BD" w:rsidRDefault="57ABB7AD" w14:paraId="1E3266CE" w14:textId="77777777" w14:noSpellErr="1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>Ingen profylax behövs rutinmässigt</w:t>
            </w:r>
            <w:r w:rsidRPr="04EAB2BD" w:rsidR="00C00061">
              <w:rPr>
                <w:rFonts w:ascii="Times New Roman" w:hAnsi="Times New Roman" w:eastAsia="Times New Roman" w:cs="Times New Roman"/>
                <w:vertAlign w:val="superscript"/>
              </w:rPr>
              <w:endnoteReference w:id="3"/>
            </w:r>
            <w:r w:rsidRPr="04EAB2BD" w:rsidR="57ABB7AD">
              <w:rPr>
                <w:rFonts w:ascii="Times New Roman" w:hAnsi="Times New Roman" w:eastAsia="Times New Roman" w:cs="Times New Roman"/>
              </w:rPr>
              <w:t>.</w:t>
            </w:r>
          </w:p>
          <w:p w:rsidRPr="00C00061" w:rsidR="00C00061" w:rsidP="04EAB2BD" w:rsidRDefault="00C00061" w14:paraId="0E9EAAF4" w14:textId="77777777" w14:noSpellErr="1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</w:p>
          <w:p w:rsidRPr="00C00061" w:rsidR="00C00061" w:rsidP="04EAB2BD" w:rsidRDefault="00C00061" w14:paraId="78111C5E" w14:textId="77777777" w14:noSpellErr="1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</w:p>
        </w:tc>
      </w:tr>
      <w:tr w:rsidRPr="00C00061" w:rsidR="00C00061" w:rsidTr="568AFEE9" w14:paraId="21BEC66C" w14:textId="77777777">
        <w:trPr>
          <w:trHeight w:val="300"/>
        </w:trPr>
        <w:tc>
          <w:tcPr>
            <w:tcW w:w="3825" w:type="dxa"/>
            <w:tcMar/>
          </w:tcPr>
          <w:p w:rsidRPr="00C00061" w:rsidR="00C00061" w:rsidP="04EAB2BD" w:rsidRDefault="57ABB7AD" w14:paraId="42C95A08" w14:textId="77777777" w14:noSpellErr="1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>Komplicerad gallkirurgi</w:t>
            </w:r>
          </w:p>
          <w:p w:rsidRPr="00C00061" w:rsidR="00C00061" w:rsidP="04EAB2BD" w:rsidRDefault="57ABB7AD" w14:paraId="418FB647" w14:textId="77777777" w14:noSpellErr="1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>(enligt operatören)</w:t>
            </w:r>
          </w:p>
        </w:tc>
        <w:tc>
          <w:tcPr>
            <w:tcW w:w="4050" w:type="dxa"/>
            <w:tcMar/>
          </w:tcPr>
          <w:p w:rsidRPr="00C00061" w:rsidR="00C00061" w:rsidP="04EAB2BD" w:rsidRDefault="57ABB7AD" w14:paraId="4150A5AC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 xml:space="preserve">Inf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Eusaprim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 xml:space="preserve"> 10 ml x 1 </w:t>
            </w:r>
          </w:p>
          <w:p w:rsidRPr="00C00061" w:rsidR="00C00061" w:rsidP="04EAB2BD" w:rsidRDefault="57ABB7AD" w14:paraId="4DF09631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 xml:space="preserve">(alternativt t.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Eusaprim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 xml:space="preserve"> forte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p.o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>.)</w:t>
            </w:r>
          </w:p>
        </w:tc>
      </w:tr>
      <w:tr w:rsidRPr="00C00061" w:rsidR="00C00061" w:rsidTr="568AFEE9" w14:paraId="56EA0771" w14:textId="77777777">
        <w:trPr>
          <w:trHeight w:val="300"/>
        </w:trPr>
        <w:tc>
          <w:tcPr>
            <w:tcW w:w="3825" w:type="dxa"/>
            <w:tcMar/>
          </w:tcPr>
          <w:p w:rsidRPr="00C00061" w:rsidR="00C00061" w:rsidP="04EAB2BD" w:rsidRDefault="57ABB7AD" w14:paraId="2ECED0F0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Kolorektalkirurgi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 xml:space="preserve"> - elektiv</w:t>
            </w:r>
          </w:p>
        </w:tc>
        <w:tc>
          <w:tcPr>
            <w:tcW w:w="4050" w:type="dxa"/>
            <w:tcMar/>
          </w:tcPr>
          <w:p w:rsidRPr="00C00061" w:rsidR="00C00061" w:rsidP="568AFEE9" w:rsidRDefault="57ABB7AD" w14:paraId="4F324767" w14:textId="4C2369A4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  <w:lang w:val="en-US"/>
              </w:rPr>
            </w:pPr>
            <w:r w:rsidRPr="568AFEE9" w:rsidR="775103A5">
              <w:rPr>
                <w:rFonts w:ascii="Times New Roman" w:hAnsi="Times New Roman" w:eastAsia="Times New Roman" w:cs="Times New Roman"/>
                <w:lang w:val="en-US"/>
              </w:rPr>
              <w:t>Inf</w:t>
            </w:r>
            <w:r w:rsidRPr="568AFEE9" w:rsidR="57ABB7AD">
              <w:rPr>
                <w:rFonts w:ascii="Times New Roman" w:hAnsi="Times New Roman" w:eastAsia="Times New Roman" w:cs="Times New Roman"/>
                <w:lang w:val="en-US"/>
              </w:rPr>
              <w:t xml:space="preserve">. </w:t>
            </w:r>
            <w:r w:rsidRPr="568AFEE9" w:rsidR="290BB755">
              <w:rPr>
                <w:rFonts w:ascii="Times New Roman" w:hAnsi="Times New Roman" w:eastAsia="Times New Roman" w:cs="Times New Roman"/>
                <w:lang w:val="en-US"/>
              </w:rPr>
              <w:t>Eusaprim</w:t>
            </w:r>
            <w:r w:rsidRPr="568AFEE9" w:rsidR="290BB755">
              <w:rPr>
                <w:rFonts w:ascii="Times New Roman" w:hAnsi="Times New Roman" w:eastAsia="Times New Roman" w:cs="Times New Roman"/>
                <w:lang w:val="en-US"/>
              </w:rPr>
              <w:t xml:space="preserve"> 10 ml x</w:t>
            </w:r>
            <w:r w:rsidRPr="568AFEE9" w:rsidR="57ABB7AD">
              <w:rPr>
                <w:rFonts w:ascii="Times New Roman" w:hAnsi="Times New Roman" w:eastAsia="Times New Roman" w:cs="Times New Roman"/>
                <w:lang w:val="en-US"/>
              </w:rPr>
              <w:t xml:space="preserve"> 1</w:t>
            </w:r>
            <w:r w:rsidRPr="568AFEE9" w:rsidR="2D6D21E4">
              <w:rPr>
                <w:rFonts w:ascii="Times New Roman" w:hAnsi="Times New Roman" w:eastAsia="Times New Roman" w:cs="Times New Roman"/>
                <w:lang w:val="en-US"/>
              </w:rPr>
              <w:t>,</w:t>
            </w:r>
            <w:r w:rsidRPr="568AFEE9" w:rsidR="57ABB7AD">
              <w:rPr>
                <w:rFonts w:ascii="Times New Roman" w:hAnsi="Times New Roman" w:eastAsia="Times New Roman" w:cs="Times New Roman"/>
                <w:lang w:val="en-US"/>
              </w:rPr>
              <w:t xml:space="preserve"> </w:t>
            </w:r>
            <w:r w:rsidRPr="568AFEE9" w:rsidR="2ECBF21D">
              <w:rPr>
                <w:rFonts w:ascii="Times New Roman" w:hAnsi="Times New Roman" w:eastAsia="Times New Roman" w:cs="Times New Roman"/>
                <w:lang w:val="en-US"/>
              </w:rPr>
              <w:t>inf</w:t>
            </w:r>
            <w:r w:rsidRPr="568AFEE9" w:rsidR="57ABB7AD">
              <w:rPr>
                <w:rFonts w:ascii="Times New Roman" w:hAnsi="Times New Roman" w:eastAsia="Times New Roman" w:cs="Times New Roman"/>
                <w:lang w:val="en-US"/>
              </w:rPr>
              <w:t xml:space="preserve"> </w:t>
            </w:r>
            <w:r w:rsidRPr="568AFEE9" w:rsidR="35E8D484">
              <w:rPr>
                <w:rFonts w:ascii="Times New Roman" w:hAnsi="Times New Roman" w:eastAsia="Times New Roman" w:cs="Times New Roman"/>
                <w:lang w:val="en-US"/>
              </w:rPr>
              <w:t>Metronidazol</w:t>
            </w:r>
            <w:r w:rsidRPr="568AFEE9" w:rsidR="35E8D484">
              <w:rPr>
                <w:rFonts w:ascii="Times New Roman" w:hAnsi="Times New Roman" w:eastAsia="Times New Roman" w:cs="Times New Roman"/>
                <w:lang w:val="en-US"/>
              </w:rPr>
              <w:t xml:space="preserve"> 1,5gx1</w:t>
            </w:r>
          </w:p>
        </w:tc>
      </w:tr>
      <w:tr w:rsidRPr="00C00061" w:rsidR="00C00061" w:rsidTr="568AFEE9" w14:paraId="2F6B4A3A" w14:textId="77777777">
        <w:trPr>
          <w:trHeight w:val="300"/>
        </w:trPr>
        <w:tc>
          <w:tcPr>
            <w:tcW w:w="3825" w:type="dxa"/>
            <w:tcMar/>
          </w:tcPr>
          <w:p w:rsidRPr="00C00061" w:rsidR="00C00061" w:rsidP="04EAB2BD" w:rsidRDefault="57ABB7AD" w14:paraId="6B2C6FC3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 xml:space="preserve">Akut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laparotomi</w:t>
            </w:r>
            <w:proofErr w:type="spellEnd"/>
          </w:p>
          <w:p w:rsidRPr="00C00061" w:rsidR="00C00061" w:rsidP="04EAB2BD" w:rsidRDefault="00C00061" w14:paraId="22C87365" w14:textId="77777777" w14:noSpellErr="1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</w:p>
        </w:tc>
        <w:tc>
          <w:tcPr>
            <w:tcW w:w="4050" w:type="dxa"/>
            <w:tcMar/>
          </w:tcPr>
          <w:p w:rsidRPr="00C00061" w:rsidR="00C00061" w:rsidP="04EAB2BD" w:rsidRDefault="57ABB7AD" w14:paraId="7EFF9E5D" w14:textId="77777777" w14:noSpellErr="1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>Enligt operatören</w:t>
            </w:r>
          </w:p>
        </w:tc>
      </w:tr>
      <w:tr w:rsidRPr="00C00061" w:rsidR="00C00061" w:rsidTr="568AFEE9" w14:paraId="6C6102A7" w14:textId="77777777">
        <w:trPr>
          <w:trHeight w:val="300"/>
        </w:trPr>
        <w:tc>
          <w:tcPr>
            <w:tcW w:w="3825" w:type="dxa"/>
            <w:tcMar/>
          </w:tcPr>
          <w:p w:rsidRPr="00C00061" w:rsidR="00C00061" w:rsidP="04EAB2BD" w:rsidRDefault="57ABB7AD" w14:paraId="420B5109" w14:textId="77777777" w14:noSpellErr="1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>Bråckkirurgi med nät</w:t>
            </w:r>
          </w:p>
          <w:p w:rsidRPr="00C00061" w:rsidR="00C00061" w:rsidP="04EAB2BD" w:rsidRDefault="00C00061" w14:paraId="4730A86D" w14:textId="77777777" w14:noSpellErr="1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</w:p>
        </w:tc>
        <w:tc>
          <w:tcPr>
            <w:tcW w:w="4050" w:type="dxa"/>
            <w:tcMar/>
          </w:tcPr>
          <w:p w:rsidRPr="00C00061" w:rsidR="00C00061" w:rsidP="04EAB2BD" w:rsidRDefault="57ABB7AD" w14:paraId="30BA357D" w14:textId="77777777" w14:noSpellErr="1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>Ingen profylax behövs rutinmässigt.</w:t>
            </w:r>
          </w:p>
          <w:p w:rsidRPr="00C00061" w:rsidR="00C00061" w:rsidP="04EAB2BD" w:rsidRDefault="57ABB7AD" w14:paraId="72A2D8B8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 xml:space="preserve">Om ökad risk föreligger ges Inf.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Cloxacillin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 xml:space="preserve"> 2g.</w:t>
            </w:r>
            <w:r w:rsidRPr="04EAB2BD" w:rsidR="00C00061">
              <w:rPr>
                <w:rFonts w:ascii="Times New Roman" w:hAnsi="Times New Roman" w:eastAsia="Times New Roman" w:cs="Times New Roman"/>
                <w:vertAlign w:val="superscript"/>
              </w:rPr>
              <w:endnoteReference w:id="4"/>
            </w:r>
          </w:p>
        </w:tc>
      </w:tr>
      <w:tr w:rsidRPr="00C00061" w:rsidR="00C00061" w:rsidTr="568AFEE9" w14:paraId="6C7E05E2" w14:textId="77777777">
        <w:trPr>
          <w:trHeight w:val="300"/>
        </w:trPr>
        <w:tc>
          <w:tcPr>
            <w:tcW w:w="3825" w:type="dxa"/>
            <w:tcMar/>
          </w:tcPr>
          <w:p w:rsidRPr="00C00061" w:rsidR="00C00061" w:rsidP="04EAB2BD" w:rsidRDefault="57ABB7AD" w14:paraId="60AFAB97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 xml:space="preserve">Bråckkirurgi,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laparoskopisk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 xml:space="preserve"> – IPOM</w:t>
            </w:r>
          </w:p>
        </w:tc>
        <w:tc>
          <w:tcPr>
            <w:tcW w:w="4050" w:type="dxa"/>
            <w:tcMar/>
          </w:tcPr>
          <w:p w:rsidRPr="00C00061" w:rsidR="00C00061" w:rsidP="04EAB2BD" w:rsidRDefault="57ABB7AD" w14:paraId="4E56A17D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 xml:space="preserve">Inf.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Cefotaxim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 xml:space="preserve"> 1g x 1 *</w:t>
            </w:r>
          </w:p>
        </w:tc>
      </w:tr>
      <w:tr w:rsidRPr="00C00061" w:rsidR="00C00061" w:rsidTr="568AFEE9" w14:paraId="7D348EF3" w14:textId="77777777">
        <w:trPr>
          <w:trHeight w:val="300"/>
        </w:trPr>
        <w:tc>
          <w:tcPr>
            <w:tcW w:w="3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6DEE38A5" w:rsidP="70B4BAC8" w:rsidRDefault="6DEE38A5" w14:paraId="07B784FD" w14:textId="398A99DF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70B4BAC8" w:rsidR="6DEE38A5">
              <w:rPr>
                <w:rFonts w:ascii="Times New Roman" w:hAnsi="Times New Roman" w:eastAsia="Times New Roman" w:cs="Times New Roman"/>
              </w:rPr>
              <w:t>TUR-P/TVR</w:t>
            </w:r>
          </w:p>
          <w:p w:rsidR="70B4BAC8" w:rsidP="70B4BAC8" w:rsidRDefault="70B4BAC8" w14:paraId="7164D3DD" w14:textId="0D360696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</w:p>
        </w:tc>
        <w:tc>
          <w:tcPr>
            <w:tcW w:w="4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6DEE38A5" w:rsidP="70B4BAC8" w:rsidRDefault="6DEE38A5" w14:paraId="4278A4A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70B4BAC8" w:rsidR="6DEE38A5">
              <w:rPr>
                <w:rFonts w:ascii="Times New Roman" w:hAnsi="Times New Roman" w:eastAsia="Times New Roman" w:cs="Times New Roman"/>
              </w:rPr>
              <w:t>T. Bactrim forte x 1 till patient utan infektion eller KAD. Patienten fortsätter med T Bactrim forte 1 x 2 tills KAD ute!</w:t>
            </w:r>
          </w:p>
          <w:p w:rsidR="455A3A58" w:rsidP="70B4BAC8" w:rsidRDefault="455A3A58" w14:paraId="125F8AB4" w14:textId="54D3E419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70B4BAC8" w:rsidR="455A3A58">
              <w:rPr>
                <w:rFonts w:ascii="Times New Roman" w:hAnsi="Times New Roman" w:eastAsia="Times New Roman" w:cs="Times New Roman"/>
              </w:rPr>
              <w:t xml:space="preserve">Vid </w:t>
            </w:r>
            <w:r w:rsidRPr="70B4BAC8" w:rsidR="6DEE38A5">
              <w:rPr>
                <w:rFonts w:ascii="Times New Roman" w:hAnsi="Times New Roman" w:eastAsia="Times New Roman" w:cs="Times New Roman"/>
              </w:rPr>
              <w:t>bakteriuri</w:t>
            </w:r>
            <w:r w:rsidRPr="70B4BAC8" w:rsidR="6DEE38A5">
              <w:rPr>
                <w:rFonts w:ascii="Times New Roman" w:hAnsi="Times New Roman" w:eastAsia="Times New Roman" w:cs="Times New Roman"/>
              </w:rPr>
              <w:t xml:space="preserve"> </w:t>
            </w:r>
            <w:r w:rsidRPr="70B4BAC8" w:rsidR="51FED7DF">
              <w:rPr>
                <w:rFonts w:ascii="Times New Roman" w:hAnsi="Times New Roman" w:eastAsia="Times New Roman" w:cs="Times New Roman"/>
              </w:rPr>
              <w:t xml:space="preserve">(efter odling) </w:t>
            </w:r>
            <w:r w:rsidRPr="70B4BAC8" w:rsidR="6DEE38A5">
              <w:rPr>
                <w:rFonts w:ascii="Times New Roman" w:hAnsi="Times New Roman" w:eastAsia="Times New Roman" w:cs="Times New Roman"/>
              </w:rPr>
              <w:t>eller</w:t>
            </w:r>
            <w:r w:rsidRPr="70B4BAC8" w:rsidR="0DF432B9">
              <w:rPr>
                <w:rFonts w:ascii="Times New Roman" w:hAnsi="Times New Roman" w:eastAsia="Times New Roman" w:cs="Times New Roman"/>
              </w:rPr>
              <w:t xml:space="preserve"> hos</w:t>
            </w:r>
            <w:r w:rsidRPr="70B4BAC8" w:rsidR="6DEE38A5">
              <w:rPr>
                <w:rFonts w:ascii="Times New Roman" w:hAnsi="Times New Roman" w:eastAsia="Times New Roman" w:cs="Times New Roman"/>
              </w:rPr>
              <w:t xml:space="preserve"> KAD bärare</w:t>
            </w:r>
            <w:r w:rsidRPr="70B4BAC8" w:rsidR="7A4E4F8C">
              <w:rPr>
                <w:rFonts w:ascii="Times New Roman" w:hAnsi="Times New Roman" w:eastAsia="Times New Roman" w:cs="Times New Roman"/>
              </w:rPr>
              <w:t xml:space="preserve"> behandlas utifrån resistensmönster</w:t>
            </w:r>
          </w:p>
        </w:tc>
      </w:tr>
      <w:tr w:rsidR="70B4BAC8" w:rsidTr="568AFEE9" w14:paraId="6A79B875">
        <w:trPr>
          <w:trHeight w:val="300"/>
        </w:trPr>
        <w:tc>
          <w:tcPr>
            <w:tcW w:w="3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6DEE38A5" w:rsidP="70B4BAC8" w:rsidRDefault="6DEE38A5" w14:paraId="25BE070C" w14:textId="6486AF8E">
            <w:pPr>
              <w:spacing w:line="240" w:lineRule="auto"/>
              <w:ind w:left="0"/>
              <w:rPr>
                <w:rFonts w:ascii="Times New Roman" w:hAnsi="Times New Roman" w:eastAsia="Times New Roman" w:cs="Times New Roman"/>
              </w:rPr>
            </w:pPr>
            <w:r w:rsidRPr="70B4BAC8" w:rsidR="6DEE38A5">
              <w:rPr>
                <w:rFonts w:ascii="Times New Roman" w:hAnsi="Times New Roman" w:eastAsia="Times New Roman" w:cs="Times New Roman"/>
              </w:rPr>
              <w:t>TUR-B</w:t>
            </w:r>
          </w:p>
        </w:tc>
        <w:tc>
          <w:tcPr>
            <w:tcW w:w="4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6DEE38A5" w:rsidP="70B4BAC8" w:rsidRDefault="6DEE38A5" w14:paraId="2EC9F25C" w14:textId="53C8223B">
            <w:pPr>
              <w:pStyle w:val="Normal"/>
              <w:spacing w:line="240" w:lineRule="auto"/>
              <w:ind w:left="0"/>
              <w:rPr>
                <w:rFonts w:ascii="Times New Roman" w:hAnsi="Times New Roman" w:eastAsia="Times New Roman" w:cs="Times New Roman"/>
                <w:lang w:val="en-US"/>
              </w:rPr>
            </w:pPr>
            <w:r w:rsidRPr="70B4BAC8" w:rsidR="6DEE38A5">
              <w:rPr>
                <w:rFonts w:ascii="Times New Roman" w:hAnsi="Times New Roman" w:eastAsia="Times New Roman" w:cs="Times New Roman"/>
                <w:lang w:val="en-US"/>
              </w:rPr>
              <w:t xml:space="preserve">T Bactrim forte </w:t>
            </w:r>
            <w:r w:rsidRPr="70B4BAC8" w:rsidR="6DEE38A5">
              <w:rPr>
                <w:rFonts w:ascii="Times New Roman" w:hAnsi="Times New Roman" w:eastAsia="Times New Roman" w:cs="Times New Roman"/>
                <w:lang w:val="en-US"/>
              </w:rPr>
              <w:t>enligt</w:t>
            </w:r>
            <w:r w:rsidRPr="70B4BAC8" w:rsidR="6DEE38A5">
              <w:rPr>
                <w:rFonts w:ascii="Times New Roman" w:hAnsi="Times New Roman" w:eastAsia="Times New Roman" w:cs="Times New Roman"/>
                <w:lang w:val="en-US"/>
              </w:rPr>
              <w:t xml:space="preserve"> ordination från operatör</w:t>
            </w:r>
          </w:p>
        </w:tc>
      </w:tr>
      <w:tr w:rsidR="70B4BAC8" w:rsidTr="568AFEE9" w14:paraId="43CC6FDB">
        <w:trPr>
          <w:trHeight w:val="300"/>
        </w:trPr>
        <w:tc>
          <w:tcPr>
            <w:tcW w:w="3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37B28055" w:rsidP="70B4BAC8" w:rsidRDefault="37B28055" w14:paraId="54F4F209" w14:textId="74E76EBE">
            <w:pPr>
              <w:pStyle w:val="Normal"/>
              <w:spacing w:line="240" w:lineRule="auto"/>
              <w:ind w:left="0"/>
              <w:rPr>
                <w:rFonts w:ascii="Times New Roman" w:hAnsi="Times New Roman" w:eastAsia="Times New Roman" w:cs="Times New Roman"/>
              </w:rPr>
            </w:pPr>
            <w:r w:rsidRPr="70B4BAC8" w:rsidR="37B28055">
              <w:rPr>
                <w:rFonts w:ascii="Times New Roman" w:hAnsi="Times New Roman" w:eastAsia="Times New Roman" w:cs="Times New Roman"/>
              </w:rPr>
              <w:t>TUVP/</w:t>
            </w:r>
            <w:r w:rsidRPr="70B4BAC8" w:rsidR="37B28055">
              <w:rPr>
                <w:rFonts w:ascii="Times New Roman" w:hAnsi="Times New Roman" w:eastAsia="Times New Roman" w:cs="Times New Roman"/>
              </w:rPr>
              <w:t>transuretral</w:t>
            </w:r>
            <w:r w:rsidRPr="70B4BAC8" w:rsidR="37B28055">
              <w:rPr>
                <w:rFonts w:ascii="Times New Roman" w:hAnsi="Times New Roman" w:eastAsia="Times New Roman" w:cs="Times New Roman"/>
              </w:rPr>
              <w:t xml:space="preserve"> enukleation</w:t>
            </w:r>
          </w:p>
        </w:tc>
        <w:tc>
          <w:tcPr>
            <w:tcW w:w="4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37B28055" w:rsidP="70B4BAC8" w:rsidRDefault="37B28055" w14:paraId="209AEB2E" w14:textId="5A971A22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70B4BAC8" w:rsidR="37B28055">
              <w:rPr>
                <w:rFonts w:ascii="Times New Roman" w:hAnsi="Times New Roman" w:eastAsia="Times New Roman" w:cs="Times New Roman"/>
              </w:rPr>
              <w:t xml:space="preserve">T. </w:t>
            </w:r>
            <w:r w:rsidRPr="70B4BAC8" w:rsidR="37B28055">
              <w:rPr>
                <w:rFonts w:ascii="Times New Roman" w:hAnsi="Times New Roman" w:eastAsia="Times New Roman" w:cs="Times New Roman"/>
              </w:rPr>
              <w:t>Bactrim</w:t>
            </w:r>
            <w:r w:rsidRPr="70B4BAC8" w:rsidR="37B28055">
              <w:rPr>
                <w:rFonts w:ascii="Times New Roman" w:hAnsi="Times New Roman" w:eastAsia="Times New Roman" w:cs="Times New Roman"/>
              </w:rPr>
              <w:t xml:space="preserve"> forte x 1 till patient utan </w:t>
            </w:r>
            <w:r w:rsidRPr="70B4BAC8" w:rsidR="37B28055">
              <w:rPr>
                <w:rFonts w:ascii="Times New Roman" w:hAnsi="Times New Roman" w:eastAsia="Times New Roman" w:cs="Times New Roman"/>
              </w:rPr>
              <w:t>riksfaktorer.För</w:t>
            </w:r>
            <w:r w:rsidRPr="70B4BAC8" w:rsidR="37B28055">
              <w:rPr>
                <w:rFonts w:ascii="Times New Roman" w:hAnsi="Times New Roman" w:eastAsia="Times New Roman" w:cs="Times New Roman"/>
              </w:rPr>
              <w:t xml:space="preserve"> dem med riskfaktorer gör operatören en </w:t>
            </w:r>
            <w:r w:rsidRPr="70B4BAC8" w:rsidR="37B28055">
              <w:rPr>
                <w:rFonts w:ascii="Times New Roman" w:hAnsi="Times New Roman" w:eastAsia="Times New Roman" w:cs="Times New Roman"/>
              </w:rPr>
              <w:t>indivduell</w:t>
            </w:r>
            <w:r w:rsidRPr="70B4BAC8" w:rsidR="37B28055">
              <w:rPr>
                <w:rFonts w:ascii="Times New Roman" w:hAnsi="Times New Roman" w:eastAsia="Times New Roman" w:cs="Times New Roman"/>
              </w:rPr>
              <w:t xml:space="preserve"> bedömning </w:t>
            </w:r>
            <w:r w:rsidRPr="70B4BAC8" w:rsidR="37B28055">
              <w:rPr>
                <w:rFonts w:ascii="Times New Roman" w:hAnsi="Times New Roman" w:eastAsia="Times New Roman" w:cs="Times New Roman"/>
              </w:rPr>
              <w:t>postoperativt.</w:t>
            </w:r>
          </w:p>
        </w:tc>
      </w:tr>
      <w:tr w:rsidRPr="00C00061" w:rsidR="00C00061" w:rsidTr="568AFEE9" w14:paraId="44BBB5F8" w14:textId="77777777">
        <w:trPr>
          <w:trHeight w:val="300"/>
        </w:trPr>
        <w:tc>
          <w:tcPr>
            <w:tcW w:w="3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00061" w:rsidR="00C00061" w:rsidP="04EAB2BD" w:rsidRDefault="57ABB7AD" w14:paraId="645D0AE5" w14:textId="77777777" w14:noSpellErr="1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>PEG-insättning</w:t>
            </w:r>
          </w:p>
        </w:tc>
        <w:tc>
          <w:tcPr>
            <w:tcW w:w="4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00061" w:rsidR="00C00061" w:rsidP="04EAB2BD" w:rsidRDefault="57ABB7AD" w14:paraId="6077CE87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  <w:lang w:val="en-US"/>
              </w:rPr>
            </w:pPr>
            <w:proofErr w:type="spellStart"/>
            <w:r w:rsidRPr="04EAB2BD" w:rsidR="57ABB7AD">
              <w:rPr>
                <w:rFonts w:ascii="Times New Roman" w:hAnsi="Times New Roman" w:eastAsia="Times New Roman" w:cs="Times New Roman"/>
                <w:lang w:val="en-US"/>
              </w:rPr>
              <w:t>Eusaprim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  <w:lang w:val="en-US"/>
              </w:rPr>
              <w:t xml:space="preserve"> oral susp 8 mg/ml + 40 mg/ml.</w:t>
            </w:r>
          </w:p>
          <w:p w:rsidRPr="00C00061" w:rsidR="00C00061" w:rsidP="04EAB2BD" w:rsidRDefault="57ABB7AD" w14:paraId="6F3AFAFD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 xml:space="preserve">20 ml ges direkt i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PEG:en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 xml:space="preserve"> efter sättning.</w:t>
            </w:r>
          </w:p>
        </w:tc>
      </w:tr>
    </w:tbl>
    <w:p w:rsidRPr="00C00061" w:rsidR="00C00061" w:rsidP="23BF0D8C" w:rsidRDefault="00C00061" w14:paraId="7040C0E2" w14:textId="77777777">
      <w:pPr>
        <w:pStyle w:val="Heading3"/>
        <w:rPr>
          <w:rFonts w:ascii="Calibri" w:hAnsi="Calibri" w:eastAsia="MS Gothic"/>
          <w:color w:val="000000" w:themeColor="text2"/>
          <w:szCs w:val="36"/>
        </w:rPr>
      </w:pPr>
    </w:p>
    <w:p w:rsidR="4F53C9AF" w:rsidP="4F53C9AF" w:rsidRDefault="4F53C9AF" w14:paraId="61261860" w14:textId="7BA1CF40"/>
    <w:p w:rsidRPr="00C00061" w:rsidR="00C00061" w:rsidP="23BF0D8C" w:rsidRDefault="57ABB7AD" w14:paraId="7F349D7A" w14:textId="6E70D7D3">
      <w:pPr>
        <w:pStyle w:val="Heading2"/>
        <w:rPr>
          <w:rFonts w:ascii="Calibri" w:hAnsi="Calibri" w:eastAsia="MS Gothic"/>
          <w:b/>
          <w:color w:val="000000" w:themeColor="text2"/>
          <w:szCs w:val="40"/>
        </w:rPr>
      </w:pPr>
      <w:r>
        <w:t>Behandling, buktillstånd</w:t>
      </w:r>
    </w:p>
    <w:p w:rsidRPr="00C00061" w:rsidR="00C00061" w:rsidP="00C00061" w:rsidRDefault="00C00061" w14:paraId="208A496F" w14:textId="77777777">
      <w:pPr>
        <w:spacing w:after="0" w:line="240" w:lineRule="auto"/>
        <w:ind w:left="0" w:right="0"/>
      </w:pPr>
    </w:p>
    <w:tbl>
      <w:tblPr>
        <w:tblW w:w="0" w:type="auto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4484"/>
      </w:tblGrid>
      <w:tr w:rsidRPr="00C00061" w:rsidR="00C00061" w:rsidTr="04EAB2BD" w14:paraId="0C18175D" w14:textId="77777777">
        <w:tc>
          <w:tcPr>
            <w:tcW w:w="3447" w:type="dxa"/>
            <w:tcMar/>
          </w:tcPr>
          <w:p w:rsidRPr="00C00061" w:rsidR="00C00061" w:rsidP="000A7D27" w:rsidRDefault="57ABB7AD" w14:paraId="742FE164" w14:textId="77777777">
            <w:pPr>
              <w:spacing w:after="0" w:line="240" w:lineRule="auto"/>
              <w:ind w:left="0" w:right="0"/>
              <w:rPr>
                <w:rFonts w:asciiTheme="majorHAnsi" w:hAnsiTheme="majorHAnsi" w:eastAsiaTheme="majorEastAsia" w:cstheme="majorBidi"/>
                <w:b/>
                <w:bCs/>
              </w:rPr>
            </w:pPr>
            <w:r w:rsidRPr="23BF0D8C">
              <w:rPr>
                <w:rFonts w:asciiTheme="majorHAnsi" w:hAnsiTheme="majorHAnsi" w:eastAsiaTheme="majorEastAsia" w:cstheme="majorBidi"/>
                <w:b/>
                <w:bCs/>
              </w:rPr>
              <w:t>Tillstånd</w:t>
            </w:r>
          </w:p>
        </w:tc>
        <w:tc>
          <w:tcPr>
            <w:tcW w:w="4484" w:type="dxa"/>
            <w:tcMar/>
          </w:tcPr>
          <w:p w:rsidRPr="00C00061" w:rsidR="00C00061" w:rsidP="23BF0D8C" w:rsidRDefault="57ABB7AD" w14:paraId="6BE6B0C3" w14:textId="77777777">
            <w:pPr>
              <w:spacing w:after="0" w:line="240" w:lineRule="auto"/>
              <w:ind w:left="0" w:right="0"/>
              <w:rPr>
                <w:rFonts w:asciiTheme="majorHAnsi" w:hAnsiTheme="majorHAnsi" w:eastAsiaTheme="majorEastAsia" w:cstheme="majorBidi"/>
                <w:b/>
                <w:bCs/>
              </w:rPr>
            </w:pPr>
            <w:r w:rsidRPr="23BF0D8C">
              <w:rPr>
                <w:rFonts w:asciiTheme="majorHAnsi" w:hAnsiTheme="majorHAnsi" w:eastAsiaTheme="majorEastAsia" w:cstheme="majorBidi"/>
                <w:b/>
                <w:bCs/>
              </w:rPr>
              <w:t>Preparat vid antibiotikabehandling</w:t>
            </w:r>
          </w:p>
        </w:tc>
      </w:tr>
      <w:tr w:rsidRPr="00C00061" w:rsidR="00C00061" w:rsidTr="04EAB2BD" w14:paraId="2EB41ADB" w14:textId="77777777">
        <w:tc>
          <w:tcPr>
            <w:tcW w:w="3447" w:type="dxa"/>
            <w:tcMar/>
          </w:tcPr>
          <w:p w:rsidRPr="00C00061" w:rsidR="00C00061" w:rsidP="04EAB2BD" w:rsidRDefault="57ABB7AD" w14:paraId="1344FB44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Cholecystit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>, temp &lt; 38,5</w:t>
            </w:r>
          </w:p>
        </w:tc>
        <w:tc>
          <w:tcPr>
            <w:tcW w:w="4484" w:type="dxa"/>
            <w:tcMar/>
          </w:tcPr>
          <w:p w:rsidRPr="00C00061" w:rsidR="00C00061" w:rsidP="04EAB2BD" w:rsidRDefault="57ABB7AD" w14:paraId="5868272F" w14:textId="77777777" w14:noSpellErr="1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>Ingen antibiotikabehandling</w:t>
            </w:r>
          </w:p>
        </w:tc>
      </w:tr>
      <w:tr w:rsidRPr="00C00061" w:rsidR="00C00061" w:rsidTr="04EAB2BD" w14:paraId="638418C6" w14:textId="77777777">
        <w:tc>
          <w:tcPr>
            <w:tcW w:w="3447" w:type="dxa"/>
            <w:tcMar/>
          </w:tcPr>
          <w:p w:rsidRPr="00C00061" w:rsidR="00C00061" w:rsidP="04EAB2BD" w:rsidRDefault="57ABB7AD" w14:paraId="4E7702CC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  <w:lang w:val="en-GB"/>
              </w:rPr>
            </w:pPr>
            <w:proofErr w:type="spellStart"/>
            <w:r w:rsidRPr="04EAB2BD" w:rsidR="57ABB7AD">
              <w:rPr>
                <w:rFonts w:ascii="Times New Roman" w:hAnsi="Times New Roman" w:eastAsia="Times New Roman" w:cs="Times New Roman"/>
                <w:lang w:val="en-GB"/>
              </w:rPr>
              <w:t>Cholecystit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  <w:lang w:val="en-GB"/>
              </w:rPr>
              <w:t>, temp &gt; 38,5</w:t>
            </w:r>
          </w:p>
        </w:tc>
        <w:tc>
          <w:tcPr>
            <w:tcW w:w="4484" w:type="dxa"/>
            <w:tcMar/>
          </w:tcPr>
          <w:p w:rsidRPr="00C00061" w:rsidR="00C00061" w:rsidP="04EAB2BD" w:rsidRDefault="57ABB7AD" w14:paraId="46B331A3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  <w:lang w:val="en-GB"/>
              </w:rPr>
            </w:pPr>
            <w:r w:rsidRPr="04EAB2BD" w:rsidR="57ABB7AD">
              <w:rPr>
                <w:rFonts w:ascii="Times New Roman" w:hAnsi="Times New Roman" w:eastAsia="Times New Roman" w:cs="Times New Roman"/>
                <w:lang w:val="en-GB"/>
              </w:rPr>
              <w:t xml:space="preserve">Inf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  <w:lang w:val="en-GB"/>
              </w:rPr>
              <w:t>Eusaprim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  <w:lang w:val="en-GB"/>
              </w:rPr>
              <w:t xml:space="preserve"> 10 ml 1 x 2</w:t>
            </w:r>
          </w:p>
        </w:tc>
      </w:tr>
      <w:tr w:rsidRPr="00C00061" w:rsidR="00C00061" w:rsidTr="04EAB2BD" w14:paraId="7D8F505F" w14:textId="77777777">
        <w:tc>
          <w:tcPr>
            <w:tcW w:w="3447" w:type="dxa"/>
            <w:tcMar/>
          </w:tcPr>
          <w:p w:rsidRPr="00C00061" w:rsidR="00C00061" w:rsidP="04EAB2BD" w:rsidRDefault="57ABB7AD" w14:paraId="5DB7469C" w14:textId="77777777" w14:noSpellErr="1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>Appendicit – operativ behandling</w:t>
            </w:r>
          </w:p>
        </w:tc>
        <w:tc>
          <w:tcPr>
            <w:tcW w:w="4484" w:type="dxa"/>
            <w:tcMar/>
          </w:tcPr>
          <w:p w:rsidRPr="00C00061" w:rsidR="00C00061" w:rsidP="04EAB2BD" w:rsidRDefault="57ABB7AD" w14:paraId="5B1CB0FA" w14:textId="285B4564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 xml:space="preserve">Inför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appendektomi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 xml:space="preserve"> ges 1 g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Metronidazol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 xml:space="preserve"> i v 30–60 min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preop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 xml:space="preserve"> (profylax). </w:t>
            </w:r>
          </w:p>
          <w:p w:rsidRPr="00C00061" w:rsidR="00C00061" w:rsidP="04EAB2BD" w:rsidRDefault="57ABB7AD" w14:paraId="76BE4CA5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 xml:space="preserve">Vid perforerad appendicit eller enligt operatör fortsatt behandling med Inf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Piperacillin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>/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tazobactam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 xml:space="preserve"> 4g x 3. Om möjligt tidig övergång till peroral behandling. I regel räcker det med 3-5dagars behandling.</w:t>
            </w:r>
          </w:p>
        </w:tc>
      </w:tr>
      <w:tr w:rsidRPr="00C00061" w:rsidR="00C00061" w:rsidTr="04EAB2BD" w14:paraId="6061666F" w14:textId="77777777">
        <w:tc>
          <w:tcPr>
            <w:tcW w:w="3447" w:type="dxa"/>
            <w:tcMar/>
          </w:tcPr>
          <w:p w:rsidRPr="00C00061" w:rsidR="00C00061" w:rsidP="04EAB2BD" w:rsidRDefault="57ABB7AD" w14:paraId="7E0B4538" w14:textId="77777777" w14:noSpellErr="1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>Appendicit hos barn &lt;12 år - operativ behandling</w:t>
            </w:r>
          </w:p>
        </w:tc>
        <w:tc>
          <w:tcPr>
            <w:tcW w:w="4484" w:type="dxa"/>
            <w:tcMar/>
          </w:tcPr>
          <w:p w:rsidRPr="00C00061" w:rsidR="00C00061" w:rsidP="04EAB2BD" w:rsidRDefault="57ABB7AD" w14:paraId="116B672A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 xml:space="preserve">Samma preparat som till vuxna men dos enligt vikt –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metronidazol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 xml:space="preserve"> 20mg/kg.</w:t>
            </w:r>
          </w:p>
        </w:tc>
      </w:tr>
      <w:tr w:rsidRPr="00C00061" w:rsidR="00C00061" w:rsidTr="04EAB2BD" w14:paraId="3785635A" w14:textId="77777777">
        <w:tc>
          <w:tcPr>
            <w:tcW w:w="3447" w:type="dxa"/>
            <w:tcMar/>
          </w:tcPr>
          <w:p w:rsidRPr="00C00061" w:rsidR="00C00061" w:rsidP="04EAB2BD" w:rsidRDefault="57ABB7AD" w14:paraId="13A3A8A9" w14:textId="77777777" w14:noSpellErr="1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>Appendicit – konservativ behandling</w:t>
            </w:r>
          </w:p>
        </w:tc>
        <w:tc>
          <w:tcPr>
            <w:tcW w:w="4484" w:type="dxa"/>
            <w:tcMar/>
          </w:tcPr>
          <w:p w:rsidRPr="00C00061" w:rsidR="00C00061" w:rsidP="04EAB2BD" w:rsidRDefault="57ABB7AD" w14:paraId="088A2A4C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 xml:space="preserve">T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Bactrim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 xml:space="preserve"> forte 1x2 och T.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Metronidazol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 xml:space="preserve"> 400mg 1x3 i 10 dagar.</w:t>
            </w:r>
          </w:p>
        </w:tc>
      </w:tr>
      <w:tr w:rsidRPr="00C00061" w:rsidR="00C00061" w:rsidTr="04EAB2BD" w14:paraId="525A14CF" w14:textId="77777777">
        <w:tc>
          <w:tcPr>
            <w:tcW w:w="3447" w:type="dxa"/>
            <w:tcMar/>
          </w:tcPr>
          <w:p w:rsidRPr="00C00061" w:rsidR="00C00061" w:rsidP="04EAB2BD" w:rsidRDefault="57ABB7AD" w14:paraId="134140F3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 xml:space="preserve">Akut operation med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intrabdominell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 xml:space="preserve"> infektion (peritonit eller abscess)</w:t>
            </w:r>
          </w:p>
        </w:tc>
        <w:tc>
          <w:tcPr>
            <w:tcW w:w="4484" w:type="dxa"/>
            <w:tcMar/>
          </w:tcPr>
          <w:p w:rsidRPr="00C00061" w:rsidR="00C00061" w:rsidP="04EAB2BD" w:rsidRDefault="57ABB7AD" w14:paraId="4965682B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 xml:space="preserve">Inf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piperacillin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>/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tazobactam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 xml:space="preserve"> 4gx3.</w:t>
            </w:r>
          </w:p>
        </w:tc>
      </w:tr>
      <w:tr w:rsidRPr="00C00061" w:rsidR="00C00061" w:rsidTr="04EAB2BD" w14:paraId="1EC3708F" w14:textId="77777777">
        <w:tc>
          <w:tcPr>
            <w:tcW w:w="3447" w:type="dxa"/>
            <w:tcMar/>
          </w:tcPr>
          <w:p w:rsidRPr="00C00061" w:rsidR="00C00061" w:rsidP="04EAB2BD" w:rsidRDefault="57ABB7AD" w14:paraId="64DD2536" w14:textId="77777777" w14:noSpellErr="1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>Empirisk behandling av oklar bukinfektion</w:t>
            </w:r>
          </w:p>
        </w:tc>
        <w:tc>
          <w:tcPr>
            <w:tcW w:w="4484" w:type="dxa"/>
            <w:tcMar/>
          </w:tcPr>
          <w:p w:rsidRPr="00C00061" w:rsidR="00C00061" w:rsidP="04EAB2BD" w:rsidRDefault="57ABB7AD" w14:paraId="12E9648F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 xml:space="preserve">Inf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piperacillin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>/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tazobactam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 xml:space="preserve"> 4gx3.</w:t>
            </w:r>
          </w:p>
        </w:tc>
      </w:tr>
      <w:tr w:rsidRPr="00C00061" w:rsidR="00C00061" w:rsidTr="04EAB2BD" w14:paraId="4F6F58B3" w14:textId="77777777">
        <w:tc>
          <w:tcPr>
            <w:tcW w:w="3447" w:type="dxa"/>
            <w:tcMar/>
          </w:tcPr>
          <w:p w:rsidRPr="00C00061" w:rsidR="00C00061" w:rsidP="04EAB2BD" w:rsidRDefault="57ABB7AD" w14:paraId="4AC1D0AD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Divertikulit</w:t>
            </w:r>
            <w:proofErr w:type="spellEnd"/>
          </w:p>
        </w:tc>
        <w:tc>
          <w:tcPr>
            <w:tcW w:w="4484" w:type="dxa"/>
            <w:tcMar/>
          </w:tcPr>
          <w:p w:rsidRPr="00C00061" w:rsidR="00C00061" w:rsidP="04EAB2BD" w:rsidRDefault="57ABB7AD" w14:paraId="086F5591" w14:textId="77777777" w14:noSpellErr="1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>I regel ingen antibiotikabehandling.</w:t>
            </w:r>
          </w:p>
          <w:p w:rsidRPr="00C00061" w:rsidR="00C00061" w:rsidP="04EAB2BD" w:rsidRDefault="57ABB7AD" w14:paraId="3232518D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 xml:space="preserve">Om hög feber eller allmänpåverkad patient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piperacillin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>/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tazobactam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 xml:space="preserve"> 4gx3. Vid övergång till p o behandling: T.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Bactrim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 xml:space="preserve"> forte +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Metronidazol</w:t>
            </w:r>
            <w:proofErr w:type="spellEnd"/>
          </w:p>
        </w:tc>
      </w:tr>
      <w:tr w:rsidRPr="00C00061" w:rsidR="00C00061" w:rsidTr="04EAB2BD" w14:paraId="4DBA8A58" w14:textId="77777777">
        <w:tc>
          <w:tcPr>
            <w:tcW w:w="3447" w:type="dxa"/>
            <w:tcMar/>
          </w:tcPr>
          <w:p w:rsidRPr="00C00061" w:rsidR="00C00061" w:rsidP="04EAB2BD" w:rsidRDefault="57ABB7AD" w14:paraId="7DAAB9FE" w14:textId="77777777" w14:noSpellErr="1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>Pankreatit</w:t>
            </w:r>
          </w:p>
        </w:tc>
        <w:tc>
          <w:tcPr>
            <w:tcW w:w="4484" w:type="dxa"/>
            <w:tcMar/>
          </w:tcPr>
          <w:p w:rsidRPr="00C00061" w:rsidR="00C00061" w:rsidP="04EAB2BD" w:rsidRDefault="57ABB7AD" w14:paraId="19AE45DA" w14:textId="77777777">
            <w:pPr>
              <w:spacing w:after="0" w:line="240" w:lineRule="auto"/>
              <w:ind w:left="0" w:right="0"/>
              <w:rPr>
                <w:rFonts w:ascii="Times New Roman" w:hAnsi="Times New Roman" w:eastAsia="Times New Roman" w:cs="Times New Roman"/>
              </w:rPr>
            </w:pPr>
            <w:r w:rsidRPr="04EAB2BD" w:rsidR="57ABB7AD">
              <w:rPr>
                <w:rFonts w:ascii="Times New Roman" w:hAnsi="Times New Roman" w:eastAsia="Times New Roman" w:cs="Times New Roman"/>
              </w:rPr>
              <w:t xml:space="preserve">I regel ingen antibiotikabehandling. Vid tecken på komplikation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piperacillin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>/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tazobactam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 xml:space="preserve"> eller </w:t>
            </w:r>
            <w:proofErr w:type="spellStart"/>
            <w:r w:rsidRPr="04EAB2BD" w:rsidR="57ABB7AD">
              <w:rPr>
                <w:rFonts w:ascii="Times New Roman" w:hAnsi="Times New Roman" w:eastAsia="Times New Roman" w:cs="Times New Roman"/>
              </w:rPr>
              <w:t>meropenem</w:t>
            </w:r>
            <w:proofErr w:type="spellEnd"/>
            <w:r w:rsidRPr="04EAB2BD" w:rsidR="57ABB7AD">
              <w:rPr>
                <w:rFonts w:ascii="Times New Roman" w:hAnsi="Times New Roman" w:eastAsia="Times New Roman" w:cs="Times New Roman"/>
              </w:rPr>
              <w:t>.</w:t>
            </w:r>
          </w:p>
        </w:tc>
      </w:tr>
      <w:bookmarkEnd w:id="0"/>
    </w:tbl>
    <w:p w:rsidRPr="00C00061" w:rsidR="00C00061" w:rsidP="003F46B5" w:rsidRDefault="00C00061" w14:paraId="085A3D1F" w14:textId="77777777">
      <w:pPr>
        <w:spacing w:after="0" w:line="240" w:lineRule="auto"/>
        <w:ind w:left="0" w:right="0"/>
      </w:pPr>
    </w:p>
    <w:sectPr w:rsidRPr="00C00061" w:rsidR="00C00061" w:rsidSect="00C00061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A25AC3C" w14:textId="77777777">
      <w:r>
        <w:separator/>
      </w:r>
    </w:p>
  </w:endnote>
  <w:endnote w:type="continuationSeparator" w:id="0">
    <w:p w:rsidR="00363B23" w:rsidRDefault="00363B23" w14:paraId="0DF86A16" w14:textId="77777777">
      <w:r>
        <w:continuationSeparator/>
      </w:r>
    </w:p>
  </w:endnote>
  <w:endnote w:type="continuationNotice" w:id="1">
    <w:p w:rsidR="00363B23" w:rsidRDefault="00363B23" w14:paraId="43779161" w14:textId="77777777">
      <w:pPr>
        <w:spacing w:after="0" w:line="240" w:lineRule="auto"/>
      </w:pPr>
    </w:p>
  </w:endnote>
  <w:endnote w:id="2">
    <w:p w:rsidRPr="00A13EDF" w:rsidR="00C00061" w:rsidP="003F46B5" w:rsidRDefault="00C00061" w14:paraId="08E77800" w14:textId="77777777">
      <w:pPr>
        <w:pStyle w:val="EndnoteText"/>
        <w:ind w:left="1020"/>
        <w:rPr>
          <w:rFonts w:asciiTheme="majorHAnsi" w:hAnsiTheme="majorHAnsi" w:cstheme="majorHAnsi"/>
        </w:rPr>
      </w:pPr>
      <w:r w:rsidRPr="00A13EDF">
        <w:rPr>
          <w:rStyle w:val="EndnoteReference"/>
          <w:rFonts w:asciiTheme="majorHAnsi" w:hAnsiTheme="majorHAnsi" w:cstheme="majorHAnsi"/>
        </w:rPr>
        <w:endnoteRef/>
      </w:r>
      <w:r w:rsidRPr="00A13EDF">
        <w:rPr>
          <w:rFonts w:asciiTheme="majorHAnsi" w:hAnsiTheme="majorHAnsi" w:cstheme="majorHAnsi"/>
        </w:rPr>
        <w:t xml:space="preserve"> </w:t>
      </w:r>
      <w:r w:rsidRPr="00A13EDF">
        <w:rPr>
          <w:rFonts w:asciiTheme="majorHAnsi" w:hAnsiTheme="majorHAnsi" w:cstheme="majorHAnsi"/>
          <w:bCs/>
          <w:i/>
          <w:sz w:val="16"/>
        </w:rPr>
        <w:t xml:space="preserve">”Dags att slopa "husets vin" och samtidigt ersätta ensidig empirisk användning av </w:t>
      </w:r>
      <w:proofErr w:type="spellStart"/>
      <w:r w:rsidRPr="00A13EDF">
        <w:rPr>
          <w:rFonts w:asciiTheme="majorHAnsi" w:hAnsiTheme="majorHAnsi" w:cstheme="majorHAnsi"/>
          <w:bCs/>
          <w:i/>
          <w:sz w:val="16"/>
        </w:rPr>
        <w:t>cefuroxim</w:t>
      </w:r>
      <w:proofErr w:type="spellEnd"/>
      <w:r w:rsidRPr="00A13EDF">
        <w:rPr>
          <w:rFonts w:asciiTheme="majorHAnsi" w:hAnsiTheme="majorHAnsi" w:cstheme="majorHAnsi"/>
          <w:bCs/>
          <w:i/>
          <w:sz w:val="16"/>
        </w:rPr>
        <w:t xml:space="preserve">”, </w:t>
      </w:r>
      <w:proofErr w:type="spellStart"/>
      <w:r w:rsidRPr="00A13EDF">
        <w:rPr>
          <w:rFonts w:asciiTheme="majorHAnsi" w:hAnsiTheme="majorHAnsi" w:cstheme="majorHAnsi"/>
          <w:bCs/>
          <w:i/>
          <w:sz w:val="16"/>
        </w:rPr>
        <w:t>LÄkartidningen</w:t>
      </w:r>
      <w:proofErr w:type="spellEnd"/>
      <w:r w:rsidRPr="00A13EDF">
        <w:rPr>
          <w:rFonts w:asciiTheme="majorHAnsi" w:hAnsiTheme="majorHAnsi" w:cstheme="majorHAnsi"/>
          <w:bCs/>
          <w:i/>
          <w:sz w:val="16"/>
        </w:rPr>
        <w:t xml:space="preserve"> 2009 nr 5 sid 291-2</w:t>
      </w:r>
    </w:p>
  </w:endnote>
  <w:endnote w:id="3">
    <w:p w:rsidRPr="00A13EDF" w:rsidR="00C00061" w:rsidP="003F46B5" w:rsidRDefault="00C00061" w14:paraId="32F35225" w14:textId="77777777">
      <w:pPr>
        <w:pStyle w:val="EndnoteText"/>
        <w:ind w:left="1020"/>
        <w:rPr>
          <w:rFonts w:asciiTheme="majorHAnsi" w:hAnsiTheme="majorHAnsi" w:cstheme="majorHAnsi"/>
          <w:bCs/>
          <w:sz w:val="16"/>
        </w:rPr>
      </w:pPr>
      <w:r w:rsidRPr="00A13EDF">
        <w:rPr>
          <w:rStyle w:val="EndnoteReference"/>
          <w:rFonts w:asciiTheme="majorHAnsi" w:hAnsiTheme="majorHAnsi" w:cstheme="majorHAnsi"/>
        </w:rPr>
        <w:endnoteRef/>
      </w:r>
      <w:r w:rsidRPr="00A13EDF">
        <w:rPr>
          <w:rFonts w:asciiTheme="majorHAnsi" w:hAnsiTheme="majorHAnsi" w:cstheme="majorHAnsi"/>
        </w:rPr>
        <w:t xml:space="preserve"> </w:t>
      </w:r>
      <w:r w:rsidRPr="00A13EDF">
        <w:rPr>
          <w:rFonts w:asciiTheme="majorHAnsi" w:hAnsiTheme="majorHAnsi" w:cstheme="majorHAnsi"/>
          <w:bCs/>
          <w:sz w:val="16"/>
        </w:rPr>
        <w:t xml:space="preserve">I </w:t>
      </w:r>
      <w:proofErr w:type="spellStart"/>
      <w:r w:rsidRPr="00A13EDF">
        <w:rPr>
          <w:rFonts w:asciiTheme="majorHAnsi" w:hAnsiTheme="majorHAnsi" w:cstheme="majorHAnsi"/>
          <w:bCs/>
          <w:sz w:val="16"/>
        </w:rPr>
        <w:t>GallRIX</w:t>
      </w:r>
      <w:proofErr w:type="spellEnd"/>
      <w:r w:rsidRPr="00A13EDF">
        <w:rPr>
          <w:rFonts w:asciiTheme="majorHAnsi" w:hAnsiTheme="majorHAnsi" w:cstheme="majorHAnsi"/>
          <w:bCs/>
          <w:sz w:val="16"/>
        </w:rPr>
        <w:t xml:space="preserve"> verkar det inte finnas något samband mellan antibiotikaprofylax och andel postoperativa infektioner eller behov av postoperativ antibiotikabehandling </w:t>
      </w:r>
      <w:r w:rsidRPr="00A13EDF">
        <w:rPr>
          <w:rFonts w:asciiTheme="majorHAnsi" w:hAnsiTheme="majorHAnsi" w:cstheme="majorHAnsi"/>
          <w:bCs/>
          <w:i/>
          <w:sz w:val="16"/>
        </w:rPr>
        <w:t>(SVENSK KIRURGI • VOLYM 66 • NR 5 • 2008  s215).</w:t>
      </w:r>
    </w:p>
  </w:endnote>
  <w:endnote w:id="4">
    <w:p w:rsidRPr="00A13EDF" w:rsidR="00C00061" w:rsidP="003F46B5" w:rsidRDefault="00C00061" w14:paraId="3BA32D7C" w14:textId="77777777">
      <w:pPr>
        <w:ind w:left="1020"/>
        <w:rPr>
          <w:rFonts w:asciiTheme="majorHAnsi" w:hAnsiTheme="majorHAnsi" w:cstheme="majorHAnsi"/>
          <w:bCs/>
          <w:i/>
          <w:sz w:val="16"/>
          <w:szCs w:val="20"/>
        </w:rPr>
      </w:pPr>
      <w:r w:rsidRPr="00A13EDF">
        <w:rPr>
          <w:rStyle w:val="EndnoteReference"/>
          <w:rFonts w:asciiTheme="majorHAnsi" w:hAnsiTheme="majorHAnsi" w:cstheme="majorHAnsi"/>
        </w:rPr>
        <w:endnoteRef/>
      </w:r>
      <w:r w:rsidRPr="00A13EDF">
        <w:rPr>
          <w:rFonts w:asciiTheme="majorHAnsi" w:hAnsiTheme="majorHAnsi" w:cstheme="majorHAnsi"/>
        </w:rPr>
        <w:t xml:space="preserve"> </w:t>
      </w:r>
      <w:r w:rsidRPr="00A13EDF">
        <w:rPr>
          <w:rFonts w:asciiTheme="majorHAnsi" w:hAnsiTheme="majorHAnsi" w:cstheme="majorHAnsi"/>
          <w:bCs/>
          <w:sz w:val="16"/>
          <w:szCs w:val="20"/>
        </w:rPr>
        <w:t>•Enligt bråckregistret får 17% av ljumskbråck profylax. Pågående registerstudie sedan 2007 visar ingen skillnad i infektionsfrekvens vid nätinläggning. (</w:t>
      </w:r>
      <w:r w:rsidRPr="00A13EDF">
        <w:rPr>
          <w:rFonts w:asciiTheme="majorHAnsi" w:hAnsiTheme="majorHAnsi" w:cstheme="majorHAnsi"/>
          <w:bCs/>
          <w:i/>
          <w:sz w:val="16"/>
          <w:szCs w:val="20"/>
        </w:rPr>
        <w:t>Pers. med. Per Nordin, Svenska Bråckregistret)</w:t>
      </w:r>
    </w:p>
    <w:p w:rsidRPr="006F1295" w:rsidR="00C00061" w:rsidP="003F46B5" w:rsidRDefault="00C00061" w14:paraId="7E14B1EE" w14:textId="77777777">
      <w:pPr>
        <w:ind w:left="1020"/>
        <w:rPr>
          <w:rFonts w:ascii="Arial" w:hAnsi="Arial" w:cs="Arial"/>
          <w:bCs/>
          <w:sz w:val="16"/>
          <w:szCs w:val="20"/>
        </w:rPr>
      </w:pPr>
      <w:r w:rsidRPr="00A13EDF">
        <w:rPr>
          <w:rFonts w:asciiTheme="majorHAnsi" w:hAnsiTheme="majorHAnsi" w:cstheme="majorHAnsi"/>
          <w:bCs/>
          <w:sz w:val="16"/>
          <w:szCs w:val="20"/>
        </w:rPr>
        <w:t xml:space="preserve">* </w:t>
      </w:r>
      <w:proofErr w:type="spellStart"/>
      <w:r w:rsidRPr="00A13EDF">
        <w:rPr>
          <w:rFonts w:asciiTheme="majorHAnsi" w:hAnsiTheme="majorHAnsi" w:cstheme="majorHAnsi"/>
          <w:bCs/>
          <w:sz w:val="16"/>
          <w:szCs w:val="20"/>
        </w:rPr>
        <w:t>Cefalosporiner</w:t>
      </w:r>
      <w:proofErr w:type="spellEnd"/>
      <w:r w:rsidRPr="00A13EDF">
        <w:rPr>
          <w:rFonts w:asciiTheme="majorHAnsi" w:hAnsiTheme="majorHAnsi" w:cstheme="majorHAnsi"/>
          <w:bCs/>
          <w:sz w:val="16"/>
          <w:szCs w:val="20"/>
        </w:rPr>
        <w:t xml:space="preserve"> är det som förekommer i de få studier som finns.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0887C9D1" w14:textId="77777777"/>
  </w:footnote>
  <w:footnote w:type="continuationSeparator" w:id="0">
    <w:p w:rsidR="00363B23" w:rsidRDefault="00363B23" w14:paraId="6A10D7A6" w14:textId="77777777">
      <w:r>
        <w:continuationSeparator/>
      </w:r>
    </w:p>
  </w:footnote>
  <w:footnote w:type="continuationNotice" w:id="1">
    <w:p w:rsidR="00363B23" w:rsidRDefault="00363B23" w14:paraId="367B175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5E4747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DC367F4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DC42984"/>
    <w:multiLevelType w:val="hybridMultilevel"/>
    <w:tmpl w:val="E1344CB4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10282402">
    <w:abstractNumId w:val="18"/>
  </w:num>
  <w:num w:numId="2" w16cid:durableId="1575624729">
    <w:abstractNumId w:val="15"/>
  </w:num>
  <w:num w:numId="3" w16cid:durableId="630944283">
    <w:abstractNumId w:val="0"/>
  </w:num>
  <w:num w:numId="4" w16cid:durableId="1034312463">
    <w:abstractNumId w:val="6"/>
  </w:num>
  <w:num w:numId="5" w16cid:durableId="114447053">
    <w:abstractNumId w:val="16"/>
  </w:num>
  <w:num w:numId="6" w16cid:durableId="1223370979">
    <w:abstractNumId w:val="2"/>
  </w:num>
  <w:num w:numId="7" w16cid:durableId="1187673206">
    <w:abstractNumId w:val="11"/>
  </w:num>
  <w:num w:numId="8" w16cid:durableId="796030785">
    <w:abstractNumId w:val="8"/>
  </w:num>
  <w:num w:numId="9" w16cid:durableId="1350788295">
    <w:abstractNumId w:val="1"/>
  </w:num>
  <w:num w:numId="10" w16cid:durableId="1947889032">
    <w:abstractNumId w:val="1"/>
  </w:num>
  <w:num w:numId="11" w16cid:durableId="919093805">
    <w:abstractNumId w:val="3"/>
  </w:num>
  <w:num w:numId="12" w16cid:durableId="2143182892">
    <w:abstractNumId w:val="4"/>
  </w:num>
  <w:num w:numId="13" w16cid:durableId="1052928797">
    <w:abstractNumId w:val="14"/>
  </w:num>
  <w:num w:numId="14" w16cid:durableId="233273329">
    <w:abstractNumId w:val="9"/>
  </w:num>
  <w:num w:numId="15" w16cid:durableId="664285884">
    <w:abstractNumId w:val="7"/>
  </w:num>
  <w:num w:numId="16" w16cid:durableId="593709120">
    <w:abstractNumId w:val="13"/>
  </w:num>
  <w:num w:numId="17" w16cid:durableId="196089317">
    <w:abstractNumId w:val="5"/>
  </w:num>
  <w:num w:numId="18" w16cid:durableId="526941891">
    <w:abstractNumId w:val="10"/>
  </w:num>
  <w:num w:numId="19" w16cid:durableId="1636400814">
    <w:abstractNumId w:val="17"/>
  </w:num>
  <w:num w:numId="20" w16cid:durableId="523402136">
    <w:abstractNumId w:val="1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A7D27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5A29"/>
    <w:rsid w:val="003066D0"/>
    <w:rsid w:val="00311401"/>
    <w:rsid w:val="0031461E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FF4"/>
    <w:rsid w:val="003E0705"/>
    <w:rsid w:val="003E2FF7"/>
    <w:rsid w:val="003F1013"/>
    <w:rsid w:val="003F1ACF"/>
    <w:rsid w:val="003F46B5"/>
    <w:rsid w:val="00404948"/>
    <w:rsid w:val="00406BEA"/>
    <w:rsid w:val="00413A60"/>
    <w:rsid w:val="004230F7"/>
    <w:rsid w:val="0043167E"/>
    <w:rsid w:val="0043409A"/>
    <w:rsid w:val="0043438F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2E79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2BE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EDF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830"/>
    <w:rsid w:val="00B46C03"/>
    <w:rsid w:val="00B60C6C"/>
    <w:rsid w:val="00B619A9"/>
    <w:rsid w:val="00B65A9D"/>
    <w:rsid w:val="00B6683A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0061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184A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EAB2BD"/>
    <w:rsid w:val="082D8901"/>
    <w:rsid w:val="08794DEF"/>
    <w:rsid w:val="0DF432B9"/>
    <w:rsid w:val="0F04A130"/>
    <w:rsid w:val="12D8C6F7"/>
    <w:rsid w:val="2192D322"/>
    <w:rsid w:val="23BF0D8C"/>
    <w:rsid w:val="26A86913"/>
    <w:rsid w:val="290BB755"/>
    <w:rsid w:val="2D6D21E4"/>
    <w:rsid w:val="2ECBF21D"/>
    <w:rsid w:val="34F3A611"/>
    <w:rsid w:val="35E8D484"/>
    <w:rsid w:val="37B28055"/>
    <w:rsid w:val="39FE1B25"/>
    <w:rsid w:val="3D35BBE7"/>
    <w:rsid w:val="42A0005E"/>
    <w:rsid w:val="42DBDA1A"/>
    <w:rsid w:val="438BD50E"/>
    <w:rsid w:val="455A3A58"/>
    <w:rsid w:val="4D969456"/>
    <w:rsid w:val="4F53C9AF"/>
    <w:rsid w:val="50E8122C"/>
    <w:rsid w:val="51FED7DF"/>
    <w:rsid w:val="568AFEE9"/>
    <w:rsid w:val="568E305F"/>
    <w:rsid w:val="57ABB7AD"/>
    <w:rsid w:val="5A202ADE"/>
    <w:rsid w:val="5A6D83B6"/>
    <w:rsid w:val="5BAA5507"/>
    <w:rsid w:val="647B2B65"/>
    <w:rsid w:val="6B2CF8ED"/>
    <w:rsid w:val="6DEE38A5"/>
    <w:rsid w:val="6EA32790"/>
    <w:rsid w:val="702C75EB"/>
    <w:rsid w:val="70B4BAC8"/>
    <w:rsid w:val="71573512"/>
    <w:rsid w:val="7264FD33"/>
    <w:rsid w:val="775103A5"/>
    <w:rsid w:val="7A4E4F8C"/>
    <w:rsid w:val="7ADD09D5"/>
    <w:rsid w:val="7D9BF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0D99BA0A-3AD5-4C3E-9BD9-72301AD334E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uiPriority="0" w:semiHidden="1" w:unhideWhenUsed="1"/>
    <w:lsdException w:name="endnote text" w:uiPriority="0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EndnoteText">
    <w:name w:val="endnote text"/>
    <w:basedOn w:val="Normal"/>
    <w:link w:val="EndnoteTextChar"/>
    <w:semiHidden/>
    <w:rsid w:val="00C00061"/>
    <w:pPr>
      <w:spacing w:after="0" w:line="240" w:lineRule="auto"/>
      <w:ind w:left="0" w:right="0"/>
    </w:pPr>
    <w:rPr>
      <w:rFonts w:ascii="Arial" w:hAnsi="Arial"/>
      <w:sz w:val="20"/>
      <w:szCs w:val="20"/>
    </w:rPr>
  </w:style>
  <w:style w:type="character" w:styleId="EndnoteTextChar" w:customStyle="1">
    <w:name w:val="Endnote Text Char"/>
    <w:basedOn w:val="DefaultParagraphFont"/>
    <w:link w:val="EndnoteText"/>
    <w:semiHidden/>
    <w:rsid w:val="00C00061"/>
    <w:rPr>
      <w:rFonts w:ascii="Arial" w:hAnsi="Arial"/>
    </w:rPr>
  </w:style>
  <w:style w:type="character" w:styleId="EndnoteReference">
    <w:name w:val="endnote reference"/>
    <w:semiHidden/>
    <w:rsid w:val="00C0006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c7b6dcb977b44c0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2e10e4-4ecd-42ad-a566-391f7fdf635c}"/>
      </w:docPartPr>
      <w:docPartBody>
        <w:p xmlns:wp14="http://schemas.microsoft.com/office/word/2010/wordml" w14:paraId="56FD6004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Antibiotikaval vid allmänkirurgi</dc:title>
  <dc:subject/>
  <dc:creator>patrik.jens.johansson@vgregion.se</dc:creator>
  <keywords/>
  <lastModifiedBy>Henrik Jonsson</lastModifiedBy>
  <revision>17</revision>
  <lastPrinted>2016-03-31T19:56:00.0000000Z</lastPrinted>
  <dcterms:created xsi:type="dcterms:W3CDTF">2022-05-17T14:55:00.0000000Z</dcterms:created>
  <dcterms:modified xsi:type="dcterms:W3CDTF">2025-09-18T05:44:06.0000000Z</dcterms:modified>
</coreProperties>
</file>