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1A88E6" w14:textId="77777777" w:rsidR="00AA4D78" w:rsidRDefault="00AA4D78" w:rsidP="00AA4D78">
      <w:pPr>
        <w:pStyle w:val="Heading1"/>
      </w:pPr>
      <w:r>
        <w:t>Fall - riskbedömning</w:t>
      </w:r>
    </w:p>
    <w:p w14:paraId="27D1DF49" w14:textId="77777777" w:rsidR="00813789" w:rsidRPr="003C20A6" w:rsidRDefault="00813789" w:rsidP="00813789">
      <w:pPr>
        <w:rPr>
          <w:rFonts w:eastAsia="Calibri"/>
          <w:lang w:eastAsia="en-US"/>
        </w:rPr>
      </w:pPr>
      <w:r w:rsidRPr="003C20A6">
        <w:rPr>
          <w:rFonts w:eastAsia="Calibri"/>
          <w:lang w:eastAsia="en-US"/>
        </w:rPr>
        <w:t xml:space="preserve">Syfte med rutinen är att beskriva det fallförebyggande arbetet på Kungälvs sjukhus och hur det ska dokumenteras i patientjournalen Melior. </w:t>
      </w:r>
    </w:p>
    <w:p w14:paraId="396FC292" w14:textId="77777777" w:rsidR="00813789" w:rsidRPr="003C20A6" w:rsidRDefault="00813789" w:rsidP="00813789">
      <w:pPr>
        <w:rPr>
          <w:rFonts w:eastAsia="Calibri"/>
          <w:lang w:eastAsia="en-US"/>
        </w:rPr>
      </w:pPr>
      <w:r w:rsidRPr="003C20A6">
        <w:rPr>
          <w:rFonts w:eastAsia="Calibri"/>
          <w:lang w:eastAsia="en-US"/>
        </w:rPr>
        <w:t>Målet är att förebygga fall i samband med sjukhusvård och att uppgifter om patientens risk/er uppmärksammas och åtgärd/er sätts in och dokumenteras på ett tydligt sätt i patientjournalen (Melior) för att bidra till en god och säker vård.</w:t>
      </w:r>
    </w:p>
    <w:p w14:paraId="0F8826B8" w14:textId="77777777" w:rsidR="00813789" w:rsidRPr="00446929" w:rsidRDefault="00813789" w:rsidP="00813789">
      <w:pPr>
        <w:rPr>
          <w:lang w:eastAsia="en-US"/>
        </w:rPr>
      </w:pPr>
      <w:r w:rsidRPr="003C20A6">
        <w:rPr>
          <w:lang w:eastAsia="en-US"/>
        </w:rPr>
        <w:t xml:space="preserve">Fallförebyggande arbete är en del av det systematiska patientsäkerhetsarbetet. </w:t>
      </w:r>
    </w:p>
    <w:p w14:paraId="754225DA" w14:textId="77777777" w:rsidR="00813789" w:rsidRPr="00446929" w:rsidRDefault="00813789" w:rsidP="00813789">
      <w:pPr>
        <w:pStyle w:val="Heading2"/>
        <w:rPr>
          <w:lang w:eastAsia="en-US"/>
        </w:rPr>
      </w:pPr>
      <w:r w:rsidRPr="22A2A581">
        <w:t xml:space="preserve">Arbetsbeskrivning </w:t>
      </w:r>
    </w:p>
    <w:p w14:paraId="05B30134" w14:textId="75600F5C" w:rsidR="00813789" w:rsidRPr="00813789" w:rsidRDefault="00813789" w:rsidP="00813789">
      <w:pPr>
        <w:pStyle w:val="Heading3"/>
      </w:pPr>
      <w:r w:rsidRPr="00813789">
        <w:t>Definition av fall</w:t>
      </w:r>
      <w:r>
        <w:t xml:space="preserve"> </w:t>
      </w:r>
    </w:p>
    <w:p w14:paraId="3F41D5AC" w14:textId="77777777" w:rsidR="00813789" w:rsidRPr="003C20A6" w:rsidRDefault="00813789" w:rsidP="00813789">
      <w:pPr>
        <w:rPr>
          <w:lang w:eastAsia="en-US"/>
        </w:rPr>
      </w:pPr>
      <w:r w:rsidRPr="3A107D41">
        <w:rPr>
          <w:lang w:eastAsia="en-US"/>
        </w:rPr>
        <w:t xml:space="preserve">Fall definieras som en händelse då en person oavsiktligt hamnar på golvet eller marken, oavsett om skada inträffar eller inte. </w:t>
      </w:r>
      <w:r>
        <w:t>Som fall räknas även när en person rullar ur sängen eller glider ner på golvet från en stol</w:t>
      </w:r>
      <w:r w:rsidRPr="3A107D41">
        <w:rPr>
          <w:lang w:eastAsia="en-US"/>
        </w:rPr>
        <w:t>.</w:t>
      </w:r>
    </w:p>
    <w:p w14:paraId="63B8BFFC" w14:textId="77777777" w:rsidR="00813789" w:rsidRPr="003C20A6" w:rsidRDefault="00813789" w:rsidP="00813789">
      <w:pPr>
        <w:pStyle w:val="Heading2"/>
        <w:rPr>
          <w:lang w:eastAsia="en-US"/>
        </w:rPr>
      </w:pPr>
      <w:r w:rsidRPr="003C20A6">
        <w:rPr>
          <w:lang w:eastAsia="en-US"/>
        </w:rPr>
        <w:t>Fallriskvärdering</w:t>
      </w:r>
    </w:p>
    <w:p w14:paraId="41AA2507" w14:textId="77777777" w:rsidR="00813789" w:rsidRPr="003C20A6" w:rsidRDefault="00813789" w:rsidP="00813789">
      <w:pPr>
        <w:rPr>
          <w:rFonts w:eastAsia="Calibri"/>
          <w:lang w:eastAsia="en-US"/>
        </w:rPr>
      </w:pPr>
      <w:r w:rsidRPr="3A107D41">
        <w:rPr>
          <w:rFonts w:eastAsia="Calibri"/>
          <w:lang w:eastAsia="en-US"/>
        </w:rPr>
        <w:t>Alla patienter ska fallriskvärderas vilket bör göras inom två timmar eller snarast efter ankomst till sjukhus.</w:t>
      </w:r>
      <w:r w:rsidRPr="3A107D41">
        <w:rPr>
          <w:rFonts w:eastAsia="Calibri"/>
          <w:sz w:val="22"/>
          <w:szCs w:val="22"/>
          <w:lang w:eastAsia="en-US"/>
        </w:rPr>
        <w:t xml:space="preserve"> </w:t>
      </w:r>
      <w:r w:rsidRPr="3A107D41">
        <w:rPr>
          <w:rFonts w:eastAsia="Calibri"/>
          <w:lang w:eastAsia="en-US"/>
        </w:rPr>
        <w:t xml:space="preserve">Bedömning kan ske i samband med ankomstsamtal vid inskrivning på vårdavdelning samt vid behov om patientens tillstånd förändras under vårdtiden. </w:t>
      </w:r>
    </w:p>
    <w:p w14:paraId="375B4866" w14:textId="41B8768A" w:rsidR="00810F5B" w:rsidRDefault="00810F5B">
      <w:pPr>
        <w:spacing w:after="0" w:line="240" w:lineRule="auto"/>
        <w:ind w:left="0" w:right="0"/>
        <w:rPr>
          <w:rFonts w:eastAsia="Calibri"/>
          <w:sz w:val="22"/>
          <w:szCs w:val="22"/>
          <w:lang w:eastAsia="en-US"/>
        </w:rPr>
      </w:pPr>
      <w:r>
        <w:rPr>
          <w:rFonts w:eastAsia="Calibri"/>
          <w:sz w:val="22"/>
          <w:szCs w:val="22"/>
          <w:lang w:eastAsia="en-US"/>
        </w:rPr>
        <w:br w:type="page"/>
      </w:r>
    </w:p>
    <w:p w14:paraId="43F53623" w14:textId="77777777" w:rsidR="00813789" w:rsidRPr="003C20A6" w:rsidRDefault="00813789" w:rsidP="00810F5B">
      <w:pPr>
        <w:rPr>
          <w:rFonts w:eastAsia="Calibri"/>
          <w:lang w:eastAsia="en-US"/>
        </w:rPr>
      </w:pPr>
      <w:r w:rsidRPr="003C20A6">
        <w:rPr>
          <w:rFonts w:eastAsia="Calibri"/>
          <w:lang w:eastAsia="en-US"/>
        </w:rPr>
        <w:t xml:space="preserve">Initialt ställs följande två frågor: </w:t>
      </w:r>
    </w:p>
    <w:p w14:paraId="312AC8B0" w14:textId="77777777" w:rsidR="00813789" w:rsidRPr="00810F5B" w:rsidRDefault="00813789" w:rsidP="00810F5B">
      <w:pPr>
        <w:rPr>
          <w:rFonts w:eastAsia="Calibri"/>
          <w:i/>
          <w:iCs/>
        </w:rPr>
      </w:pPr>
      <w:r w:rsidRPr="003C20A6">
        <w:rPr>
          <w:rFonts w:eastAsia="Calibri"/>
        </w:rPr>
        <w:t>-</w:t>
      </w:r>
      <w:r w:rsidRPr="00810F5B">
        <w:rPr>
          <w:rFonts w:eastAsia="Calibri"/>
          <w:i/>
          <w:iCs/>
        </w:rPr>
        <w:t>Har du (patienten) fallit under senaste året?</w:t>
      </w:r>
    </w:p>
    <w:p w14:paraId="5161D7F6" w14:textId="77777777" w:rsidR="00813789" w:rsidRPr="003C20A6" w:rsidRDefault="00813789" w:rsidP="00813789">
      <w:pPr>
        <w:rPr>
          <w:rFonts w:eastAsia="Calibri"/>
          <w:lang w:eastAsia="en-US"/>
        </w:rPr>
      </w:pPr>
      <w:r w:rsidRPr="00810F5B">
        <w:rPr>
          <w:rFonts w:eastAsia="Calibri"/>
          <w:i/>
          <w:iCs/>
          <w:lang w:eastAsia="en-US"/>
        </w:rPr>
        <w:t>- Tror du att denna patient kommer att falla under vårdtiden på sjukhuset eller inom de närmaste månaderna i annan vård och omsorgsverksamhet om ingen förebyggande åtgärd sätts in?</w:t>
      </w:r>
      <w:r w:rsidRPr="003C20A6">
        <w:rPr>
          <w:rFonts w:eastAsia="Calibri"/>
          <w:lang w:eastAsia="en-US"/>
        </w:rPr>
        <w:t xml:space="preserve"> (Fråga dig själv som vårdpersonal)</w:t>
      </w:r>
    </w:p>
    <w:p w14:paraId="31A6D1E8" w14:textId="77777777" w:rsidR="00813789" w:rsidRPr="003C20A6" w:rsidRDefault="00813789" w:rsidP="00813789">
      <w:pPr>
        <w:rPr>
          <w:rFonts w:eastAsia="Calibri"/>
          <w:lang w:eastAsia="en-US"/>
        </w:rPr>
      </w:pPr>
    </w:p>
    <w:p w14:paraId="67CF8D71" w14:textId="77777777" w:rsidR="00813789" w:rsidRPr="003C20A6" w:rsidRDefault="00813789" w:rsidP="00813789">
      <w:pPr>
        <w:rPr>
          <w:rFonts w:eastAsia="Calibri"/>
          <w:lang w:eastAsia="en-US"/>
        </w:rPr>
      </w:pPr>
      <w:r w:rsidRPr="003C20A6">
        <w:rPr>
          <w:rFonts w:eastAsia="Calibri"/>
          <w:lang w:eastAsia="en-US"/>
        </w:rPr>
        <w:t xml:space="preserve">Om svaret blir </w:t>
      </w:r>
      <w:r w:rsidRPr="003C20A6">
        <w:rPr>
          <w:rFonts w:eastAsia="Calibri"/>
          <w:i/>
          <w:iCs/>
          <w:lang w:eastAsia="en-US"/>
        </w:rPr>
        <w:t xml:space="preserve">ja </w:t>
      </w:r>
      <w:r w:rsidRPr="003C20A6">
        <w:rPr>
          <w:rFonts w:eastAsia="Calibri"/>
          <w:lang w:eastAsia="en-US"/>
        </w:rPr>
        <w:t xml:space="preserve">på </w:t>
      </w:r>
      <w:r w:rsidRPr="003C20A6">
        <w:rPr>
          <w:rFonts w:eastAsia="Calibri"/>
          <w:i/>
          <w:iCs/>
          <w:lang w:eastAsia="en-US"/>
        </w:rPr>
        <w:t xml:space="preserve">någon </w:t>
      </w:r>
      <w:r w:rsidRPr="003C20A6">
        <w:rPr>
          <w:rFonts w:eastAsia="Calibri"/>
          <w:lang w:eastAsia="en-US"/>
        </w:rPr>
        <w:t xml:space="preserve">av ovanstående frågor signalerar det en ökad fallrisk. Då ska en fallriskbedömning genomföras med hjälp av bedömningsinstrument och åtgärder sättas in. Blir svaret nej på båda frågorna, dokumentera </w:t>
      </w:r>
      <w:r w:rsidRPr="003C20A6">
        <w:rPr>
          <w:rFonts w:eastAsia="Calibri"/>
          <w:i/>
          <w:lang w:eastAsia="en-US"/>
        </w:rPr>
        <w:t>inget fall/ingen fallrisk</w:t>
      </w:r>
      <w:r w:rsidRPr="003C20A6">
        <w:rPr>
          <w:rFonts w:eastAsia="Calibri"/>
          <w:lang w:eastAsia="en-US"/>
        </w:rPr>
        <w:t xml:space="preserve"> i Melior under riskbedömning fall.</w:t>
      </w:r>
    </w:p>
    <w:p w14:paraId="53267DD3" w14:textId="77777777" w:rsidR="00813789" w:rsidRPr="003C20A6" w:rsidRDefault="00813789" w:rsidP="00810F5B">
      <w:pPr>
        <w:pStyle w:val="Heading2"/>
        <w:rPr>
          <w:rFonts w:eastAsia="Calibri"/>
          <w:lang w:eastAsia="en-US"/>
        </w:rPr>
      </w:pPr>
      <w:r w:rsidRPr="003C20A6">
        <w:rPr>
          <w:lang w:eastAsia="en-US"/>
        </w:rPr>
        <w:t xml:space="preserve">Fallriskbedömning </w:t>
      </w:r>
    </w:p>
    <w:p w14:paraId="06B5E17F" w14:textId="339511CE" w:rsidR="00813789" w:rsidRPr="003C20A6" w:rsidRDefault="00813789" w:rsidP="00813789">
      <w:pPr>
        <w:rPr>
          <w:rFonts w:eastAsia="Calibri"/>
          <w:sz w:val="28"/>
          <w:szCs w:val="28"/>
          <w:lang w:eastAsia="en-US"/>
        </w:rPr>
      </w:pPr>
      <w:r w:rsidRPr="003C20A6">
        <w:rPr>
          <w:lang w:eastAsia="en-US"/>
        </w:rPr>
        <w:t xml:space="preserve">Om fallriskvärderingen tyder på förhöjd fallrisk ska en fallriskbedömning göras enligt mall i Melior. Välj </w:t>
      </w:r>
      <w:r w:rsidRPr="3A107D41">
        <w:rPr>
          <w:i/>
          <w:iCs/>
          <w:lang w:eastAsia="en-US"/>
        </w:rPr>
        <w:t>fall senaste året/fallrisk</w:t>
      </w:r>
      <w:r w:rsidRPr="003C20A6">
        <w:rPr>
          <w:lang w:eastAsia="en-US"/>
        </w:rPr>
        <w:t xml:space="preserve"> i Melior. Mallen är uppbyggd enligt Downton fall risk index (bilaga 1). </w:t>
      </w:r>
      <w:r w:rsidRPr="003C20A6">
        <w:rPr>
          <w:rFonts w:eastAsia="Calibri"/>
          <w:lang w:eastAsia="en-US"/>
        </w:rPr>
        <w:t xml:space="preserve"> </w:t>
      </w:r>
      <w:r w:rsidRPr="003C20A6">
        <w:t>Det är viktigt att inte bara fokusera på totalsumman. Även om patienten fått 2 poäng eller lägre så kan patienten bedömas ha en fallrisk till exempel vid inkontinens eller infektion. Delområdena i Downton Fall Risk Index</w:t>
      </w:r>
      <w:r w:rsidR="00063433">
        <w:t xml:space="preserve"> </w:t>
      </w:r>
      <w:r w:rsidRPr="003C20A6">
        <w:t>ger</w:t>
      </w:r>
      <w:r w:rsidRPr="003C20A6">
        <w:rPr>
          <w:color w:val="FF0000"/>
        </w:rPr>
        <w:t xml:space="preserve"> </w:t>
      </w:r>
      <w:r w:rsidRPr="003C20A6">
        <w:t>viktig information om vilka åtgärder som ska sättas in.</w:t>
      </w:r>
    </w:p>
    <w:p w14:paraId="0A987073" w14:textId="77777777" w:rsidR="00813789" w:rsidRPr="003C20A6" w:rsidRDefault="00813789" w:rsidP="00813789">
      <w:pPr>
        <w:rPr>
          <w:rFonts w:eastAsia="Calibri"/>
          <w:lang w:eastAsia="en-US"/>
        </w:rPr>
      </w:pPr>
      <w:r w:rsidRPr="003C20A6">
        <w:rPr>
          <w:rFonts w:eastAsia="Calibri"/>
          <w:lang w:eastAsia="en-US"/>
        </w:rPr>
        <w:t xml:space="preserve">Bedömningen dokumenteras i patientjournal (Melior) under Patientsäkerhet Riskbedömning. </w:t>
      </w:r>
    </w:p>
    <w:p w14:paraId="151E9ECE" w14:textId="77777777" w:rsidR="00813789" w:rsidRPr="003C20A6" w:rsidRDefault="00813789" w:rsidP="00813789">
      <w:pPr>
        <w:spacing w:after="0" w:line="259" w:lineRule="auto"/>
        <w:ind w:left="0" w:right="0"/>
        <w:rPr>
          <w:rFonts w:eastAsia="Calibri"/>
          <w:sz w:val="22"/>
          <w:szCs w:val="22"/>
          <w:lang w:eastAsia="en-US"/>
        </w:rPr>
      </w:pPr>
    </w:p>
    <w:p w14:paraId="52BF130F" w14:textId="77777777" w:rsidR="00813789" w:rsidRPr="003C20A6" w:rsidRDefault="00813789" w:rsidP="00813789">
      <w:pPr>
        <w:rPr>
          <w:rFonts w:eastAsia="Calibri"/>
          <w:lang w:eastAsia="en-US"/>
        </w:rPr>
      </w:pPr>
      <w:r w:rsidRPr="3A107D41">
        <w:rPr>
          <w:rFonts w:eastAsia="Calibri"/>
          <w:lang w:eastAsia="en-US"/>
        </w:rPr>
        <w:t>Risk för fall kan uppstå under vårdtiden exempelvis när patientens situation förändras, vid lång vårdtid eller om patienten faller. En bedömning av risk ska därför göras kontinuerligt. Vid förändring gör en ny fallriskbedömning.</w:t>
      </w:r>
    </w:p>
    <w:p w14:paraId="074B1892" w14:textId="77777777" w:rsidR="00813789" w:rsidRDefault="00813789" w:rsidP="00810F5B">
      <w:pPr>
        <w:pStyle w:val="Heading2"/>
        <w:rPr>
          <w:lang w:eastAsia="en-US"/>
        </w:rPr>
      </w:pPr>
      <w:r w:rsidRPr="22A2A581">
        <w:rPr>
          <w:lang w:eastAsia="en-US"/>
        </w:rPr>
        <w:t>Överrapportering</w:t>
      </w:r>
    </w:p>
    <w:p w14:paraId="66FA3EA7" w14:textId="77777777" w:rsidR="00813789" w:rsidRPr="003C20A6" w:rsidRDefault="00813789" w:rsidP="00813789">
      <w:pPr>
        <w:rPr>
          <w:rFonts w:eastAsia="Calibri"/>
          <w:lang w:eastAsia="en-US"/>
        </w:rPr>
      </w:pPr>
      <w:r w:rsidRPr="003C20A6">
        <w:rPr>
          <w:rFonts w:eastAsia="Calibri"/>
          <w:lang w:eastAsia="en-US"/>
        </w:rPr>
        <w:t>I samband med utskrivning inhämtas information så att aktuell status angående risk för fall och insatta åtgärder kommuniceras till patient och/eller annan vårdgivare.</w:t>
      </w:r>
    </w:p>
    <w:p w14:paraId="74718EBD" w14:textId="77777777" w:rsidR="00813789" w:rsidRPr="003C20A6" w:rsidRDefault="00813789" w:rsidP="00813789">
      <w:pPr>
        <w:pStyle w:val="Heading3"/>
        <w:rPr>
          <w:lang w:eastAsia="en-US"/>
        </w:rPr>
      </w:pPr>
      <w:r w:rsidRPr="003C20A6">
        <w:rPr>
          <w:lang w:eastAsia="en-US"/>
        </w:rPr>
        <w:t>Fallförebyggande åtgärder</w:t>
      </w:r>
    </w:p>
    <w:p w14:paraId="437DE4AB" w14:textId="77777777" w:rsidR="00813789" w:rsidRPr="003C20A6" w:rsidRDefault="00813789" w:rsidP="00813789">
      <w:pPr>
        <w:rPr>
          <w:rFonts w:eastAsia="Calibri"/>
          <w:lang w:eastAsia="en-US"/>
        </w:rPr>
      </w:pPr>
      <w:r w:rsidRPr="3A107D41">
        <w:rPr>
          <w:rFonts w:eastAsia="Calibri"/>
          <w:lang w:eastAsia="en-US"/>
        </w:rPr>
        <w:t>Om patienten har risk för fall ska förebyggande åtgärder planeras, genomföras och dokumenteras i patientjournal. Insatta åtgärder ska utvärderas. Daglig uppföljning kan ske genom Gröna korset.</w:t>
      </w:r>
    </w:p>
    <w:p w14:paraId="4FBA3F46" w14:textId="66EEC1DE" w:rsidR="00813789" w:rsidRPr="003C20A6" w:rsidRDefault="00813789" w:rsidP="00813789">
      <w:pPr>
        <w:rPr>
          <w:rFonts w:eastAsia="Calibri"/>
          <w:lang w:eastAsia="en-US"/>
        </w:rPr>
      </w:pPr>
      <w:r w:rsidRPr="003C20A6">
        <w:rPr>
          <w:rFonts w:eastAsia="Calibri"/>
          <w:lang w:eastAsia="en-US"/>
        </w:rPr>
        <w:t xml:space="preserve">Åtgärderna dokumenteras i samma mall som riskbedömningen under åtgärder. </w:t>
      </w:r>
      <w:r w:rsidRPr="003C20A6">
        <w:t xml:space="preserve">Förslag på åtgärder finns i Melior. Det går även att förtydliga/specificera, lägga till i fri text till höger om åtgärden eller nedanför. </w:t>
      </w:r>
    </w:p>
    <w:p w14:paraId="371A4163" w14:textId="77777777" w:rsidR="00813789" w:rsidRDefault="00813789" w:rsidP="00813789">
      <w:pPr>
        <w:rPr>
          <w:rFonts w:eastAsia="Calibri"/>
          <w:lang w:eastAsia="en-US"/>
        </w:rPr>
      </w:pPr>
      <w:r w:rsidRPr="003C20A6">
        <w:rPr>
          <w:rFonts w:eastAsia="Calibri"/>
          <w:lang w:eastAsia="en-US"/>
        </w:rPr>
        <w:t xml:space="preserve">Förslag på åtgärder i Melior: </w:t>
      </w:r>
    </w:p>
    <w:tbl>
      <w:tblPr>
        <w:tblStyle w:val="TableGrid"/>
        <w:tblW w:w="0" w:type="auto"/>
        <w:tblInd w:w="99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1"/>
        <w:gridCol w:w="3916"/>
      </w:tblGrid>
      <w:tr w:rsidR="00813789" w14:paraId="63670A35" w14:textId="77777777">
        <w:tc>
          <w:tcPr>
            <w:tcW w:w="4459" w:type="dxa"/>
            <w:tcBorders>
              <w:bottom w:val="single" w:sz="4" w:space="0" w:color="auto"/>
            </w:tcBorders>
          </w:tcPr>
          <w:p w14:paraId="054B4E75" w14:textId="77777777" w:rsidR="00813789" w:rsidRPr="00475DCB" w:rsidRDefault="00813789">
            <w:pPr>
              <w:ind w:left="0"/>
              <w:rPr>
                <w:rFonts w:eastAsia="Calibri"/>
                <w:lang w:eastAsia="en-US"/>
              </w:rPr>
            </w:pPr>
            <w:r w:rsidRPr="00475DCB">
              <w:rPr>
                <w:rFonts w:eastAsia="Calibri"/>
                <w:lang w:eastAsia="en-US"/>
              </w:rPr>
              <w:t>Åtgärder:</w:t>
            </w:r>
          </w:p>
        </w:tc>
        <w:tc>
          <w:tcPr>
            <w:tcW w:w="4460" w:type="dxa"/>
            <w:tcBorders>
              <w:bottom w:val="single" w:sz="4" w:space="0" w:color="auto"/>
            </w:tcBorders>
          </w:tcPr>
          <w:p w14:paraId="350D89AA" w14:textId="77777777" w:rsidR="00813789" w:rsidRPr="00475DCB" w:rsidRDefault="00813789">
            <w:pPr>
              <w:ind w:left="0"/>
              <w:rPr>
                <w:rFonts w:eastAsia="Calibri"/>
                <w:lang w:eastAsia="en-US"/>
              </w:rPr>
            </w:pPr>
            <w:r w:rsidRPr="00475DCB">
              <w:rPr>
                <w:rFonts w:eastAsia="Calibri"/>
                <w:lang w:eastAsia="en-US"/>
              </w:rPr>
              <w:t>Ja/Nej</w:t>
            </w:r>
          </w:p>
        </w:tc>
      </w:tr>
      <w:tr w:rsidR="00813789" w14:paraId="4B4717A9" w14:textId="77777777">
        <w:tc>
          <w:tcPr>
            <w:tcW w:w="4459" w:type="dxa"/>
            <w:tcBorders>
              <w:top w:val="single" w:sz="4" w:space="0" w:color="auto"/>
              <w:bottom w:val="single" w:sz="4" w:space="0" w:color="auto"/>
            </w:tcBorders>
          </w:tcPr>
          <w:p w14:paraId="02FF9017" w14:textId="77777777" w:rsidR="00813789" w:rsidRPr="00475DCB" w:rsidRDefault="00813789">
            <w:pPr>
              <w:ind w:left="0"/>
              <w:rPr>
                <w:rFonts w:eastAsia="Calibri"/>
                <w:lang w:eastAsia="en-US"/>
              </w:rPr>
            </w:pPr>
            <w:r w:rsidRPr="00475DCB">
              <w:rPr>
                <w:rFonts w:eastAsia="Calibri"/>
                <w:lang w:eastAsia="en-US"/>
              </w:rPr>
              <w:t>Läkemedelsgenomgång:</w:t>
            </w:r>
          </w:p>
        </w:tc>
        <w:tc>
          <w:tcPr>
            <w:tcW w:w="4460" w:type="dxa"/>
            <w:tcBorders>
              <w:top w:val="single" w:sz="4" w:space="0" w:color="auto"/>
              <w:bottom w:val="single" w:sz="4" w:space="0" w:color="auto"/>
            </w:tcBorders>
          </w:tcPr>
          <w:p w14:paraId="214766FF" w14:textId="77777777" w:rsidR="00813789" w:rsidRPr="00475DCB" w:rsidRDefault="00813789">
            <w:pPr>
              <w:ind w:left="0"/>
              <w:rPr>
                <w:rFonts w:eastAsia="Calibri"/>
                <w:lang w:eastAsia="en-US"/>
              </w:rPr>
            </w:pPr>
            <w:r w:rsidRPr="00475DCB">
              <w:rPr>
                <w:rFonts w:eastAsia="Calibri"/>
                <w:lang w:eastAsia="en-US"/>
              </w:rPr>
              <w:t>Ja /Nej</w:t>
            </w:r>
          </w:p>
        </w:tc>
      </w:tr>
      <w:tr w:rsidR="00813789" w14:paraId="473E9DF7" w14:textId="77777777">
        <w:tc>
          <w:tcPr>
            <w:tcW w:w="4459" w:type="dxa"/>
            <w:tcBorders>
              <w:top w:val="single" w:sz="4" w:space="0" w:color="auto"/>
              <w:bottom w:val="single" w:sz="4" w:space="0" w:color="auto"/>
            </w:tcBorders>
          </w:tcPr>
          <w:p w14:paraId="016382C5" w14:textId="77777777" w:rsidR="00813789" w:rsidRPr="00475DCB" w:rsidRDefault="00813789">
            <w:pPr>
              <w:ind w:left="0"/>
              <w:rPr>
                <w:rFonts w:eastAsia="Calibri"/>
                <w:lang w:eastAsia="en-US"/>
              </w:rPr>
            </w:pPr>
            <w:r w:rsidRPr="00475DCB">
              <w:rPr>
                <w:rFonts w:eastAsia="Calibri"/>
                <w:lang w:eastAsia="en-US"/>
              </w:rPr>
              <w:t>Förflyttning/ADL:</w:t>
            </w:r>
          </w:p>
        </w:tc>
        <w:tc>
          <w:tcPr>
            <w:tcW w:w="4460" w:type="dxa"/>
            <w:tcBorders>
              <w:top w:val="single" w:sz="4" w:space="0" w:color="auto"/>
              <w:bottom w:val="single" w:sz="4" w:space="0" w:color="auto"/>
            </w:tcBorders>
          </w:tcPr>
          <w:p w14:paraId="619C60E8" w14:textId="77777777" w:rsidR="00813789" w:rsidRPr="00475DCB" w:rsidRDefault="00813789">
            <w:pPr>
              <w:pBdr>
                <w:between w:val="single" w:sz="4" w:space="1" w:color="auto"/>
              </w:pBdr>
              <w:spacing w:after="0" w:line="240" w:lineRule="auto"/>
              <w:ind w:left="0" w:right="0"/>
              <w:rPr>
                <w:rFonts w:eastAsia="Calibri"/>
                <w:lang w:eastAsia="en-US"/>
              </w:rPr>
            </w:pPr>
            <w:r w:rsidRPr="22A2A581">
              <w:rPr>
                <w:rFonts w:eastAsia="Calibri"/>
                <w:lang w:eastAsia="en-US"/>
              </w:rPr>
              <w:t>assistans vid personlig vård</w:t>
            </w:r>
            <w:r>
              <w:br/>
            </w:r>
            <w:r w:rsidRPr="22A2A581">
              <w:rPr>
                <w:rFonts w:eastAsia="Calibri"/>
                <w:lang w:eastAsia="en-US"/>
              </w:rPr>
              <w:t>assistans vid gång</w:t>
            </w:r>
            <w:r>
              <w:br/>
            </w:r>
          </w:p>
        </w:tc>
      </w:tr>
      <w:tr w:rsidR="00813789" w14:paraId="564159A7" w14:textId="77777777">
        <w:tc>
          <w:tcPr>
            <w:tcW w:w="4459" w:type="dxa"/>
            <w:tcBorders>
              <w:top w:val="single" w:sz="4" w:space="0" w:color="auto"/>
              <w:bottom w:val="single" w:sz="4" w:space="0" w:color="auto"/>
            </w:tcBorders>
          </w:tcPr>
          <w:p w14:paraId="483EF16F" w14:textId="77777777" w:rsidR="00813789" w:rsidRPr="00475DCB" w:rsidRDefault="00813789">
            <w:pPr>
              <w:ind w:left="0"/>
              <w:rPr>
                <w:rFonts w:eastAsia="Calibri"/>
                <w:lang w:eastAsia="en-US"/>
              </w:rPr>
            </w:pPr>
            <w:r w:rsidRPr="00475DCB">
              <w:rPr>
                <w:rFonts w:eastAsia="Calibri"/>
                <w:lang w:eastAsia="en-US"/>
              </w:rPr>
              <w:t>Omgivningsanpassning:</w:t>
            </w:r>
          </w:p>
        </w:tc>
        <w:tc>
          <w:tcPr>
            <w:tcW w:w="4460" w:type="dxa"/>
            <w:tcBorders>
              <w:top w:val="single" w:sz="4" w:space="0" w:color="auto"/>
              <w:bottom w:val="single" w:sz="4" w:space="0" w:color="auto"/>
            </w:tcBorders>
          </w:tcPr>
          <w:p w14:paraId="31C10DF6" w14:textId="77777777" w:rsidR="00813789" w:rsidRPr="00475DCB" w:rsidRDefault="00813789">
            <w:pPr>
              <w:ind w:left="0"/>
              <w:rPr>
                <w:rFonts w:eastAsia="Calibri"/>
                <w:lang w:eastAsia="en-US"/>
              </w:rPr>
            </w:pPr>
            <w:r w:rsidRPr="22A2A581">
              <w:rPr>
                <w:rFonts w:eastAsia="Calibri"/>
                <w:lang w:eastAsia="en-US"/>
              </w:rPr>
              <w:t>anpassning av möblering</w:t>
            </w:r>
            <w:r>
              <w:br/>
            </w:r>
            <w:r w:rsidRPr="22A2A581">
              <w:rPr>
                <w:rFonts w:eastAsia="Calibri"/>
                <w:lang w:eastAsia="en-US"/>
              </w:rPr>
              <w:t>anpassning av belysning/ljud höftskyddsbyxor</w:t>
            </w:r>
            <w:r>
              <w:br/>
            </w:r>
            <w:r w:rsidRPr="22A2A581">
              <w:rPr>
                <w:rFonts w:eastAsia="Calibri"/>
                <w:lang w:eastAsia="en-US"/>
              </w:rPr>
              <w:t>antihalk sockar</w:t>
            </w:r>
            <w:r>
              <w:br/>
            </w:r>
            <w:r w:rsidRPr="22A2A581">
              <w:rPr>
                <w:rFonts w:eastAsia="Calibri"/>
                <w:lang w:eastAsia="en-US"/>
              </w:rPr>
              <w:t>larm</w:t>
            </w:r>
            <w:r>
              <w:br/>
            </w:r>
            <w:r w:rsidRPr="22A2A581">
              <w:rPr>
                <w:rFonts w:eastAsia="Calibri"/>
                <w:lang w:eastAsia="en-US"/>
              </w:rPr>
              <w:t>fallriskarmband</w:t>
            </w:r>
          </w:p>
        </w:tc>
      </w:tr>
      <w:tr w:rsidR="00813789" w14:paraId="3C12879A" w14:textId="77777777">
        <w:tc>
          <w:tcPr>
            <w:tcW w:w="4459" w:type="dxa"/>
            <w:tcBorders>
              <w:top w:val="single" w:sz="4" w:space="0" w:color="auto"/>
              <w:bottom w:val="single" w:sz="4" w:space="0" w:color="auto"/>
            </w:tcBorders>
          </w:tcPr>
          <w:p w14:paraId="241939DB" w14:textId="77777777" w:rsidR="00813789" w:rsidRPr="00475DCB" w:rsidRDefault="00813789">
            <w:pPr>
              <w:ind w:left="0"/>
              <w:rPr>
                <w:rFonts w:eastAsia="Calibri"/>
                <w:lang w:eastAsia="en-US"/>
              </w:rPr>
            </w:pPr>
            <w:r w:rsidRPr="00475DCB">
              <w:rPr>
                <w:rFonts w:eastAsia="Calibri"/>
                <w:lang w:eastAsia="en-US"/>
              </w:rPr>
              <w:t>Information/Undervisning:</w:t>
            </w:r>
          </w:p>
        </w:tc>
        <w:tc>
          <w:tcPr>
            <w:tcW w:w="4460" w:type="dxa"/>
            <w:tcBorders>
              <w:top w:val="single" w:sz="4" w:space="0" w:color="auto"/>
              <w:bottom w:val="single" w:sz="4" w:space="0" w:color="auto"/>
            </w:tcBorders>
          </w:tcPr>
          <w:p w14:paraId="76CD4665" w14:textId="77777777" w:rsidR="00813789" w:rsidRPr="00475DCB" w:rsidRDefault="00813789">
            <w:pPr>
              <w:ind w:left="0"/>
              <w:rPr>
                <w:rFonts w:eastAsia="Calibri"/>
                <w:lang w:eastAsia="en-US"/>
              </w:rPr>
            </w:pPr>
            <w:r w:rsidRPr="00475DCB">
              <w:rPr>
                <w:rFonts w:eastAsia="Calibri"/>
                <w:lang w:eastAsia="en-US"/>
              </w:rPr>
              <w:t>info till patient</w:t>
            </w:r>
            <w:r w:rsidRPr="00475DCB">
              <w:rPr>
                <w:rFonts w:eastAsia="Calibri"/>
                <w:lang w:eastAsia="en-US"/>
              </w:rPr>
              <w:br/>
              <w:t>info till närstående</w:t>
            </w:r>
            <w:r w:rsidRPr="00475DCB">
              <w:rPr>
                <w:rFonts w:eastAsia="Calibri"/>
                <w:lang w:eastAsia="en-US"/>
              </w:rPr>
              <w:br/>
              <w:t>annan info</w:t>
            </w:r>
          </w:p>
        </w:tc>
      </w:tr>
      <w:tr w:rsidR="00813789" w14:paraId="01CB88D3" w14:textId="77777777">
        <w:tc>
          <w:tcPr>
            <w:tcW w:w="4459" w:type="dxa"/>
            <w:tcBorders>
              <w:top w:val="single" w:sz="4" w:space="0" w:color="auto"/>
              <w:bottom w:val="single" w:sz="4" w:space="0" w:color="auto"/>
            </w:tcBorders>
          </w:tcPr>
          <w:p w14:paraId="2DE902FA" w14:textId="77777777" w:rsidR="00813789" w:rsidRPr="00475DCB" w:rsidRDefault="00813789">
            <w:pPr>
              <w:ind w:left="0"/>
              <w:rPr>
                <w:rFonts w:eastAsia="Calibri"/>
                <w:lang w:eastAsia="en-US"/>
              </w:rPr>
            </w:pPr>
            <w:r w:rsidRPr="00475DCB">
              <w:rPr>
                <w:rFonts w:eastAsia="Calibri"/>
                <w:lang w:eastAsia="en-US"/>
              </w:rPr>
              <w:t>Kontakt arbetsterapeut:</w:t>
            </w:r>
          </w:p>
        </w:tc>
        <w:tc>
          <w:tcPr>
            <w:tcW w:w="4460" w:type="dxa"/>
            <w:tcBorders>
              <w:top w:val="single" w:sz="4" w:space="0" w:color="auto"/>
              <w:bottom w:val="single" w:sz="4" w:space="0" w:color="auto"/>
            </w:tcBorders>
          </w:tcPr>
          <w:p w14:paraId="5F23F71A" w14:textId="77777777" w:rsidR="00813789" w:rsidRPr="00475DCB" w:rsidRDefault="00813789">
            <w:pPr>
              <w:ind w:left="0"/>
              <w:rPr>
                <w:rFonts w:eastAsia="Calibri"/>
                <w:lang w:eastAsia="en-US"/>
              </w:rPr>
            </w:pPr>
            <w:r w:rsidRPr="00475DCB">
              <w:rPr>
                <w:rFonts w:eastAsia="Calibri"/>
                <w:lang w:eastAsia="en-US"/>
              </w:rPr>
              <w:t>Ja/Nej</w:t>
            </w:r>
          </w:p>
        </w:tc>
      </w:tr>
      <w:tr w:rsidR="00813789" w14:paraId="0CAF855E" w14:textId="77777777">
        <w:tc>
          <w:tcPr>
            <w:tcW w:w="4459" w:type="dxa"/>
            <w:tcBorders>
              <w:top w:val="single" w:sz="4" w:space="0" w:color="auto"/>
              <w:bottom w:val="single" w:sz="4" w:space="0" w:color="auto"/>
            </w:tcBorders>
          </w:tcPr>
          <w:p w14:paraId="784CBB19" w14:textId="77777777" w:rsidR="00813789" w:rsidRPr="00475DCB" w:rsidRDefault="00813789">
            <w:pPr>
              <w:ind w:left="0"/>
              <w:rPr>
                <w:rFonts w:eastAsia="Calibri"/>
                <w:lang w:eastAsia="en-US"/>
              </w:rPr>
            </w:pPr>
            <w:r w:rsidRPr="00475DCB">
              <w:rPr>
                <w:rFonts w:eastAsia="Calibri"/>
                <w:lang w:eastAsia="en-US"/>
              </w:rPr>
              <w:t>Kontakt fysioterapeut:</w:t>
            </w:r>
          </w:p>
        </w:tc>
        <w:tc>
          <w:tcPr>
            <w:tcW w:w="4460" w:type="dxa"/>
            <w:tcBorders>
              <w:top w:val="single" w:sz="4" w:space="0" w:color="auto"/>
              <w:bottom w:val="single" w:sz="4" w:space="0" w:color="auto"/>
            </w:tcBorders>
          </w:tcPr>
          <w:p w14:paraId="32B2B3FB" w14:textId="77777777" w:rsidR="00813789" w:rsidRPr="00475DCB" w:rsidRDefault="00813789">
            <w:pPr>
              <w:ind w:left="0"/>
              <w:rPr>
                <w:rFonts w:eastAsia="Calibri"/>
                <w:lang w:eastAsia="en-US"/>
              </w:rPr>
            </w:pPr>
            <w:r w:rsidRPr="00475DCB">
              <w:rPr>
                <w:rFonts w:eastAsia="Calibri"/>
                <w:lang w:eastAsia="en-US"/>
              </w:rPr>
              <w:t>Ja/Nej</w:t>
            </w:r>
          </w:p>
        </w:tc>
      </w:tr>
      <w:tr w:rsidR="00813789" w14:paraId="1A381597" w14:textId="77777777">
        <w:tc>
          <w:tcPr>
            <w:tcW w:w="4459" w:type="dxa"/>
            <w:tcBorders>
              <w:top w:val="single" w:sz="4" w:space="0" w:color="auto"/>
              <w:bottom w:val="nil"/>
            </w:tcBorders>
          </w:tcPr>
          <w:p w14:paraId="449C312D" w14:textId="77777777" w:rsidR="00813789" w:rsidRPr="00475DCB" w:rsidRDefault="00813789">
            <w:pPr>
              <w:ind w:left="0"/>
              <w:rPr>
                <w:rFonts w:eastAsia="Calibri"/>
                <w:lang w:eastAsia="en-US"/>
              </w:rPr>
            </w:pPr>
            <w:r w:rsidRPr="00475DCB">
              <w:rPr>
                <w:rFonts w:eastAsia="Calibri"/>
                <w:lang w:eastAsia="en-US"/>
              </w:rPr>
              <w:t>Avböjer åtgärd:</w:t>
            </w:r>
          </w:p>
        </w:tc>
        <w:tc>
          <w:tcPr>
            <w:tcW w:w="4460" w:type="dxa"/>
            <w:tcBorders>
              <w:top w:val="single" w:sz="4" w:space="0" w:color="auto"/>
              <w:bottom w:val="nil"/>
            </w:tcBorders>
          </w:tcPr>
          <w:p w14:paraId="371776DF" w14:textId="77777777" w:rsidR="00813789" w:rsidRPr="00475DCB" w:rsidRDefault="00813789">
            <w:pPr>
              <w:ind w:left="0"/>
              <w:rPr>
                <w:rFonts w:eastAsia="Calibri"/>
                <w:lang w:eastAsia="en-US"/>
              </w:rPr>
            </w:pPr>
            <w:r w:rsidRPr="00475DCB">
              <w:rPr>
                <w:rFonts w:eastAsia="Calibri"/>
                <w:lang w:eastAsia="en-US"/>
              </w:rPr>
              <w:t>patient/närstående/annan</w:t>
            </w:r>
          </w:p>
        </w:tc>
      </w:tr>
    </w:tbl>
    <w:p w14:paraId="74A10DC1" w14:textId="77777777" w:rsidR="00813789" w:rsidRDefault="00813789" w:rsidP="00813789">
      <w:pPr>
        <w:spacing w:after="0" w:line="259" w:lineRule="auto"/>
        <w:ind w:left="0" w:right="0"/>
        <w:rPr>
          <w:rFonts w:eastAsia="Calibri"/>
          <w:sz w:val="22"/>
          <w:szCs w:val="22"/>
          <w:lang w:eastAsia="en-US"/>
        </w:rPr>
      </w:pPr>
    </w:p>
    <w:p w14:paraId="6199A564" w14:textId="77777777" w:rsidR="00813789" w:rsidRPr="003C20A6" w:rsidRDefault="00813789" w:rsidP="00A40E58">
      <w:pPr>
        <w:pStyle w:val="Heading3"/>
        <w:rPr>
          <w:lang w:eastAsia="en-US"/>
        </w:rPr>
      </w:pPr>
      <w:r w:rsidRPr="003C20A6">
        <w:rPr>
          <w:lang w:eastAsia="en-US"/>
        </w:rPr>
        <w:t>Vid händelse av fall under vårdtid</w:t>
      </w:r>
    </w:p>
    <w:p w14:paraId="5E6AC5F7" w14:textId="77777777" w:rsidR="00813789" w:rsidRPr="003C20A6" w:rsidRDefault="00813789" w:rsidP="00813789">
      <w:pPr>
        <w:rPr>
          <w:rFonts w:eastAsia="Calibri"/>
          <w:lang w:eastAsia="en-US"/>
        </w:rPr>
      </w:pPr>
      <w:r w:rsidRPr="22A2A581">
        <w:rPr>
          <w:rFonts w:eastAsia="Calibri"/>
          <w:lang w:eastAsia="en-US"/>
        </w:rPr>
        <w:t>När en fallolycka inträffar under vårdtiden ska det dokumenteras i Melior enl. avdelningens rutin. En fallutredning behöver göras, identifiera fallriskfaktorer och bedöm åtgärder för att minska risk för fall. Fallolyckan ska även registreras som en avvikelse i avvikelsehanteringssystemet; MedControl Pro.</w:t>
      </w:r>
    </w:p>
    <w:p w14:paraId="4139905D" w14:textId="77777777" w:rsidR="00813789" w:rsidRDefault="00813789" w:rsidP="00A40E58">
      <w:pPr>
        <w:pStyle w:val="Heading3"/>
        <w:rPr>
          <w:lang w:eastAsia="en-US"/>
        </w:rPr>
      </w:pPr>
      <w:r w:rsidRPr="22A2A581">
        <w:rPr>
          <w:lang w:eastAsia="en-US"/>
        </w:rPr>
        <w:t>Fysisk fallskada under vårdtid</w:t>
      </w:r>
    </w:p>
    <w:p w14:paraId="58640E62" w14:textId="77777777" w:rsidR="00813789" w:rsidRPr="003C20A6" w:rsidRDefault="00813789" w:rsidP="00813789">
      <w:pPr>
        <w:rPr>
          <w:sz w:val="22"/>
          <w:szCs w:val="22"/>
        </w:rPr>
      </w:pPr>
      <w:r>
        <w:t>För statistik och uppföljning i förbättringsarbetet med att förebygga fallskador används en regional kvalitetsindikator. Kvalitetsindikatorn tar fram statistik på andel vårdtillfällen av alla vårdtillfällen inom slutenvård där fysisk fallskada inträffar. Data tas från journalsystemet Melior där en fysisk fallskada under vårdtiden registreras under ”Fysisk fallskada under vårdtid”. Denna term är placerad i Omvårdnadsstatus. Inom psykiatrisk vård finns termen att finna i Omvårdnadsstatus och i Omvårdsepikris. Statistiken tas fram på enhets/verksamhetsnivå. VGR och Sv har ett måltal på &lt;0,5 %. Fysisk fallskada under vårdtid skall registreras på alla inneliggande patienter.</w:t>
      </w:r>
    </w:p>
    <w:p w14:paraId="4475BFE6" w14:textId="77777777" w:rsidR="00813789" w:rsidRPr="00B55B79" w:rsidRDefault="00813789" w:rsidP="000E34BF">
      <w:pPr>
        <w:pStyle w:val="MellanrubrikVGR"/>
      </w:pPr>
      <w:r w:rsidRPr="00B55B79">
        <w:t>Exempel på fysiska fallskada under vårdtiden och som registreras som JA:</w:t>
      </w:r>
    </w:p>
    <w:p w14:paraId="744FBD4F" w14:textId="77777777" w:rsidR="00813789" w:rsidRPr="00B55B79" w:rsidRDefault="00813789" w:rsidP="00813789">
      <w:r w:rsidRPr="003C20A6">
        <w:t>Inre blödning, även blåmärke/hematom, Hjärnskakning, Fraktur, Sårskada, även skrapsår, svullnad/rodnad samt smärta, uppkommen eller i samband med fallet.</w:t>
      </w:r>
    </w:p>
    <w:p w14:paraId="321E68FA" w14:textId="77777777" w:rsidR="00813789" w:rsidRPr="003C20A6" w:rsidRDefault="00813789" w:rsidP="00F94019">
      <w:pPr>
        <w:pStyle w:val="Heading2"/>
        <w:rPr>
          <w:rFonts w:eastAsia="Calibri"/>
          <w:sz w:val="22"/>
          <w:szCs w:val="22"/>
          <w:lang w:eastAsia="en-US"/>
        </w:rPr>
      </w:pPr>
      <w:r w:rsidRPr="003C20A6">
        <w:t xml:space="preserve">Ansvar </w:t>
      </w:r>
    </w:p>
    <w:p w14:paraId="53ADFA3D" w14:textId="77777777" w:rsidR="00813789" w:rsidRPr="003C20A6" w:rsidRDefault="00813789" w:rsidP="00813789">
      <w:r w:rsidRPr="003C20A6">
        <w:t>Alla som arbetar i patientnära vård ska arbeta enligt denna rutin. Respektive vårdenhetschef</w:t>
      </w:r>
      <w:r w:rsidRPr="003C20A6">
        <w:rPr>
          <w:vertAlign w:val="superscript"/>
        </w:rPr>
        <w:t xml:space="preserve"> </w:t>
      </w:r>
      <w:r w:rsidRPr="003C20A6">
        <w:t xml:space="preserve">ansvarar för att rutinen är känd och följs. Chefläkare ansvarar för att rutinen finns. </w:t>
      </w:r>
    </w:p>
    <w:p w14:paraId="7B2E6D23" w14:textId="77777777" w:rsidR="00F94019" w:rsidRDefault="00F94019">
      <w:pPr>
        <w:spacing w:after="0" w:line="240" w:lineRule="auto"/>
        <w:ind w:left="0" w:right="0"/>
        <w:rPr>
          <w:rFonts w:ascii="Verdana" w:eastAsiaTheme="majorEastAsia" w:hAnsi="Verdana" w:cstheme="majorBidi"/>
          <w:bCs/>
          <w:color w:val="000000" w:themeColor="text1"/>
          <w:sz w:val="36"/>
          <w:szCs w:val="26"/>
        </w:rPr>
      </w:pPr>
      <w:r>
        <w:br w:type="page"/>
      </w:r>
    </w:p>
    <w:p w14:paraId="6125BEF4" w14:textId="307B09A9" w:rsidR="00813789" w:rsidRDefault="00813789" w:rsidP="00813789">
      <w:pPr>
        <w:pStyle w:val="Heading2"/>
      </w:pPr>
      <w:r>
        <w:t>Källor</w:t>
      </w:r>
    </w:p>
    <w:p w14:paraId="001B8C95" w14:textId="77777777" w:rsidR="00813789" w:rsidRPr="003C20A6" w:rsidRDefault="00813789" w:rsidP="00813789">
      <w:pPr>
        <w:pStyle w:val="ListBullet"/>
        <w:rPr>
          <w:rFonts w:eastAsia="Calibri"/>
          <w:lang w:eastAsia="en-US"/>
        </w:rPr>
      </w:pPr>
      <w:r w:rsidRPr="298A624E">
        <w:rPr>
          <w:rFonts w:eastAsia="Calibri"/>
          <w:lang w:eastAsia="en-US"/>
        </w:rPr>
        <w:t xml:space="preserve">Vårdhandboken fallprevention: </w:t>
      </w:r>
      <w:hyperlink r:id="rId11">
        <w:r w:rsidRPr="298A624E">
          <w:rPr>
            <w:rFonts w:eastAsia="Calibri"/>
            <w:color w:val="0563C1"/>
            <w:u w:val="single"/>
            <w:lang w:eastAsia="en-US"/>
          </w:rPr>
          <w:t>http://www.vardhandboken.se/Texter/Fallprevention/Oversikt/</w:t>
        </w:r>
      </w:hyperlink>
    </w:p>
    <w:p w14:paraId="3BECDFDC" w14:textId="77777777" w:rsidR="00813789" w:rsidRDefault="00813789" w:rsidP="00813789">
      <w:pPr>
        <w:pStyle w:val="ListBullet"/>
        <w:rPr>
          <w:rStyle w:val="Hyperlink"/>
        </w:rPr>
      </w:pPr>
      <w:r w:rsidRPr="3A107D41">
        <w:rPr>
          <w:rFonts w:eastAsia="Calibri"/>
          <w:lang w:eastAsia="en-US"/>
        </w:rPr>
        <w:t xml:space="preserve">Socialstyrelsen-förebygga fallskador: </w:t>
      </w:r>
      <w:hyperlink r:id="rId12">
        <w:r w:rsidRPr="3A107D41">
          <w:rPr>
            <w:rStyle w:val="Hyperlink"/>
          </w:rPr>
          <w:t>Fallskador - Patientsäkerhet (socialstyrelsen.se)</w:t>
        </w:r>
      </w:hyperlink>
    </w:p>
    <w:p w14:paraId="0954C974" w14:textId="77777777" w:rsidR="00813789" w:rsidRDefault="00813789" w:rsidP="00813789">
      <w:pPr>
        <w:pStyle w:val="ListBullet"/>
        <w:numPr>
          <w:ilvl w:val="0"/>
          <w:numId w:val="0"/>
        </w:numPr>
      </w:pPr>
    </w:p>
    <w:p w14:paraId="14C1106E" w14:textId="4723C80F" w:rsidR="00813789" w:rsidRDefault="00813789" w:rsidP="00813789">
      <w:pPr>
        <w:pStyle w:val="ListBullet"/>
        <w:numPr>
          <w:ilvl w:val="0"/>
          <w:numId w:val="0"/>
        </w:numPr>
        <w:ind w:firstLine="1304"/>
      </w:pPr>
      <w:r>
        <w:t>Fördjupad information</w:t>
      </w:r>
      <w:r w:rsidR="00A30D2A">
        <w:t>:</w:t>
      </w:r>
    </w:p>
    <w:p w14:paraId="0E92D7CD" w14:textId="77777777" w:rsidR="00813789" w:rsidRDefault="00813789" w:rsidP="00813789">
      <w:pPr>
        <w:pStyle w:val="ListBullet"/>
      </w:pPr>
      <w:hyperlink r:id="rId13">
        <w:r w:rsidRPr="3A107D41">
          <w:rPr>
            <w:rStyle w:val="Hyperlink"/>
          </w:rPr>
          <w:t>Utbildning: Fysisk fallskada under vårdtid - registrering i Melior på Kungälvs sjukhus</w:t>
        </w:r>
      </w:hyperlink>
    </w:p>
    <w:p w14:paraId="2614FCA3" w14:textId="66D54AE1" w:rsidR="00C313C5" w:rsidRDefault="00813789" w:rsidP="00C313C5">
      <w:pPr>
        <w:pStyle w:val="ListBullet"/>
      </w:pPr>
      <w:hyperlink r:id="rId14">
        <w:r w:rsidRPr="3A107D41">
          <w:rPr>
            <w:rStyle w:val="Hyperlink"/>
          </w:rPr>
          <w:t>Fallolyckor - Socialstyrelsen</w:t>
        </w:r>
      </w:hyperlink>
    </w:p>
    <w:p w14:paraId="505C358D" w14:textId="77777777" w:rsidR="00C313C5" w:rsidRDefault="00C313C5" w:rsidP="00C313C5">
      <w:pPr>
        <w:pStyle w:val="ListBullet"/>
        <w:numPr>
          <w:ilvl w:val="0"/>
          <w:numId w:val="0"/>
        </w:numPr>
        <w:ind w:left="993"/>
      </w:pPr>
    </w:p>
    <w:p w14:paraId="6447B365" w14:textId="77777777" w:rsidR="00A30D2A" w:rsidRDefault="00A30D2A" w:rsidP="00C313C5">
      <w:pPr>
        <w:pStyle w:val="ListBullet"/>
        <w:numPr>
          <w:ilvl w:val="0"/>
          <w:numId w:val="0"/>
        </w:numPr>
        <w:ind w:left="993"/>
      </w:pPr>
    </w:p>
    <w:p w14:paraId="0957BFF3" w14:textId="2404D80F" w:rsidR="00C313C5" w:rsidRDefault="00C313C5" w:rsidP="00C313C5">
      <w:pPr>
        <w:pStyle w:val="ListBullet"/>
        <w:numPr>
          <w:ilvl w:val="0"/>
          <w:numId w:val="0"/>
        </w:numPr>
        <w:ind w:left="993"/>
      </w:pPr>
      <w:r>
        <w:t>Bilaga</w:t>
      </w:r>
    </w:p>
    <w:p w14:paraId="2ABE988C" w14:textId="37D2D125" w:rsidR="00C313C5" w:rsidRDefault="00C313C5" w:rsidP="00C313C5">
      <w:pPr>
        <w:pStyle w:val="ListBullet"/>
        <w:numPr>
          <w:ilvl w:val="0"/>
          <w:numId w:val="0"/>
        </w:numPr>
        <w:ind w:left="993"/>
      </w:pPr>
      <w:r>
        <w:t>Bi</w:t>
      </w:r>
      <w:r w:rsidR="00A30D2A">
        <w:t xml:space="preserve">laga 1: Down </w:t>
      </w:r>
      <w:r w:rsidR="0024632D">
        <w:t>Fallrisk</w:t>
      </w:r>
      <w:r w:rsidR="00A30D2A">
        <w:t xml:space="preserve"> Index</w:t>
      </w:r>
    </w:p>
    <w:p w14:paraId="2FACD9E7" w14:textId="77777777" w:rsidR="00813789" w:rsidRDefault="00813789" w:rsidP="00813789">
      <w:pPr>
        <w:spacing w:after="0" w:line="240" w:lineRule="auto"/>
        <w:ind w:left="0" w:right="0"/>
        <w:rPr>
          <w:rFonts w:ascii="Calibri" w:eastAsia="MS Gothic" w:hAnsi="Calibri"/>
          <w:bCs/>
          <w:kern w:val="32"/>
          <w:sz w:val="48"/>
          <w:szCs w:val="32"/>
        </w:rPr>
      </w:pPr>
      <w:r>
        <w:br w:type="page"/>
      </w:r>
    </w:p>
    <w:p w14:paraId="153036A8" w14:textId="77777777" w:rsidR="00813789" w:rsidRPr="0024632D" w:rsidRDefault="00813789" w:rsidP="00813789">
      <w:pPr>
        <w:pStyle w:val="Heading1"/>
        <w:rPr>
          <w:rFonts w:eastAsiaTheme="majorEastAsia" w:cstheme="majorBidi"/>
          <w:b w:val="0"/>
          <w:color w:val="000000" w:themeColor="text1"/>
          <w:kern w:val="0"/>
          <w:sz w:val="32"/>
        </w:rPr>
      </w:pPr>
      <w:r w:rsidRPr="0024632D">
        <w:rPr>
          <w:rFonts w:eastAsiaTheme="majorEastAsia" w:cstheme="majorBidi"/>
          <w:b w:val="0"/>
          <w:color w:val="000000" w:themeColor="text1"/>
          <w:kern w:val="0"/>
          <w:sz w:val="32"/>
        </w:rPr>
        <w:t xml:space="preserve">Bilaga 1 </w:t>
      </w:r>
    </w:p>
    <w:p w14:paraId="75AD864C" w14:textId="2DAE4D30" w:rsidR="00813789" w:rsidRPr="0024632D" w:rsidRDefault="00813789" w:rsidP="0024632D">
      <w:pPr>
        <w:pStyle w:val="Heading1"/>
        <w:rPr>
          <w:rFonts w:eastAsiaTheme="majorEastAsia" w:cstheme="majorBidi"/>
          <w:b w:val="0"/>
          <w:color w:val="000000" w:themeColor="text1"/>
          <w:kern w:val="0"/>
          <w:sz w:val="32"/>
        </w:rPr>
      </w:pPr>
      <w:r w:rsidRPr="0024632D">
        <w:rPr>
          <w:rFonts w:eastAsiaTheme="majorEastAsia" w:cstheme="majorBidi"/>
          <w:b w:val="0"/>
          <w:color w:val="000000" w:themeColor="text1"/>
          <w:kern w:val="0"/>
          <w:sz w:val="32"/>
        </w:rPr>
        <w:t>Downton Fallrisk Index</w:t>
      </w:r>
    </w:p>
    <w:tbl>
      <w:tblPr>
        <w:tblStyle w:val="TableGrid"/>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2980"/>
      </w:tblGrid>
      <w:tr w:rsidR="00813789" w14:paraId="500336FD" w14:textId="77777777" w:rsidTr="0024632D">
        <w:tc>
          <w:tcPr>
            <w:tcW w:w="4957" w:type="dxa"/>
            <w:tcBorders>
              <w:bottom w:val="single" w:sz="4" w:space="0" w:color="auto"/>
            </w:tcBorders>
          </w:tcPr>
          <w:p w14:paraId="0B0BDFBA" w14:textId="77777777" w:rsidR="00813789" w:rsidRPr="00E91A04" w:rsidRDefault="00813789">
            <w:pPr>
              <w:ind w:left="0"/>
              <w:rPr>
                <w:b/>
                <w:bCs/>
              </w:rPr>
            </w:pPr>
            <w:r w:rsidRPr="00E91A04">
              <w:rPr>
                <w:b/>
                <w:bCs/>
              </w:rPr>
              <w:t>Frågor:</w:t>
            </w:r>
          </w:p>
        </w:tc>
        <w:tc>
          <w:tcPr>
            <w:tcW w:w="2980" w:type="dxa"/>
            <w:tcBorders>
              <w:bottom w:val="single" w:sz="4" w:space="0" w:color="auto"/>
            </w:tcBorders>
          </w:tcPr>
          <w:p w14:paraId="619298F7" w14:textId="77777777" w:rsidR="00813789" w:rsidRPr="00E91A04" w:rsidRDefault="00813789">
            <w:pPr>
              <w:ind w:left="0"/>
              <w:rPr>
                <w:b/>
                <w:bCs/>
              </w:rPr>
            </w:pPr>
            <w:r w:rsidRPr="00E91A04">
              <w:rPr>
                <w:b/>
                <w:bCs/>
              </w:rPr>
              <w:t>Poäng:</w:t>
            </w:r>
          </w:p>
        </w:tc>
      </w:tr>
      <w:tr w:rsidR="00813789" w14:paraId="2D6071E3" w14:textId="77777777" w:rsidTr="0024632D">
        <w:tc>
          <w:tcPr>
            <w:tcW w:w="4957" w:type="dxa"/>
            <w:tcBorders>
              <w:top w:val="single" w:sz="4" w:space="0" w:color="auto"/>
            </w:tcBorders>
          </w:tcPr>
          <w:p w14:paraId="26615A09" w14:textId="77777777" w:rsidR="00813789" w:rsidRPr="00E6474F" w:rsidRDefault="00813789">
            <w:pPr>
              <w:ind w:left="0"/>
              <w:rPr>
                <w:b/>
                <w:bCs/>
              </w:rPr>
            </w:pPr>
            <w:r w:rsidRPr="00E6474F">
              <w:rPr>
                <w:b/>
                <w:bCs/>
              </w:rPr>
              <w:t>Tidigare kända fall</w:t>
            </w:r>
          </w:p>
        </w:tc>
        <w:tc>
          <w:tcPr>
            <w:tcW w:w="2980" w:type="dxa"/>
            <w:tcBorders>
              <w:top w:val="single" w:sz="4" w:space="0" w:color="auto"/>
            </w:tcBorders>
          </w:tcPr>
          <w:p w14:paraId="7FC7C1BD" w14:textId="77777777" w:rsidR="00813789" w:rsidRDefault="00813789">
            <w:pPr>
              <w:ind w:left="0"/>
            </w:pPr>
          </w:p>
        </w:tc>
      </w:tr>
      <w:tr w:rsidR="00813789" w14:paraId="55345C2C" w14:textId="77777777" w:rsidTr="0024632D">
        <w:tc>
          <w:tcPr>
            <w:tcW w:w="4957" w:type="dxa"/>
            <w:tcBorders>
              <w:bottom w:val="single" w:sz="4" w:space="0" w:color="auto"/>
            </w:tcBorders>
          </w:tcPr>
          <w:p w14:paraId="67FDDF9D" w14:textId="77777777" w:rsidR="00813789" w:rsidRDefault="00813789">
            <w:pPr>
              <w:ind w:left="0"/>
            </w:pPr>
            <w:r>
              <w:t>Ja</w:t>
            </w:r>
          </w:p>
        </w:tc>
        <w:tc>
          <w:tcPr>
            <w:tcW w:w="2980" w:type="dxa"/>
            <w:tcBorders>
              <w:bottom w:val="single" w:sz="4" w:space="0" w:color="auto"/>
            </w:tcBorders>
          </w:tcPr>
          <w:p w14:paraId="11787530" w14:textId="77777777" w:rsidR="00813789" w:rsidRDefault="00813789">
            <w:pPr>
              <w:ind w:left="0"/>
            </w:pPr>
            <w:r>
              <w:t>1</w:t>
            </w:r>
          </w:p>
        </w:tc>
      </w:tr>
      <w:tr w:rsidR="00813789" w14:paraId="3AEF4ED0" w14:textId="77777777" w:rsidTr="0024632D">
        <w:tc>
          <w:tcPr>
            <w:tcW w:w="4957" w:type="dxa"/>
            <w:tcBorders>
              <w:top w:val="single" w:sz="4" w:space="0" w:color="auto"/>
            </w:tcBorders>
          </w:tcPr>
          <w:p w14:paraId="54C0E47E" w14:textId="77777777" w:rsidR="00813789" w:rsidRPr="00E6474F" w:rsidRDefault="00813789">
            <w:pPr>
              <w:ind w:left="0"/>
              <w:rPr>
                <w:b/>
                <w:bCs/>
              </w:rPr>
            </w:pPr>
            <w:r w:rsidRPr="00E6474F">
              <w:rPr>
                <w:b/>
                <w:bCs/>
              </w:rPr>
              <w:t>Medicinering</w:t>
            </w:r>
          </w:p>
        </w:tc>
        <w:tc>
          <w:tcPr>
            <w:tcW w:w="2980" w:type="dxa"/>
            <w:tcBorders>
              <w:top w:val="single" w:sz="4" w:space="0" w:color="auto"/>
            </w:tcBorders>
          </w:tcPr>
          <w:p w14:paraId="070A8DD1" w14:textId="77777777" w:rsidR="00813789" w:rsidRDefault="00813789">
            <w:pPr>
              <w:ind w:left="0"/>
            </w:pPr>
          </w:p>
        </w:tc>
      </w:tr>
      <w:tr w:rsidR="00813789" w14:paraId="7AC78804" w14:textId="77777777" w:rsidTr="0024632D">
        <w:tc>
          <w:tcPr>
            <w:tcW w:w="4957" w:type="dxa"/>
          </w:tcPr>
          <w:p w14:paraId="09AF4AC5" w14:textId="77777777" w:rsidR="00813789" w:rsidRDefault="00813789">
            <w:pPr>
              <w:ind w:left="0"/>
            </w:pPr>
            <w:r>
              <w:t>Ingen</w:t>
            </w:r>
          </w:p>
        </w:tc>
        <w:tc>
          <w:tcPr>
            <w:tcW w:w="2980" w:type="dxa"/>
          </w:tcPr>
          <w:p w14:paraId="24D42CCD" w14:textId="77777777" w:rsidR="00813789" w:rsidRDefault="00813789">
            <w:pPr>
              <w:ind w:left="0"/>
            </w:pPr>
            <w:r>
              <w:t>0</w:t>
            </w:r>
          </w:p>
        </w:tc>
      </w:tr>
      <w:tr w:rsidR="00813789" w14:paraId="1A2CF1E0" w14:textId="77777777" w:rsidTr="0024632D">
        <w:tc>
          <w:tcPr>
            <w:tcW w:w="4957" w:type="dxa"/>
          </w:tcPr>
          <w:p w14:paraId="53B9EF99" w14:textId="77777777" w:rsidR="00813789" w:rsidRDefault="00813789">
            <w:pPr>
              <w:ind w:left="0"/>
            </w:pPr>
            <w:r w:rsidRPr="00E91A04">
              <w:t>Lugnande/sömnmedel/neuroleptika</w:t>
            </w:r>
          </w:p>
        </w:tc>
        <w:tc>
          <w:tcPr>
            <w:tcW w:w="2980" w:type="dxa"/>
          </w:tcPr>
          <w:p w14:paraId="1F299B06" w14:textId="77777777" w:rsidR="00813789" w:rsidRDefault="00813789">
            <w:pPr>
              <w:ind w:left="0"/>
            </w:pPr>
            <w:r>
              <w:t>1</w:t>
            </w:r>
          </w:p>
        </w:tc>
      </w:tr>
      <w:tr w:rsidR="00813789" w14:paraId="26F38FD3" w14:textId="77777777" w:rsidTr="0024632D">
        <w:tc>
          <w:tcPr>
            <w:tcW w:w="4957" w:type="dxa"/>
          </w:tcPr>
          <w:p w14:paraId="4947D6CC" w14:textId="77777777" w:rsidR="00813789" w:rsidRDefault="00813789">
            <w:pPr>
              <w:ind w:left="0"/>
            </w:pPr>
            <w:r w:rsidRPr="00E91A04">
              <w:t>Diuretika</w:t>
            </w:r>
          </w:p>
        </w:tc>
        <w:tc>
          <w:tcPr>
            <w:tcW w:w="2980" w:type="dxa"/>
          </w:tcPr>
          <w:p w14:paraId="64082154" w14:textId="77777777" w:rsidR="00813789" w:rsidRDefault="00813789">
            <w:pPr>
              <w:ind w:left="0"/>
            </w:pPr>
            <w:r>
              <w:t>1</w:t>
            </w:r>
          </w:p>
        </w:tc>
      </w:tr>
      <w:tr w:rsidR="00813789" w14:paraId="197E93A7" w14:textId="77777777" w:rsidTr="0024632D">
        <w:tc>
          <w:tcPr>
            <w:tcW w:w="4957" w:type="dxa"/>
          </w:tcPr>
          <w:p w14:paraId="68E1523D" w14:textId="77777777" w:rsidR="00813789" w:rsidRDefault="00813789">
            <w:pPr>
              <w:ind w:left="0"/>
            </w:pPr>
            <w:r w:rsidRPr="00E91A04">
              <w:t>Antihypertensiva (annat än diuretika)</w:t>
            </w:r>
          </w:p>
        </w:tc>
        <w:tc>
          <w:tcPr>
            <w:tcW w:w="2980" w:type="dxa"/>
          </w:tcPr>
          <w:p w14:paraId="271CDE08" w14:textId="77777777" w:rsidR="00813789" w:rsidRDefault="00813789">
            <w:pPr>
              <w:ind w:left="0"/>
            </w:pPr>
            <w:r>
              <w:t>1</w:t>
            </w:r>
          </w:p>
        </w:tc>
      </w:tr>
      <w:tr w:rsidR="00813789" w14:paraId="4002ED2F" w14:textId="77777777" w:rsidTr="0024632D">
        <w:tc>
          <w:tcPr>
            <w:tcW w:w="4957" w:type="dxa"/>
          </w:tcPr>
          <w:p w14:paraId="27F330BB" w14:textId="77777777" w:rsidR="00813789" w:rsidRPr="00E91A04" w:rsidRDefault="00813789">
            <w:pPr>
              <w:ind w:left="0"/>
            </w:pPr>
            <w:r w:rsidRPr="00E91A04">
              <w:t>Antiparkinson läkemedel</w:t>
            </w:r>
          </w:p>
        </w:tc>
        <w:tc>
          <w:tcPr>
            <w:tcW w:w="2980" w:type="dxa"/>
          </w:tcPr>
          <w:p w14:paraId="37A13F37" w14:textId="77777777" w:rsidR="00813789" w:rsidRDefault="00813789">
            <w:pPr>
              <w:ind w:left="0"/>
            </w:pPr>
            <w:r>
              <w:t>1</w:t>
            </w:r>
          </w:p>
        </w:tc>
      </w:tr>
      <w:tr w:rsidR="00813789" w14:paraId="25052CCD" w14:textId="77777777" w:rsidTr="0024632D">
        <w:tc>
          <w:tcPr>
            <w:tcW w:w="4957" w:type="dxa"/>
          </w:tcPr>
          <w:p w14:paraId="4B51F37F" w14:textId="77777777" w:rsidR="00813789" w:rsidRPr="00E91A04" w:rsidRDefault="00813789">
            <w:pPr>
              <w:ind w:left="0"/>
            </w:pPr>
            <w:r w:rsidRPr="00E91A04">
              <w:t>Antidepressiva läkemedel</w:t>
            </w:r>
          </w:p>
        </w:tc>
        <w:tc>
          <w:tcPr>
            <w:tcW w:w="2980" w:type="dxa"/>
          </w:tcPr>
          <w:p w14:paraId="21F73DA8" w14:textId="77777777" w:rsidR="00813789" w:rsidRDefault="00813789">
            <w:pPr>
              <w:ind w:left="0"/>
            </w:pPr>
            <w:r>
              <w:t>1</w:t>
            </w:r>
          </w:p>
        </w:tc>
      </w:tr>
      <w:tr w:rsidR="00813789" w14:paraId="7E418AA4" w14:textId="77777777" w:rsidTr="0024632D">
        <w:tc>
          <w:tcPr>
            <w:tcW w:w="4957" w:type="dxa"/>
            <w:tcBorders>
              <w:bottom w:val="single" w:sz="4" w:space="0" w:color="auto"/>
            </w:tcBorders>
          </w:tcPr>
          <w:p w14:paraId="529474FC" w14:textId="77777777" w:rsidR="00813789" w:rsidRPr="00E91A04" w:rsidRDefault="00813789">
            <w:pPr>
              <w:ind w:left="0"/>
            </w:pPr>
            <w:r w:rsidRPr="00E91A04">
              <w:t>Andra läkemedel</w:t>
            </w:r>
          </w:p>
        </w:tc>
        <w:tc>
          <w:tcPr>
            <w:tcW w:w="2980" w:type="dxa"/>
            <w:tcBorders>
              <w:bottom w:val="single" w:sz="4" w:space="0" w:color="auto"/>
            </w:tcBorders>
          </w:tcPr>
          <w:p w14:paraId="2458D073" w14:textId="77777777" w:rsidR="00813789" w:rsidRDefault="00813789">
            <w:pPr>
              <w:ind w:left="0"/>
            </w:pPr>
            <w:r>
              <w:t>0</w:t>
            </w:r>
          </w:p>
        </w:tc>
      </w:tr>
      <w:tr w:rsidR="00813789" w14:paraId="5CC7DE6E" w14:textId="77777777" w:rsidTr="0024632D">
        <w:tc>
          <w:tcPr>
            <w:tcW w:w="4957" w:type="dxa"/>
            <w:tcBorders>
              <w:top w:val="single" w:sz="4" w:space="0" w:color="auto"/>
            </w:tcBorders>
          </w:tcPr>
          <w:p w14:paraId="33709EA1" w14:textId="77777777" w:rsidR="00813789" w:rsidRPr="00E6474F" w:rsidRDefault="00813789">
            <w:pPr>
              <w:ind w:left="0"/>
              <w:rPr>
                <w:b/>
                <w:bCs/>
              </w:rPr>
            </w:pPr>
            <w:r w:rsidRPr="00E6474F">
              <w:rPr>
                <w:b/>
                <w:bCs/>
              </w:rPr>
              <w:t>Sensorisk funktionsnedsättning</w:t>
            </w:r>
          </w:p>
        </w:tc>
        <w:tc>
          <w:tcPr>
            <w:tcW w:w="2980" w:type="dxa"/>
            <w:tcBorders>
              <w:top w:val="single" w:sz="4" w:space="0" w:color="auto"/>
            </w:tcBorders>
          </w:tcPr>
          <w:p w14:paraId="02825372" w14:textId="77777777" w:rsidR="00813789" w:rsidRDefault="00813789">
            <w:pPr>
              <w:ind w:left="0"/>
            </w:pPr>
          </w:p>
        </w:tc>
      </w:tr>
      <w:tr w:rsidR="00813789" w14:paraId="4568842E" w14:textId="77777777" w:rsidTr="0024632D">
        <w:tc>
          <w:tcPr>
            <w:tcW w:w="4957" w:type="dxa"/>
          </w:tcPr>
          <w:p w14:paraId="7AAD0DA2" w14:textId="77777777" w:rsidR="00813789" w:rsidRPr="00E91A04" w:rsidRDefault="00813789">
            <w:pPr>
              <w:ind w:left="0"/>
            </w:pPr>
            <w:r>
              <w:t>Ingen</w:t>
            </w:r>
          </w:p>
        </w:tc>
        <w:tc>
          <w:tcPr>
            <w:tcW w:w="2980" w:type="dxa"/>
          </w:tcPr>
          <w:p w14:paraId="5BF0F15E" w14:textId="77777777" w:rsidR="00813789" w:rsidRDefault="00813789">
            <w:pPr>
              <w:ind w:left="0"/>
            </w:pPr>
            <w:r>
              <w:t>0</w:t>
            </w:r>
          </w:p>
        </w:tc>
      </w:tr>
      <w:tr w:rsidR="00813789" w14:paraId="70026801" w14:textId="77777777" w:rsidTr="0024632D">
        <w:tc>
          <w:tcPr>
            <w:tcW w:w="4957" w:type="dxa"/>
          </w:tcPr>
          <w:p w14:paraId="55A3BB2A" w14:textId="77777777" w:rsidR="00813789" w:rsidRDefault="00813789">
            <w:pPr>
              <w:ind w:left="0"/>
            </w:pPr>
            <w:r>
              <w:t>Synnedsättning</w:t>
            </w:r>
          </w:p>
        </w:tc>
        <w:tc>
          <w:tcPr>
            <w:tcW w:w="2980" w:type="dxa"/>
          </w:tcPr>
          <w:p w14:paraId="05502E07" w14:textId="77777777" w:rsidR="00813789" w:rsidRDefault="00813789">
            <w:pPr>
              <w:ind w:left="0"/>
            </w:pPr>
            <w:r>
              <w:t>1</w:t>
            </w:r>
          </w:p>
        </w:tc>
      </w:tr>
      <w:tr w:rsidR="00813789" w14:paraId="0BD0BBA8" w14:textId="77777777" w:rsidTr="0024632D">
        <w:tc>
          <w:tcPr>
            <w:tcW w:w="4957" w:type="dxa"/>
          </w:tcPr>
          <w:p w14:paraId="275CE7AD" w14:textId="77777777" w:rsidR="00813789" w:rsidRDefault="00813789">
            <w:pPr>
              <w:ind w:left="0"/>
            </w:pPr>
            <w:r>
              <w:t>Hörselnedsättning</w:t>
            </w:r>
          </w:p>
        </w:tc>
        <w:tc>
          <w:tcPr>
            <w:tcW w:w="2980" w:type="dxa"/>
          </w:tcPr>
          <w:p w14:paraId="32308E52" w14:textId="77777777" w:rsidR="00813789" w:rsidRDefault="00813789">
            <w:pPr>
              <w:ind w:left="0"/>
            </w:pPr>
            <w:r>
              <w:t>1</w:t>
            </w:r>
          </w:p>
        </w:tc>
      </w:tr>
      <w:tr w:rsidR="00813789" w14:paraId="07061939" w14:textId="77777777" w:rsidTr="0024632D">
        <w:tc>
          <w:tcPr>
            <w:tcW w:w="4957" w:type="dxa"/>
            <w:tcBorders>
              <w:bottom w:val="single" w:sz="4" w:space="0" w:color="auto"/>
            </w:tcBorders>
          </w:tcPr>
          <w:p w14:paraId="61BBC3AB" w14:textId="77777777" w:rsidR="00813789" w:rsidRDefault="00813789">
            <w:pPr>
              <w:ind w:left="0"/>
            </w:pPr>
            <w:r w:rsidRPr="006C196B">
              <w:t>Nedsatt motorik (tecken på förlamning)</w:t>
            </w:r>
          </w:p>
        </w:tc>
        <w:tc>
          <w:tcPr>
            <w:tcW w:w="2980" w:type="dxa"/>
            <w:tcBorders>
              <w:bottom w:val="single" w:sz="4" w:space="0" w:color="auto"/>
            </w:tcBorders>
          </w:tcPr>
          <w:p w14:paraId="7B4E5454" w14:textId="77777777" w:rsidR="00813789" w:rsidRDefault="00813789">
            <w:pPr>
              <w:ind w:left="0"/>
            </w:pPr>
            <w:r>
              <w:t>1</w:t>
            </w:r>
          </w:p>
        </w:tc>
      </w:tr>
      <w:tr w:rsidR="00813789" w14:paraId="1023A708" w14:textId="77777777" w:rsidTr="0024632D">
        <w:tc>
          <w:tcPr>
            <w:tcW w:w="4957" w:type="dxa"/>
            <w:tcBorders>
              <w:top w:val="single" w:sz="4" w:space="0" w:color="auto"/>
            </w:tcBorders>
          </w:tcPr>
          <w:p w14:paraId="1002592E" w14:textId="77777777" w:rsidR="00813789" w:rsidRPr="00B51EEB" w:rsidRDefault="00813789">
            <w:pPr>
              <w:ind w:left="0"/>
              <w:rPr>
                <w:b/>
                <w:bCs/>
              </w:rPr>
            </w:pPr>
            <w:r w:rsidRPr="00B51EEB">
              <w:rPr>
                <w:b/>
                <w:bCs/>
              </w:rPr>
              <w:t>Kognitiv funktionsnedsättning</w:t>
            </w:r>
          </w:p>
        </w:tc>
        <w:tc>
          <w:tcPr>
            <w:tcW w:w="2980" w:type="dxa"/>
            <w:tcBorders>
              <w:top w:val="single" w:sz="4" w:space="0" w:color="auto"/>
            </w:tcBorders>
          </w:tcPr>
          <w:p w14:paraId="4523F966" w14:textId="77777777" w:rsidR="00813789" w:rsidRDefault="00813789">
            <w:pPr>
              <w:ind w:left="0"/>
            </w:pPr>
          </w:p>
        </w:tc>
      </w:tr>
      <w:tr w:rsidR="00813789" w14:paraId="7D806407" w14:textId="77777777" w:rsidTr="0024632D">
        <w:tc>
          <w:tcPr>
            <w:tcW w:w="4957" w:type="dxa"/>
          </w:tcPr>
          <w:p w14:paraId="42CBA3BD" w14:textId="77777777" w:rsidR="00813789" w:rsidRDefault="00813789">
            <w:pPr>
              <w:ind w:left="0"/>
            </w:pPr>
            <w:r>
              <w:t>Orienterad</w:t>
            </w:r>
          </w:p>
        </w:tc>
        <w:tc>
          <w:tcPr>
            <w:tcW w:w="2980" w:type="dxa"/>
          </w:tcPr>
          <w:p w14:paraId="19556E97" w14:textId="77777777" w:rsidR="00813789" w:rsidRDefault="00813789">
            <w:pPr>
              <w:ind w:left="0"/>
            </w:pPr>
            <w:r>
              <w:t>0</w:t>
            </w:r>
          </w:p>
        </w:tc>
      </w:tr>
      <w:tr w:rsidR="00813789" w14:paraId="2F126CAE" w14:textId="77777777" w:rsidTr="0024632D">
        <w:tc>
          <w:tcPr>
            <w:tcW w:w="4957" w:type="dxa"/>
            <w:tcBorders>
              <w:bottom w:val="single" w:sz="4" w:space="0" w:color="auto"/>
            </w:tcBorders>
          </w:tcPr>
          <w:p w14:paraId="418A6431" w14:textId="77777777" w:rsidR="00813789" w:rsidRDefault="00813789">
            <w:pPr>
              <w:ind w:left="0"/>
            </w:pPr>
            <w:r>
              <w:t>Ej orienterad (kognitiv funktionsnedsättning)</w:t>
            </w:r>
          </w:p>
        </w:tc>
        <w:tc>
          <w:tcPr>
            <w:tcW w:w="2980" w:type="dxa"/>
            <w:tcBorders>
              <w:bottom w:val="single" w:sz="4" w:space="0" w:color="auto"/>
            </w:tcBorders>
          </w:tcPr>
          <w:p w14:paraId="75328B2E" w14:textId="77777777" w:rsidR="00813789" w:rsidRDefault="00813789">
            <w:pPr>
              <w:ind w:left="0"/>
            </w:pPr>
            <w:r>
              <w:t>1</w:t>
            </w:r>
          </w:p>
        </w:tc>
      </w:tr>
      <w:tr w:rsidR="00813789" w14:paraId="7356A70B" w14:textId="77777777" w:rsidTr="0024632D">
        <w:tc>
          <w:tcPr>
            <w:tcW w:w="4957" w:type="dxa"/>
            <w:tcBorders>
              <w:top w:val="single" w:sz="4" w:space="0" w:color="auto"/>
            </w:tcBorders>
          </w:tcPr>
          <w:p w14:paraId="70E02A8C" w14:textId="77777777" w:rsidR="00813789" w:rsidRPr="00B51EEB" w:rsidRDefault="00813789">
            <w:pPr>
              <w:ind w:left="0"/>
              <w:rPr>
                <w:b/>
                <w:bCs/>
              </w:rPr>
            </w:pPr>
            <w:r w:rsidRPr="00B51EEB">
              <w:rPr>
                <w:b/>
                <w:bCs/>
              </w:rPr>
              <w:t>Gångförmåga</w:t>
            </w:r>
          </w:p>
        </w:tc>
        <w:tc>
          <w:tcPr>
            <w:tcW w:w="2980" w:type="dxa"/>
            <w:tcBorders>
              <w:top w:val="single" w:sz="4" w:space="0" w:color="auto"/>
            </w:tcBorders>
          </w:tcPr>
          <w:p w14:paraId="62CD26CE" w14:textId="77777777" w:rsidR="00813789" w:rsidRDefault="00813789">
            <w:pPr>
              <w:ind w:left="0"/>
            </w:pPr>
          </w:p>
        </w:tc>
      </w:tr>
      <w:tr w:rsidR="00813789" w14:paraId="5D791C50" w14:textId="77777777" w:rsidTr="0024632D">
        <w:tc>
          <w:tcPr>
            <w:tcW w:w="4957" w:type="dxa"/>
          </w:tcPr>
          <w:p w14:paraId="5E5334A6" w14:textId="77777777" w:rsidR="00813789" w:rsidRDefault="00813789">
            <w:pPr>
              <w:ind w:left="0"/>
            </w:pPr>
            <w:r>
              <w:t>Säker</w:t>
            </w:r>
          </w:p>
        </w:tc>
        <w:tc>
          <w:tcPr>
            <w:tcW w:w="2980" w:type="dxa"/>
          </w:tcPr>
          <w:p w14:paraId="3917B49F" w14:textId="77777777" w:rsidR="00813789" w:rsidRDefault="00813789">
            <w:pPr>
              <w:ind w:left="0"/>
            </w:pPr>
            <w:r>
              <w:t>0</w:t>
            </w:r>
          </w:p>
        </w:tc>
      </w:tr>
      <w:tr w:rsidR="00813789" w14:paraId="50D9B09A" w14:textId="77777777" w:rsidTr="0024632D">
        <w:tc>
          <w:tcPr>
            <w:tcW w:w="4957" w:type="dxa"/>
          </w:tcPr>
          <w:p w14:paraId="0A402021" w14:textId="77777777" w:rsidR="00813789" w:rsidRDefault="00813789">
            <w:pPr>
              <w:ind w:left="0"/>
            </w:pPr>
            <w:r>
              <w:t>Osäker</w:t>
            </w:r>
          </w:p>
        </w:tc>
        <w:tc>
          <w:tcPr>
            <w:tcW w:w="2980" w:type="dxa"/>
          </w:tcPr>
          <w:p w14:paraId="591D3727" w14:textId="77777777" w:rsidR="00813789" w:rsidRDefault="00813789">
            <w:pPr>
              <w:ind w:left="0"/>
            </w:pPr>
            <w:r>
              <w:t>1</w:t>
            </w:r>
          </w:p>
        </w:tc>
      </w:tr>
      <w:tr w:rsidR="00813789" w14:paraId="488C365F" w14:textId="77777777" w:rsidTr="0024632D">
        <w:tc>
          <w:tcPr>
            <w:tcW w:w="4957" w:type="dxa"/>
            <w:tcBorders>
              <w:bottom w:val="single" w:sz="4" w:space="0" w:color="auto"/>
            </w:tcBorders>
          </w:tcPr>
          <w:p w14:paraId="4A58F131" w14:textId="77777777" w:rsidR="00813789" w:rsidRDefault="00813789">
            <w:pPr>
              <w:ind w:left="0"/>
            </w:pPr>
            <w:r>
              <w:t>Saknas</w:t>
            </w:r>
          </w:p>
        </w:tc>
        <w:tc>
          <w:tcPr>
            <w:tcW w:w="2980" w:type="dxa"/>
            <w:tcBorders>
              <w:bottom w:val="single" w:sz="4" w:space="0" w:color="auto"/>
            </w:tcBorders>
          </w:tcPr>
          <w:p w14:paraId="5129B832" w14:textId="77777777" w:rsidR="00813789" w:rsidRDefault="00813789">
            <w:pPr>
              <w:ind w:left="0"/>
            </w:pPr>
            <w:r>
              <w:t>0</w:t>
            </w:r>
          </w:p>
        </w:tc>
      </w:tr>
    </w:tbl>
    <w:p w14:paraId="460EBD0B" w14:textId="77777777" w:rsidR="00813789" w:rsidRPr="003C20A6" w:rsidRDefault="00813789" w:rsidP="00813789">
      <w:r w:rsidRPr="003C20A6">
        <w:t xml:space="preserve">Riskfaktorerna läggs ihop till en poäng mellan 0-11. </w:t>
      </w:r>
      <w:r w:rsidRPr="003C20A6">
        <w:rPr>
          <w:b/>
          <w:bCs/>
        </w:rPr>
        <w:t>Tre eller fler poäng indikerar hög fallrisk.</w:t>
      </w:r>
      <w:r w:rsidRPr="003C20A6">
        <w:t xml:space="preserve"> </w:t>
      </w:r>
    </w:p>
    <w:p w14:paraId="3E77235E" w14:textId="67762ED7" w:rsidR="00813789" w:rsidRPr="003C20A6" w:rsidRDefault="00813789" w:rsidP="00813789">
      <w:pPr>
        <w:pStyle w:val="Heading3"/>
      </w:pPr>
      <w:r w:rsidRPr="003C20A6">
        <w:t>Stöd vid bedömning med Downton Fall Risk Index:</w:t>
      </w:r>
    </w:p>
    <w:p w14:paraId="7B9494DA" w14:textId="77777777" w:rsidR="00813789" w:rsidRPr="003C20A6" w:rsidRDefault="00813789" w:rsidP="00813789">
      <w:pPr>
        <w:spacing w:after="0" w:line="240" w:lineRule="auto"/>
        <w:ind w:left="0" w:right="0"/>
        <w:outlineLvl w:val="1"/>
        <w:rPr>
          <w:bCs/>
          <w:sz w:val="22"/>
          <w:szCs w:val="22"/>
        </w:rPr>
      </w:pPr>
    </w:p>
    <w:p w14:paraId="0E1F68E2" w14:textId="77777777" w:rsidR="00813789" w:rsidRPr="003C20A6" w:rsidRDefault="00813789" w:rsidP="00813789">
      <w:pPr>
        <w:rPr>
          <w:b/>
          <w:bCs/>
        </w:rPr>
      </w:pPr>
      <w:r w:rsidRPr="003C20A6">
        <w:rPr>
          <w:bCs/>
        </w:rPr>
        <w:t>Enligt vårdhandboken har S</w:t>
      </w:r>
      <w:r w:rsidRPr="003C20A6">
        <w:t>FAM (Svensk förening för allmänmedicin) följande manual för Downtons fallriskanalys</w:t>
      </w:r>
      <w:r w:rsidRPr="003C20A6">
        <w:rPr>
          <w:color w:val="FF0000"/>
        </w:rPr>
        <w:t xml:space="preserve"> </w:t>
      </w:r>
      <w:r w:rsidRPr="003C20A6">
        <w:t>(3).</w:t>
      </w:r>
    </w:p>
    <w:p w14:paraId="660758FA" w14:textId="77777777" w:rsidR="00813789" w:rsidRPr="003C20A6" w:rsidRDefault="00813789" w:rsidP="00813789">
      <w:pPr>
        <w:rPr>
          <w:b/>
          <w:bCs/>
        </w:rPr>
      </w:pPr>
      <w:r w:rsidRPr="003C20A6">
        <w:rPr>
          <w:b/>
          <w:bCs/>
        </w:rPr>
        <w:t>Tidigare kända fall:</w:t>
      </w:r>
      <w:r w:rsidRPr="003C20A6">
        <w:t xml:space="preserve"> Känner till att personen har fallit det senaste året. (1 poäng)</w:t>
      </w:r>
    </w:p>
    <w:p w14:paraId="42ED5579" w14:textId="77777777" w:rsidR="00813789" w:rsidRPr="003C20A6" w:rsidRDefault="00813789" w:rsidP="00813789">
      <w:pPr>
        <w:rPr>
          <w:b/>
          <w:bCs/>
        </w:rPr>
      </w:pPr>
      <w:r w:rsidRPr="003C20A6">
        <w:rPr>
          <w:b/>
          <w:bCs/>
        </w:rPr>
        <w:t>Medicinering:</w:t>
      </w:r>
      <w:r w:rsidRPr="003C20A6">
        <w:t xml:space="preserve"> Läs medicinlistan eller låt om möjligt personen själv redogöra för vilka mediciner som intas. Fördela eventuella läkemedel efter medicingrupp och ange poäng.</w:t>
      </w:r>
    </w:p>
    <w:p w14:paraId="25F4D6F4" w14:textId="77777777" w:rsidR="00813789" w:rsidRPr="003C20A6" w:rsidRDefault="00813789" w:rsidP="00813789">
      <w:pPr>
        <w:rPr>
          <w:b/>
          <w:bCs/>
        </w:rPr>
      </w:pPr>
      <w:r w:rsidRPr="003C20A6">
        <w:rPr>
          <w:b/>
          <w:bCs/>
        </w:rPr>
        <w:t>Sensoriska funktionsnedsättningar:</w:t>
      </w:r>
      <w:r w:rsidRPr="003C20A6">
        <w:t xml:space="preserve"> Synnedsättning - har måttligt till kraftigt nedsatt syn eller är blind. Har behov av glasögon dagligen. (1 poäng) Hörselnedsättning - har måttligt till kraftigt nedsatt hörsel eller är döv. Har behov av hörapparat. (1 poäng) Nedsatt motorik - har kraft- eller funktionsnedsättning i någon extremitet. (1 poäng)</w:t>
      </w:r>
    </w:p>
    <w:p w14:paraId="3CE719DF" w14:textId="77777777" w:rsidR="00813789" w:rsidRPr="003C20A6" w:rsidRDefault="00813789" w:rsidP="00813789">
      <w:r w:rsidRPr="003C20A6">
        <w:rPr>
          <w:b/>
          <w:bCs/>
        </w:rPr>
        <w:t>Kognitiv funktionsnedsättning:</w:t>
      </w:r>
      <w:r w:rsidRPr="003C20A6">
        <w:t xml:space="preserve"> Är inte orienterad till namn, plats och tid. Vid behov görs utredning enligt lokal rutin. (1 poäng)</w:t>
      </w:r>
    </w:p>
    <w:p w14:paraId="08D84194" w14:textId="77777777" w:rsidR="00813789" w:rsidRPr="003C20A6" w:rsidRDefault="00813789" w:rsidP="00813789">
      <w:r w:rsidRPr="003C20A6">
        <w:rPr>
          <w:b/>
          <w:bCs/>
        </w:rPr>
        <w:t xml:space="preserve">Gångförmåga: </w:t>
      </w:r>
      <w:r w:rsidRPr="003C20A6">
        <w:t>Personen går säkert med eller utan gånghjälpmedel och kommer ihåg att använda hjälpmedlet. (0 poäng) Personen går osäkert med eller utan hjälpmedel och/eller glömmer att använda hjälpmedlet ibland. (1 poäng)</w:t>
      </w:r>
    </w:p>
    <w:p w14:paraId="225304D0" w14:textId="46E05507" w:rsidR="00656DCD" w:rsidRPr="006B266D" w:rsidRDefault="00656DCD" w:rsidP="007155D5">
      <w:pPr>
        <w:spacing w:after="240"/>
        <w:rPr>
          <w:sz w:val="28"/>
          <w:szCs w:val="28"/>
        </w:rPr>
      </w:pPr>
      <w:r w:rsidRPr="006B266D">
        <w:rPr>
          <w:bCs/>
          <w:sz w:val="28"/>
          <w:szCs w:val="28"/>
        </w:rPr>
        <w:t>(</w:t>
      </w:r>
      <w:r w:rsidR="00184167" w:rsidRPr="006B266D">
        <w:rPr>
          <w:bCs/>
          <w:sz w:val="28"/>
          <w:szCs w:val="28"/>
        </w:rPr>
        <w:t>Ingress</w:t>
      </w:r>
      <w:r w:rsidRPr="006B266D">
        <w:rPr>
          <w:bCs/>
          <w:sz w:val="28"/>
          <w:szCs w:val="28"/>
        </w:rPr>
        <w:t>)</w:t>
      </w:r>
      <w:r w:rsidRPr="006B266D">
        <w:rPr>
          <w:b/>
          <w:sz w:val="28"/>
          <w:szCs w:val="28"/>
        </w:rPr>
        <w:t xml:space="preserve"> </w:t>
      </w:r>
      <w:r w:rsidRPr="006B266D">
        <w:rPr>
          <w:sz w:val="28"/>
          <w:szCs w:val="28"/>
        </w:rPr>
        <w:t xml:space="preserve">Styrdokument kan vara allt ifrån en övergripande policy med politiska mål till en detaljerad rutin i ett specifikt vårdförlopp. Därför skiljer det sig åt hur texten i det styrande dokumentet ska utformas. </w:t>
      </w:r>
    </w:p>
    <w:p w14:paraId="7C2768EB" w14:textId="25A40773" w:rsidR="00656DCD" w:rsidRPr="006B266D" w:rsidRDefault="00184167" w:rsidP="00184167">
      <w:r w:rsidRPr="006B266D">
        <w:t>(Normal)</w:t>
      </w:r>
      <w:r w:rsidR="00656DCD" w:rsidRPr="006B266D">
        <w:t>Ett övergripande styrdokument</w:t>
      </w:r>
      <w:r w:rsidR="00160370">
        <w:t xml:space="preserve"> </w:t>
      </w:r>
      <w:r w:rsidR="00656DCD" w:rsidRPr="006B266D">
        <w:t xml:space="preserve">kan ofta vara mer kortfattad. Detaljer kan sedan framgå i en tillhörande rutin eller i ett informationsmaterial på en hemsida. </w:t>
      </w:r>
      <w:r w:rsidR="006769DA">
        <w:t xml:space="preserve">Läs mer om struktur för styrande dokument här </w:t>
      </w:r>
      <w:hyperlink r:id="rId15" w:history="1">
        <w:r w:rsidR="006769DA">
          <w:rPr>
            <w:rStyle w:val="Hyperlink"/>
          </w:rPr>
          <w:t>Regional rutin Styrande dokument i VGR (vgregion.se)</w:t>
        </w:r>
      </w:hyperlink>
      <w:r w:rsidR="006769DA">
        <w:t>.</w:t>
      </w:r>
      <w:r w:rsidR="009B4EC6">
        <w:t xml:space="preserve"> Genomför gärna utbildning </w:t>
      </w:r>
      <w:hyperlink r:id="rId16" w:history="1">
        <w:r w:rsidR="009B4EC6">
          <w:rPr>
            <w:rStyle w:val="Hyperlink"/>
          </w:rPr>
          <w:t>Styrande dokument i VGR, utbildning (vgregion.se)</w:t>
        </w:r>
      </w:hyperlink>
      <w:r w:rsidR="00672129">
        <w:t>.</w:t>
      </w:r>
    </w:p>
    <w:sectPr w:rsidR="00656DCD" w:rsidRPr="006B266D" w:rsidSect="00330F6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36DBB" w14:textId="77777777" w:rsidR="00551F35" w:rsidRDefault="00551F35">
      <w:r>
        <w:separator/>
      </w:r>
    </w:p>
  </w:endnote>
  <w:endnote w:type="continuationSeparator" w:id="0">
    <w:p w14:paraId="051BB555" w14:textId="77777777" w:rsidR="00551F35" w:rsidRDefault="00551F35">
      <w:r>
        <w:continuationSeparator/>
      </w:r>
    </w:p>
  </w:endnote>
  <w:endnote w:type="continuationNotice" w:id="1">
    <w:p w14:paraId="3A0CFC3E" w14:textId="77777777" w:rsidR="00551F35" w:rsidRDefault="00551F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551F35"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D57B77" w14:textId="77777777" w:rsidR="00551F35" w:rsidRDefault="00551F35"/>
  </w:footnote>
  <w:footnote w:type="continuationSeparator" w:id="0">
    <w:p w14:paraId="6BDDF2BE" w14:textId="77777777" w:rsidR="00551F35" w:rsidRDefault="00551F35">
      <w:r>
        <w:continuationSeparator/>
      </w:r>
    </w:p>
  </w:footnote>
  <w:footnote w:type="continuationNotice" w:id="1">
    <w:p w14:paraId="3C7C74A5" w14:textId="77777777" w:rsidR="00551F35" w:rsidRDefault="00551F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3433"/>
    <w:rsid w:val="000655CC"/>
    <w:rsid w:val="000700AE"/>
    <w:rsid w:val="00081062"/>
    <w:rsid w:val="00084024"/>
    <w:rsid w:val="0009062C"/>
    <w:rsid w:val="00095368"/>
    <w:rsid w:val="000954C4"/>
    <w:rsid w:val="000A611A"/>
    <w:rsid w:val="000B12D9"/>
    <w:rsid w:val="000B1675"/>
    <w:rsid w:val="000B4536"/>
    <w:rsid w:val="000B7715"/>
    <w:rsid w:val="000E34BF"/>
    <w:rsid w:val="000E463B"/>
    <w:rsid w:val="000E5A7E"/>
    <w:rsid w:val="000F43A3"/>
    <w:rsid w:val="000F7681"/>
    <w:rsid w:val="00103031"/>
    <w:rsid w:val="001044FE"/>
    <w:rsid w:val="001139D4"/>
    <w:rsid w:val="00113B8D"/>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427"/>
    <w:rsid w:val="00186F2B"/>
    <w:rsid w:val="001874D6"/>
    <w:rsid w:val="0019632A"/>
    <w:rsid w:val="001A4E7C"/>
    <w:rsid w:val="001B762C"/>
    <w:rsid w:val="001B7808"/>
    <w:rsid w:val="001C4D0A"/>
    <w:rsid w:val="001C5FEF"/>
    <w:rsid w:val="00211487"/>
    <w:rsid w:val="00211D91"/>
    <w:rsid w:val="00217DEC"/>
    <w:rsid w:val="0023517B"/>
    <w:rsid w:val="00235B57"/>
    <w:rsid w:val="0024632D"/>
    <w:rsid w:val="00250F24"/>
    <w:rsid w:val="002515CA"/>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B177C"/>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1EBC"/>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1F35"/>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5675"/>
    <w:rsid w:val="007A5C6F"/>
    <w:rsid w:val="007D4241"/>
    <w:rsid w:val="007D4317"/>
    <w:rsid w:val="007D4EA3"/>
    <w:rsid w:val="007F1CFF"/>
    <w:rsid w:val="007F5DD5"/>
    <w:rsid w:val="00801463"/>
    <w:rsid w:val="00810F5B"/>
    <w:rsid w:val="00813789"/>
    <w:rsid w:val="00821A1B"/>
    <w:rsid w:val="008262E9"/>
    <w:rsid w:val="00827E69"/>
    <w:rsid w:val="00835C4D"/>
    <w:rsid w:val="00843F48"/>
    <w:rsid w:val="00851423"/>
    <w:rsid w:val="008569C6"/>
    <w:rsid w:val="00857848"/>
    <w:rsid w:val="008654B6"/>
    <w:rsid w:val="0087139C"/>
    <w:rsid w:val="00874CA1"/>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E0C"/>
    <w:rsid w:val="009471BF"/>
    <w:rsid w:val="00950E4E"/>
    <w:rsid w:val="009529BD"/>
    <w:rsid w:val="009533B4"/>
    <w:rsid w:val="00953B98"/>
    <w:rsid w:val="00957D35"/>
    <w:rsid w:val="00971D93"/>
    <w:rsid w:val="0098739A"/>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0D2A"/>
    <w:rsid w:val="00A33051"/>
    <w:rsid w:val="00A37634"/>
    <w:rsid w:val="00A407AD"/>
    <w:rsid w:val="00A40923"/>
    <w:rsid w:val="00A40E58"/>
    <w:rsid w:val="00A41C05"/>
    <w:rsid w:val="00A42426"/>
    <w:rsid w:val="00A514B7"/>
    <w:rsid w:val="00A54A0B"/>
    <w:rsid w:val="00A65FD4"/>
    <w:rsid w:val="00A81198"/>
    <w:rsid w:val="00A81E48"/>
    <w:rsid w:val="00A82035"/>
    <w:rsid w:val="00A8386A"/>
    <w:rsid w:val="00A90D77"/>
    <w:rsid w:val="00A92E07"/>
    <w:rsid w:val="00AA0B3A"/>
    <w:rsid w:val="00AA4D78"/>
    <w:rsid w:val="00AA6EB4"/>
    <w:rsid w:val="00AA767D"/>
    <w:rsid w:val="00AB0CC9"/>
    <w:rsid w:val="00AC3FF6"/>
    <w:rsid w:val="00AD73EC"/>
    <w:rsid w:val="00AD7AD5"/>
    <w:rsid w:val="00AE5BC7"/>
    <w:rsid w:val="00AF5AAF"/>
    <w:rsid w:val="00B046D8"/>
    <w:rsid w:val="00B12105"/>
    <w:rsid w:val="00B13F4C"/>
    <w:rsid w:val="00B16219"/>
    <w:rsid w:val="00B16C59"/>
    <w:rsid w:val="00B33FDD"/>
    <w:rsid w:val="00B359CC"/>
    <w:rsid w:val="00B36107"/>
    <w:rsid w:val="00B41789"/>
    <w:rsid w:val="00B46C03"/>
    <w:rsid w:val="00B52135"/>
    <w:rsid w:val="00B54FFE"/>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13C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A5790"/>
    <w:rsid w:val="00CB0493"/>
    <w:rsid w:val="00CB17FF"/>
    <w:rsid w:val="00CB1ED7"/>
    <w:rsid w:val="00CC167C"/>
    <w:rsid w:val="00CC4B53"/>
    <w:rsid w:val="00CC52D9"/>
    <w:rsid w:val="00CD6647"/>
    <w:rsid w:val="00CE4B73"/>
    <w:rsid w:val="00CF70BB"/>
    <w:rsid w:val="00D00BD7"/>
    <w:rsid w:val="00D074DB"/>
    <w:rsid w:val="00D139CF"/>
    <w:rsid w:val="00D20195"/>
    <w:rsid w:val="00D37E7F"/>
    <w:rsid w:val="00D47AD7"/>
    <w:rsid w:val="00D51529"/>
    <w:rsid w:val="00D75A57"/>
    <w:rsid w:val="00D85218"/>
    <w:rsid w:val="00D915B1"/>
    <w:rsid w:val="00DA299D"/>
    <w:rsid w:val="00DA65C4"/>
    <w:rsid w:val="00DB6FE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94019"/>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larportalen.vgregion.se/course/view.php?id=4454"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patientsakerhet.socialstyrelsen.se/risker-och-vardskador/vardskador/fallskador/" TargetMode="External" Id="rId12" /><Relationship Type="http://schemas.openxmlformats.org/officeDocument/2006/relationships/header" Target="header1.xml" Id="rId17" /><Relationship Type="http://schemas.openxmlformats.org/officeDocument/2006/relationships/hyperlink" Target="https://larportalen.vgregion.se/enrol/index.php?id=3395"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hyperlink" Target="http://www.vardhandboken.se/Texter/Fallprevention/Oversikt/" TargetMode="External" Id="rId11"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rs7847-355747063-4/surrogate/Regional%20rutin%20Sammanh%c3%a5llen%20struktur%20f%c3%b6r%20styrande%20dokument.pdf"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www.socialstyrelsen.se/kunskapsstod-och-regler/omraden/aldre/stod-i-arbetet--vard-och-omsorg-for-aldre-personer--utifran-amnesomraden/fallolyckor/"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1249</Words>
  <Characters>7123</Characters>
  <Application>Microsoft Office Word</Application>
  <DocSecurity>4</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8356</CharactersWithSpaces>
  <SharedDoc>false</SharedDoc>
  <HyperlinkBase/>
  <HLinks>
    <vt:vector size="36" baseType="variant">
      <vt:variant>
        <vt:i4>3342441</vt:i4>
      </vt:variant>
      <vt:variant>
        <vt:i4>15</vt:i4>
      </vt:variant>
      <vt:variant>
        <vt:i4>0</vt:i4>
      </vt:variant>
      <vt:variant>
        <vt:i4>5</vt:i4>
      </vt:variant>
      <vt:variant>
        <vt:lpwstr>https://larportalen.vgregion.se/enrol/index.php?id=3395</vt:lpwstr>
      </vt:variant>
      <vt:variant>
        <vt:lpwstr/>
      </vt:variant>
      <vt:variant>
        <vt:i4>3145760</vt:i4>
      </vt:variant>
      <vt:variant>
        <vt:i4>12</vt:i4>
      </vt:variant>
      <vt:variant>
        <vt:i4>0</vt:i4>
      </vt:variant>
      <vt:variant>
        <vt:i4>5</vt:i4>
      </vt:variant>
      <vt:variant>
        <vt:lpwstr>https://mellanarkiv-offentlig.vgregion.se/alfresco/s/archive/stream/public/v1/source/available/sofia/rs7847-355747063-4/surrogate/Regional rutin Sammanh%c3%a5llen struktur f%c3%b6r styrande dokument.pdf</vt:lpwstr>
      </vt:variant>
      <vt:variant>
        <vt:lpwstr/>
      </vt:variant>
      <vt:variant>
        <vt:i4>6488112</vt:i4>
      </vt:variant>
      <vt:variant>
        <vt:i4>9</vt:i4>
      </vt:variant>
      <vt:variant>
        <vt:i4>0</vt:i4>
      </vt:variant>
      <vt:variant>
        <vt:i4>5</vt:i4>
      </vt:variant>
      <vt:variant>
        <vt:lpwstr>https://www.socialstyrelsen.se/kunskapsstod-och-regler/omraden/aldre/stod-i-arbetet--vard-och-omsorg-for-aldre-personer--utifran-amnesomraden/fallolyckor/</vt:lpwstr>
      </vt:variant>
      <vt:variant>
        <vt:lpwstr/>
      </vt:variant>
      <vt:variant>
        <vt:i4>7733300</vt:i4>
      </vt:variant>
      <vt:variant>
        <vt:i4>6</vt:i4>
      </vt:variant>
      <vt:variant>
        <vt:i4>0</vt:i4>
      </vt:variant>
      <vt:variant>
        <vt:i4>5</vt:i4>
      </vt:variant>
      <vt:variant>
        <vt:lpwstr>https://larportalen.vgregion.se/course/view.php?id=4454</vt:lpwstr>
      </vt:variant>
      <vt:variant>
        <vt:lpwstr/>
      </vt:variant>
      <vt:variant>
        <vt:i4>2162748</vt:i4>
      </vt:variant>
      <vt:variant>
        <vt:i4>3</vt:i4>
      </vt:variant>
      <vt:variant>
        <vt:i4>0</vt:i4>
      </vt:variant>
      <vt:variant>
        <vt:i4>5</vt:i4>
      </vt:variant>
      <vt:variant>
        <vt:lpwstr>https://patientsakerhet.socialstyrelsen.se/risker-och-vardskador/vardskador/fallskador/</vt:lpwstr>
      </vt:variant>
      <vt:variant>
        <vt:lpwstr/>
      </vt:variant>
      <vt:variant>
        <vt:i4>2490405</vt:i4>
      </vt:variant>
      <vt:variant>
        <vt:i4>0</vt:i4>
      </vt:variant>
      <vt:variant>
        <vt:i4>0</vt:i4>
      </vt:variant>
      <vt:variant>
        <vt:i4>5</vt:i4>
      </vt:variant>
      <vt:variant>
        <vt:lpwstr>http://www.vardhandboken.se/Texter/Fallprevention/Oversikt/</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Fall - riskbedömning</dc:title>
  <dc:subject/>
  <dc:creator/>
  <keywords/>
  <lastModifiedBy/>
  <revision>1</revision>
  <dcterms:created xsi:type="dcterms:W3CDTF">2024-11-25T21:21:00.0000000Z</dcterms:created>
  <dcterms:modified xsi:type="dcterms:W3CDTF">2025-12-12T12:18:00.0000000Z</dcterms:modified>
</coreProperties>
</file>