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C874B9" w14:textId="77777777" w:rsidR="0051004D" w:rsidRDefault="0051004D" w:rsidP="00F35B05">
      <w:pPr>
        <w:pStyle w:val="Heading2"/>
        <w:sectPr w:rsidR="0051004D" w:rsidSect="0051004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BBAE661" w14:textId="0D46313F" w:rsidR="00887909" w:rsidRDefault="2E41F60B" w:rsidP="00887909">
      <w:pPr>
        <w:pStyle w:val="Heading1"/>
      </w:pPr>
      <w:r>
        <w:t xml:space="preserve">Stroke - </w:t>
      </w:r>
      <w:r w:rsidR="6FC7F0BC">
        <w:t>T</w:t>
      </w:r>
      <w:r w:rsidR="00887909">
        <w:t>um-EKG</w:t>
      </w:r>
    </w:p>
    <w:p w14:paraId="1132CFA0" w14:textId="48CB80E5" w:rsidR="0051004D" w:rsidRPr="0051004D" w:rsidRDefault="0051004D" w:rsidP="00887909">
      <w:pPr>
        <w:pStyle w:val="Heading2"/>
      </w:pPr>
      <w:r w:rsidRPr="10DF598C">
        <w:t>Denna rutin gäller för</w:t>
      </w:r>
    </w:p>
    <w:p w14:paraId="6553EE9C" w14:textId="5AFBBB8B" w:rsidR="0051004D" w:rsidRPr="0051004D" w:rsidRDefault="73AF4131" w:rsidP="00887909">
      <w:r>
        <w:t>Avdelning 135 Stroke</w:t>
      </w:r>
      <w:r w:rsidR="0051004D">
        <w:t xml:space="preserve"> SU/Sahlgrenska och Klinisk Fysiologi SU/ Östra.</w:t>
      </w:r>
    </w:p>
    <w:p w14:paraId="73D6F157" w14:textId="77777777" w:rsidR="0051004D" w:rsidRPr="0051004D" w:rsidRDefault="0051004D" w:rsidP="00887909">
      <w:pPr>
        <w:pStyle w:val="Heading2"/>
      </w:pPr>
      <w:r w:rsidRPr="0051004D">
        <w:t>Bakgrund</w:t>
      </w:r>
    </w:p>
    <w:p w14:paraId="17F58487" w14:textId="77777777" w:rsidR="0051004D" w:rsidRPr="0051004D" w:rsidRDefault="0051004D" w:rsidP="00887909">
      <w:r w:rsidRPr="0051004D">
        <w:t>Förmaksflimmer är den vanligaste hjärtarytmin och uppskattas förkomma hos ungefär 3 % av den vuxna befolkningen. Prevalensen ökar med stigande ålder – hos individer över 80 år har cirka 10 % förmaksflimmer. Troligen är den ”verkliga” prevalenssiffran ännu högre eftersom en del förmaksflimmer är asymtomatiska och oupptäckta.</w:t>
      </w:r>
    </w:p>
    <w:p w14:paraId="40E9F480" w14:textId="77777777" w:rsidR="0051004D" w:rsidRPr="0051004D" w:rsidRDefault="0051004D" w:rsidP="00887909">
      <w:r w:rsidRPr="0051004D">
        <w:t xml:space="preserve">Vid förekomst av förmaksflimmer är risken att drabbas av stroke fyra till fem gånger större jämfört med om man har sinusrytm. Ungefär en tredjedel av alla stroke är orsakade av </w:t>
      </w:r>
      <w:proofErr w:type="spellStart"/>
      <w:r w:rsidRPr="0051004D">
        <w:t>kardiell</w:t>
      </w:r>
      <w:proofErr w:type="spellEnd"/>
      <w:r w:rsidRPr="0051004D">
        <w:t xml:space="preserve"> embolikälla där förmaksflimmer är den vanligaste orsaken. </w:t>
      </w:r>
    </w:p>
    <w:p w14:paraId="6A55BAF3" w14:textId="77777777" w:rsidR="0051004D" w:rsidRPr="0051004D" w:rsidRDefault="0051004D" w:rsidP="00887909">
      <w:r w:rsidRPr="0051004D">
        <w:t xml:space="preserve">Behandling med </w:t>
      </w:r>
      <w:proofErr w:type="spellStart"/>
      <w:r w:rsidRPr="0051004D">
        <w:t>antikoagulantia</w:t>
      </w:r>
      <w:proofErr w:type="spellEnd"/>
      <w:r w:rsidRPr="0051004D">
        <w:t xml:space="preserve"> till patienter med förmaksflimmer minskar påtagligt risken för stroke varför diagnosticering och behandling av förmaksflimmer är av största vikt. Behandling med </w:t>
      </w:r>
      <w:proofErr w:type="spellStart"/>
      <w:r w:rsidRPr="0051004D">
        <w:t>antikoagulantia</w:t>
      </w:r>
      <w:proofErr w:type="spellEnd"/>
      <w:r w:rsidRPr="0051004D">
        <w:t xml:space="preserve"> skall noggrant övervägas till individer med CHADS</w:t>
      </w:r>
      <w:r w:rsidRPr="0051004D">
        <w:rPr>
          <w:vertAlign w:val="subscript"/>
        </w:rPr>
        <w:t>2</w:t>
      </w:r>
      <w:r w:rsidRPr="0051004D">
        <w:t>VASc = 1 och skall ges om CHADS</w:t>
      </w:r>
      <w:r w:rsidRPr="0051004D">
        <w:rPr>
          <w:vertAlign w:val="subscript"/>
        </w:rPr>
        <w:t>2</w:t>
      </w:r>
      <w:r w:rsidRPr="0051004D">
        <w:t xml:space="preserve">VASc ≥ 2 (om inte kontraindikationer överväger). </w:t>
      </w:r>
    </w:p>
    <w:p w14:paraId="75F1DE0E" w14:textId="77777777" w:rsidR="0051004D" w:rsidRPr="0051004D" w:rsidRDefault="0051004D" w:rsidP="00887909">
      <w:r w:rsidRPr="0051004D">
        <w:t>Personer som drabbats av stroke och har paroxysmalt eller permanent förmaksflimmer har definitionsmässigt minst 2 poäng på CHADS</w:t>
      </w:r>
      <w:r w:rsidRPr="0051004D">
        <w:rPr>
          <w:vertAlign w:val="subscript"/>
        </w:rPr>
        <w:t>2</w:t>
      </w:r>
      <w:r w:rsidRPr="0051004D">
        <w:t xml:space="preserve">VASc varför </w:t>
      </w:r>
      <w:proofErr w:type="spellStart"/>
      <w:r w:rsidRPr="0051004D">
        <w:t>antikoagulantia</w:t>
      </w:r>
      <w:proofErr w:type="spellEnd"/>
      <w:r w:rsidRPr="0051004D">
        <w:t xml:space="preserve"> alltid skall övervägas till strokepatienter som har förmaksflimmer.</w:t>
      </w:r>
    </w:p>
    <w:p w14:paraId="7B53A8D6" w14:textId="77777777" w:rsidR="0051004D" w:rsidRPr="0051004D" w:rsidRDefault="0051004D" w:rsidP="00887909">
      <w:pPr>
        <w:pStyle w:val="Heading2"/>
      </w:pPr>
      <w:r w:rsidRPr="0051004D">
        <w:t>Ansvar</w:t>
      </w:r>
    </w:p>
    <w:p w14:paraId="53810FAE" w14:textId="77777777" w:rsidR="0051004D" w:rsidRPr="0051004D" w:rsidRDefault="0051004D" w:rsidP="00887909">
      <w:r w:rsidRPr="0051004D">
        <w:t>Respektive linjechef ansvarar för att rutinen är känd och följs.</w:t>
      </w:r>
    </w:p>
    <w:p w14:paraId="483EAA9A" w14:textId="77777777" w:rsidR="0051004D" w:rsidRPr="0051004D" w:rsidRDefault="0051004D" w:rsidP="00887909">
      <w:pPr>
        <w:pStyle w:val="Heading2"/>
      </w:pPr>
      <w:r w:rsidRPr="0051004D">
        <w:t>Metod</w:t>
      </w:r>
    </w:p>
    <w:p w14:paraId="2723B555" w14:textId="77777777" w:rsidR="0051004D" w:rsidRPr="0051004D" w:rsidRDefault="0051004D" w:rsidP="00887909">
      <w:r w:rsidRPr="0051004D">
        <w:t xml:space="preserve">Tum-EKG-registrering är en metod för att detektera arytmier och </w:t>
      </w:r>
      <w:r w:rsidRPr="0051004D">
        <w:rPr>
          <w:color w:val="000000"/>
        </w:rPr>
        <w:t xml:space="preserve">registrering under 3 veckors tid är minst lika effektiv som 24 h Holter-EKG </w:t>
      </w:r>
      <w:r w:rsidRPr="0051004D">
        <w:t>avseende att diagnostisera förmaksflimmer.</w:t>
      </w:r>
    </w:p>
    <w:p w14:paraId="5DF29299" w14:textId="77777777" w:rsidR="0051004D" w:rsidRPr="0051004D" w:rsidRDefault="0051004D" w:rsidP="00887909">
      <w:pPr>
        <w:pStyle w:val="Heading2"/>
      </w:pPr>
      <w:r w:rsidRPr="0051004D">
        <w:t>Arbetsbeskrivning</w:t>
      </w:r>
    </w:p>
    <w:p w14:paraId="104EF21B" w14:textId="6E6302F3" w:rsidR="0051004D" w:rsidRPr="0051004D" w:rsidRDefault="0051004D" w:rsidP="00887909">
      <w:r>
        <w:t xml:space="preserve">På </w:t>
      </w:r>
      <w:proofErr w:type="spellStart"/>
      <w:r w:rsidR="1E8C7A13">
        <w:t>avd</w:t>
      </w:r>
      <w:proofErr w:type="spellEnd"/>
      <w:r w:rsidR="1E8C7A13">
        <w:t xml:space="preserve"> 135 Stroke </w:t>
      </w:r>
      <w:r>
        <w:t>SU/Sahlgrenska finns tillgång till tum-EKG r</w:t>
      </w:r>
      <w:r w:rsidR="59C5ED41">
        <w:t>egistrering, (</w:t>
      </w:r>
      <w:proofErr w:type="spellStart"/>
      <w:r w:rsidR="59C5ED41">
        <w:t>Zenicor</w:t>
      </w:r>
      <w:proofErr w:type="spellEnd"/>
      <w:r w:rsidR="59C5ED41">
        <w:t xml:space="preserve">, apparaterna finns fysiskt på </w:t>
      </w:r>
      <w:r w:rsidR="00E14658">
        <w:t>N</w:t>
      </w:r>
      <w:r w:rsidR="59C5ED41">
        <w:t>eurolog</w:t>
      </w:r>
      <w:r w:rsidR="008533EE">
        <w:t>i</w:t>
      </w:r>
      <w:r w:rsidR="59C5ED41">
        <w:t>mottagningen)</w:t>
      </w:r>
      <w:r>
        <w:t xml:space="preserve">. Tum-EKG kan användas i följande fall: </w:t>
      </w:r>
    </w:p>
    <w:p w14:paraId="3FAAA52A" w14:textId="77777777" w:rsidR="0051004D" w:rsidRPr="0051004D" w:rsidRDefault="0051004D" w:rsidP="00887909">
      <w:pPr>
        <w:pStyle w:val="ListBullet"/>
        <w:numPr>
          <w:ilvl w:val="0"/>
          <w:numId w:val="21"/>
        </w:numPr>
        <w:rPr>
          <w:rFonts w:eastAsia="Calibri"/>
          <w:lang w:eastAsia="en-US"/>
        </w:rPr>
      </w:pPr>
      <w:r w:rsidRPr="0051004D">
        <w:rPr>
          <w:rFonts w:eastAsia="Calibri"/>
          <w:lang w:eastAsia="en-US"/>
        </w:rPr>
        <w:t>Ischemisk stroke eller TIA</w:t>
      </w:r>
    </w:p>
    <w:p w14:paraId="108F0E4F" w14:textId="77777777" w:rsidR="0051004D" w:rsidRPr="0051004D" w:rsidRDefault="0051004D" w:rsidP="00887909">
      <w:pPr>
        <w:pStyle w:val="ListBullet"/>
        <w:numPr>
          <w:ilvl w:val="0"/>
          <w:numId w:val="21"/>
        </w:numPr>
        <w:rPr>
          <w:rFonts w:eastAsia="Calibri"/>
          <w:lang w:eastAsia="en-US"/>
        </w:rPr>
      </w:pPr>
      <w:r w:rsidRPr="0051004D">
        <w:rPr>
          <w:rFonts w:eastAsia="Calibri"/>
          <w:lang w:eastAsia="en-US"/>
        </w:rPr>
        <w:t>Inget känt förmaksflimmer</w:t>
      </w:r>
    </w:p>
    <w:p w14:paraId="5B249C34" w14:textId="77777777" w:rsidR="0051004D" w:rsidRPr="0051004D" w:rsidRDefault="0051004D" w:rsidP="00887909">
      <w:pPr>
        <w:pStyle w:val="ListBullet"/>
        <w:numPr>
          <w:ilvl w:val="0"/>
          <w:numId w:val="21"/>
        </w:numPr>
        <w:rPr>
          <w:rFonts w:eastAsia="Calibri"/>
          <w:lang w:eastAsia="en-US"/>
        </w:rPr>
      </w:pPr>
      <w:proofErr w:type="spellStart"/>
      <w:r w:rsidRPr="0051004D">
        <w:rPr>
          <w:rFonts w:eastAsia="Calibri"/>
          <w:lang w:eastAsia="en-US"/>
        </w:rPr>
        <w:t>Antikoagulantiabehandling</w:t>
      </w:r>
      <w:proofErr w:type="spellEnd"/>
      <w:r w:rsidRPr="0051004D">
        <w:rPr>
          <w:rFonts w:eastAsia="Calibri"/>
          <w:lang w:eastAsia="en-US"/>
        </w:rPr>
        <w:t xml:space="preserve"> är aktuell om förmaksflimmer detekteras</w:t>
      </w:r>
    </w:p>
    <w:p w14:paraId="268956E0" w14:textId="77777777" w:rsidR="0051004D" w:rsidRPr="0051004D" w:rsidRDefault="0051004D" w:rsidP="00887909">
      <w:pPr>
        <w:pStyle w:val="ListBullet"/>
        <w:numPr>
          <w:ilvl w:val="0"/>
          <w:numId w:val="21"/>
        </w:numPr>
        <w:rPr>
          <w:rFonts w:eastAsia="Calibri"/>
          <w:lang w:eastAsia="en-US"/>
        </w:rPr>
      </w:pPr>
      <w:r w:rsidRPr="0051004D">
        <w:rPr>
          <w:rFonts w:eastAsia="Calibri"/>
          <w:lang w:eastAsia="en-US"/>
        </w:rPr>
        <w:t>Patienten klarar att genomföra registrering under max tre veckors tid (självständigt eller med hjälp av anhörig/vårdpersonal).</w:t>
      </w:r>
    </w:p>
    <w:p w14:paraId="24C1F758" w14:textId="77777777" w:rsidR="00A06912" w:rsidRDefault="0051004D" w:rsidP="00A06912">
      <w:pPr>
        <w:spacing w:after="0" w:line="240" w:lineRule="auto"/>
        <w:ind w:left="0" w:right="0" w:firstLine="992"/>
      </w:pPr>
      <w:r w:rsidRPr="562D610F">
        <w:rPr>
          <w:b/>
          <w:bCs/>
        </w:rPr>
        <w:t>Rutin</w:t>
      </w:r>
      <w:r w:rsidR="00A06912">
        <w:rPr>
          <w:b/>
          <w:bCs/>
        </w:rPr>
        <w:t xml:space="preserve"> </w:t>
      </w:r>
      <w:hyperlink r:id="rId17" w:history="1">
        <w:r w:rsidR="00A06912">
          <w:rPr>
            <w:rStyle w:val="Hyperlink"/>
          </w:rPr>
          <w:t>Stroke - Tum-EKG Ut och återlämning av apparat.docx</w:t>
        </w:r>
      </w:hyperlink>
    </w:p>
    <w:p w14:paraId="65ECB773" w14:textId="3F3D7473" w:rsidR="0051004D" w:rsidRPr="0051004D" w:rsidRDefault="002F40A1" w:rsidP="00364E8A">
      <w:r w:rsidRPr="002F40A1">
        <w:t>beskriver det</w:t>
      </w:r>
      <w:r>
        <w:rPr>
          <w:b/>
          <w:bCs/>
        </w:rPr>
        <w:t xml:space="preserve"> </w:t>
      </w:r>
      <w:r w:rsidR="00A06912">
        <w:t>praktiska tillvägagångssättet</w:t>
      </w:r>
      <w:r w:rsidR="005958D3">
        <w:t xml:space="preserve">. </w:t>
      </w:r>
      <w:r w:rsidR="006A5974">
        <w:t xml:space="preserve">Apparaten </w:t>
      </w:r>
      <w:r w:rsidR="001F3C7F">
        <w:t>utlämnas på N</w:t>
      </w:r>
      <w:r w:rsidR="1803C0B9">
        <w:t>eurolog</w:t>
      </w:r>
      <w:r w:rsidR="00C42839">
        <w:t>i</w:t>
      </w:r>
      <w:r w:rsidR="0051004D">
        <w:t>mottagningen</w:t>
      </w:r>
      <w:r w:rsidR="003C7F79">
        <w:t xml:space="preserve"> av strokesjuksköterska</w:t>
      </w:r>
      <w:r w:rsidR="00241370">
        <w:t>.</w:t>
      </w:r>
    </w:p>
    <w:p w14:paraId="45469CAE" w14:textId="2A495D8F" w:rsidR="0051004D" w:rsidRPr="0051004D" w:rsidRDefault="0051004D" w:rsidP="00364E8A">
      <w:r w:rsidRPr="0051004D">
        <w:rPr>
          <w:b/>
        </w:rPr>
        <w:t xml:space="preserve">Läkare </w:t>
      </w:r>
      <w:r w:rsidRPr="0051004D">
        <w:t xml:space="preserve">ringer strokesjuksköterska neurologmottagningen 28143 </w:t>
      </w:r>
      <w:r w:rsidR="009149CA">
        <w:t xml:space="preserve">el 28809 </w:t>
      </w:r>
      <w:r w:rsidRPr="0051004D">
        <w:t>för utlämnande av apparat. Läkare skriver också remiss i AGFA (</w:t>
      </w:r>
      <w:proofErr w:type="spellStart"/>
      <w:r w:rsidRPr="0051004D">
        <w:t>Klin-fys</w:t>
      </w:r>
      <w:proofErr w:type="spellEnd"/>
      <w:r w:rsidRPr="0051004D">
        <w:t xml:space="preserve"> vuxen SU- Arbetsprov, EKG, </w:t>
      </w:r>
      <w:proofErr w:type="spellStart"/>
      <w:r w:rsidRPr="0051004D">
        <w:t>Bltr</w:t>
      </w:r>
      <w:proofErr w:type="spellEnd"/>
      <w:r w:rsidRPr="0051004D">
        <w:t xml:space="preserve"> - Tum-EKG enbart tolkning) för tum-EKG. I de flesta fall kan sedan strokesjuksköterska ge patienten apparat innan utskrivning, alternativt får patienten komma och hämta apparat då det finns en ledig.</w:t>
      </w:r>
    </w:p>
    <w:p w14:paraId="292B5754" w14:textId="77777777" w:rsidR="0051004D" w:rsidRPr="0051004D" w:rsidRDefault="0051004D" w:rsidP="00364E8A">
      <w:r w:rsidRPr="0051004D">
        <w:rPr>
          <w:b/>
        </w:rPr>
        <w:t>Klinisk Fysiologi</w:t>
      </w:r>
      <w:r w:rsidRPr="0051004D">
        <w:t xml:space="preserve"> analyserar inkomna EKG varje vardag. Eftersom patienten registrerar EKG varje morgon och kväll samt vid symtom, kan det röra sig om flera gånger dagligen. Varje EKG är registrerat under 30 sekunder. </w:t>
      </w:r>
    </w:p>
    <w:p w14:paraId="7EC1EF54" w14:textId="77777777" w:rsidR="0051004D" w:rsidRPr="0051004D" w:rsidRDefault="0051004D" w:rsidP="00364E8A">
      <w:pPr>
        <w:rPr>
          <w:rFonts w:eastAsia="Calibri"/>
          <w:lang w:eastAsia="en-US"/>
        </w:rPr>
      </w:pPr>
      <w:r w:rsidRPr="0051004D">
        <w:rPr>
          <w:rFonts w:eastAsia="Calibri"/>
          <w:lang w:eastAsia="en-US"/>
        </w:rPr>
        <w:t>Tre svarsalternativ finns för Klinisk Fysiologi som svar på tum-EKG:</w:t>
      </w:r>
    </w:p>
    <w:p w14:paraId="4397F337" w14:textId="65657728" w:rsidR="0051004D" w:rsidRPr="0051004D" w:rsidRDefault="0051004D" w:rsidP="009B4189">
      <w:pPr>
        <w:pStyle w:val="ListBullet"/>
        <w:numPr>
          <w:ilvl w:val="0"/>
          <w:numId w:val="23"/>
        </w:numPr>
        <w:rPr>
          <w:rFonts w:eastAsia="Calibri"/>
          <w:lang w:eastAsia="en-US"/>
        </w:rPr>
      </w:pPr>
      <w:r w:rsidRPr="0051004D">
        <w:rPr>
          <w:rFonts w:eastAsia="Calibri"/>
          <w:lang w:eastAsia="en-US"/>
        </w:rPr>
        <w:t xml:space="preserve">förmaksflimmer detekteras – telefonkontakt med strokesjuksköterska på telefonnummer </w:t>
      </w:r>
      <w:r w:rsidR="00A36634" w:rsidRPr="0051004D">
        <w:t xml:space="preserve">28143 </w:t>
      </w:r>
      <w:r w:rsidR="00A36634">
        <w:t xml:space="preserve">el 28809 </w:t>
      </w:r>
      <w:r w:rsidRPr="0051004D">
        <w:rPr>
          <w:rFonts w:eastAsia="Calibri"/>
          <w:lang w:eastAsia="en-US"/>
        </w:rPr>
        <w:t>som i sin tur meddelar avdelningsläkare svaret. Även skriftligt svar skickas.</w:t>
      </w:r>
    </w:p>
    <w:p w14:paraId="375A609E" w14:textId="77777777" w:rsidR="0051004D" w:rsidRPr="0051004D" w:rsidRDefault="0051004D" w:rsidP="009B4189">
      <w:pPr>
        <w:pStyle w:val="ListBullet"/>
        <w:numPr>
          <w:ilvl w:val="0"/>
          <w:numId w:val="23"/>
        </w:numPr>
        <w:rPr>
          <w:rFonts w:eastAsia="Calibri"/>
          <w:lang w:eastAsia="en-US"/>
        </w:rPr>
      </w:pPr>
      <w:r w:rsidRPr="0051004D">
        <w:rPr>
          <w:rFonts w:eastAsia="Calibri"/>
          <w:lang w:eastAsia="en-US"/>
        </w:rPr>
        <w:t>när tre veckors registrering är till ända och inga arytmier detekterats</w:t>
      </w:r>
    </w:p>
    <w:p w14:paraId="3311F722" w14:textId="77777777" w:rsidR="0051004D" w:rsidRPr="0051004D" w:rsidRDefault="0051004D" w:rsidP="009B4189">
      <w:pPr>
        <w:pStyle w:val="ListBullet"/>
        <w:numPr>
          <w:ilvl w:val="0"/>
          <w:numId w:val="23"/>
        </w:numPr>
        <w:rPr>
          <w:rFonts w:eastAsia="Calibri"/>
          <w:lang w:eastAsia="en-US"/>
        </w:rPr>
      </w:pPr>
      <w:r w:rsidRPr="0051004D">
        <w:rPr>
          <w:rFonts w:eastAsia="Calibri"/>
          <w:lang w:eastAsia="en-US"/>
        </w:rPr>
        <w:t>osäkerhet i analysen och/el annan arytmi än förmaksflimmer detekterats: Klinisk-Fysiologi kan till exempel rekommenderar Holter-EKG (3 dygn). Om läkare önskar Holter-EKG skrivs remiss av ansvarig läkare.</w:t>
      </w:r>
      <w:r w:rsidRPr="0051004D">
        <w:rPr>
          <w:rFonts w:ascii="Calibri" w:eastAsia="Calibri" w:hAnsi="Calibri"/>
          <w:sz w:val="22"/>
          <w:szCs w:val="22"/>
          <w:lang w:eastAsia="en-US"/>
        </w:rPr>
        <w:t xml:space="preserve"> </w:t>
      </w:r>
    </w:p>
    <w:p w14:paraId="1F12EA7D" w14:textId="77777777" w:rsidR="0017152D" w:rsidRDefault="0017152D" w:rsidP="00364E8A">
      <w:pPr>
        <w:rPr>
          <w:b/>
        </w:rPr>
      </w:pPr>
    </w:p>
    <w:p w14:paraId="1391FA3E" w14:textId="77777777" w:rsidR="0017152D" w:rsidRDefault="0017152D" w:rsidP="00364E8A">
      <w:pPr>
        <w:rPr>
          <w:b/>
        </w:rPr>
      </w:pPr>
    </w:p>
    <w:p w14:paraId="5342AA91" w14:textId="33BA77C8" w:rsidR="0051004D" w:rsidRPr="0051004D" w:rsidRDefault="0051004D" w:rsidP="00364E8A">
      <w:r w:rsidRPr="0051004D">
        <w:rPr>
          <w:b/>
        </w:rPr>
        <w:t>Läkare</w:t>
      </w:r>
      <w:r w:rsidRPr="0051004D">
        <w:t xml:space="preserve"> som får telefon- eller skriftligt svar ombesörjer att</w:t>
      </w:r>
    </w:p>
    <w:p w14:paraId="3F966700" w14:textId="77777777" w:rsidR="0051004D" w:rsidRPr="0051004D" w:rsidRDefault="0051004D" w:rsidP="009B4189">
      <w:pPr>
        <w:pStyle w:val="ListBullet"/>
        <w:numPr>
          <w:ilvl w:val="0"/>
          <w:numId w:val="22"/>
        </w:numPr>
        <w:rPr>
          <w:rFonts w:eastAsia="Calibri"/>
          <w:lang w:eastAsia="en-US"/>
        </w:rPr>
      </w:pPr>
      <w:r w:rsidRPr="0051004D">
        <w:rPr>
          <w:rFonts w:eastAsia="Calibri"/>
          <w:lang w:eastAsia="en-US"/>
        </w:rPr>
        <w:t>eventuell remiss för ytterligare undersökning (t.ex. Holter-EKG) skickas</w:t>
      </w:r>
    </w:p>
    <w:p w14:paraId="07FA3B2D" w14:textId="77777777" w:rsidR="0051004D" w:rsidRPr="0051004D" w:rsidRDefault="0051004D" w:rsidP="009B4189">
      <w:pPr>
        <w:pStyle w:val="ListBullet"/>
        <w:numPr>
          <w:ilvl w:val="0"/>
          <w:numId w:val="22"/>
        </w:numPr>
        <w:rPr>
          <w:rFonts w:eastAsia="Calibri"/>
          <w:lang w:eastAsia="en-US"/>
        </w:rPr>
      </w:pPr>
      <w:r w:rsidRPr="0051004D">
        <w:rPr>
          <w:rFonts w:eastAsia="Calibri"/>
          <w:lang w:eastAsia="en-US"/>
        </w:rPr>
        <w:t>patienten får svar på undersökningen via brev, telefonsamtal eller i samband med återbesök på mottagningen</w:t>
      </w:r>
    </w:p>
    <w:p w14:paraId="25BCEE76" w14:textId="77777777" w:rsidR="0051004D" w:rsidRPr="0051004D" w:rsidRDefault="0051004D" w:rsidP="009B4189">
      <w:pPr>
        <w:pStyle w:val="ListBullet"/>
        <w:numPr>
          <w:ilvl w:val="0"/>
          <w:numId w:val="22"/>
        </w:numPr>
        <w:rPr>
          <w:rFonts w:eastAsia="Calibri"/>
          <w:lang w:eastAsia="en-US"/>
        </w:rPr>
      </w:pPr>
      <w:r w:rsidRPr="0051004D">
        <w:rPr>
          <w:rFonts w:eastAsia="Calibri"/>
          <w:lang w:eastAsia="en-US"/>
        </w:rPr>
        <w:t>eventuell behandling/justering av läkemedel initieras direkt eller i samband med återbesök på mottagningen</w:t>
      </w:r>
    </w:p>
    <w:p w14:paraId="5C14F8C9" w14:textId="77777777" w:rsidR="0051004D" w:rsidRPr="0051004D" w:rsidRDefault="0051004D" w:rsidP="009B4189">
      <w:pPr>
        <w:pStyle w:val="Heading2"/>
      </w:pPr>
      <w:r w:rsidRPr="0051004D">
        <w:t>Uppföljning och utvärdering</w:t>
      </w:r>
    </w:p>
    <w:p w14:paraId="2B9921A5" w14:textId="77777777" w:rsidR="0051004D" w:rsidRPr="0051004D" w:rsidRDefault="0051004D" w:rsidP="009B4189">
      <w:r w:rsidRPr="0051004D">
        <w:t>Revisionsansvarig ansvarar för uppföljning och utvärdering. Avvikelser hanteras enligt SU:s riktlinjer för MedControl Pro.</w:t>
      </w:r>
    </w:p>
    <w:p w14:paraId="7035DD1D" w14:textId="77777777" w:rsidR="0051004D" w:rsidRPr="0051004D" w:rsidRDefault="0051004D" w:rsidP="00C47354">
      <w:pPr>
        <w:pStyle w:val="Heading3"/>
      </w:pPr>
      <w:r w:rsidRPr="0051004D">
        <w:t>Referenser</w:t>
      </w:r>
    </w:p>
    <w:p w14:paraId="5D709D51" w14:textId="77777777" w:rsidR="0051004D" w:rsidRPr="0051004D" w:rsidRDefault="0051004D" w:rsidP="00C47354">
      <w:r w:rsidRPr="0051004D">
        <w:t>Socialstyrelsen – Nationella riktlinjer för strokesjukvård (2009); Nationella riktlinjer för hjärtsjukvård (2015)</w:t>
      </w:r>
    </w:p>
    <w:p w14:paraId="445008F6" w14:textId="77777777" w:rsidR="0051004D" w:rsidRPr="0051004D" w:rsidRDefault="0051004D" w:rsidP="00C47354">
      <w:pPr>
        <w:rPr>
          <w:lang w:val="en-US"/>
        </w:rPr>
      </w:pPr>
      <w:r w:rsidRPr="0051004D">
        <w:rPr>
          <w:lang w:val="en-US"/>
        </w:rPr>
        <w:t xml:space="preserve">Atrial fibrillation, stroke risk and Warfarin therapy revisited. Björk S, </w:t>
      </w:r>
      <w:proofErr w:type="spellStart"/>
      <w:r w:rsidRPr="0051004D">
        <w:rPr>
          <w:lang w:val="en-US"/>
        </w:rPr>
        <w:t>Palaszweski</w:t>
      </w:r>
      <w:proofErr w:type="spellEnd"/>
      <w:r w:rsidRPr="0051004D">
        <w:rPr>
          <w:lang w:val="en-US"/>
        </w:rPr>
        <w:t xml:space="preserve"> B, Friberg L, </w:t>
      </w:r>
      <w:proofErr w:type="spellStart"/>
      <w:r w:rsidRPr="0051004D">
        <w:rPr>
          <w:lang w:val="en-US"/>
        </w:rPr>
        <w:t>Bergfeldt</w:t>
      </w:r>
      <w:proofErr w:type="spellEnd"/>
      <w:r w:rsidRPr="0051004D">
        <w:rPr>
          <w:lang w:val="en-US"/>
        </w:rPr>
        <w:t xml:space="preserve"> L. Stroke 2013;44: 3103-3108</w:t>
      </w:r>
    </w:p>
    <w:p w14:paraId="4D74ABB8" w14:textId="77777777" w:rsidR="0051004D" w:rsidRPr="0051004D" w:rsidRDefault="0051004D" w:rsidP="00C47354">
      <w:pPr>
        <w:rPr>
          <w:lang w:val="en-US"/>
        </w:rPr>
      </w:pPr>
      <w:r w:rsidRPr="0051004D">
        <w:rPr>
          <w:lang w:val="en-US"/>
        </w:rPr>
        <w:t xml:space="preserve">Intermittent short ECG recording is more effective than 24-hour Holter ECG in detection of arrhythmias. </w:t>
      </w:r>
      <w:proofErr w:type="spellStart"/>
      <w:r w:rsidRPr="0051004D">
        <w:rPr>
          <w:lang w:val="en-US"/>
        </w:rPr>
        <w:t>Hendrikx</w:t>
      </w:r>
      <w:proofErr w:type="spellEnd"/>
      <w:r w:rsidRPr="0051004D">
        <w:rPr>
          <w:lang w:val="en-US"/>
        </w:rPr>
        <w:t xml:space="preserve"> T, Rosenqvist M, Wester P, Sandström H, </w:t>
      </w:r>
      <w:proofErr w:type="spellStart"/>
      <w:r w:rsidRPr="0051004D">
        <w:rPr>
          <w:lang w:val="en-US"/>
        </w:rPr>
        <w:t>Hörnsten</w:t>
      </w:r>
      <w:proofErr w:type="spellEnd"/>
      <w:r w:rsidRPr="0051004D">
        <w:rPr>
          <w:lang w:val="en-US"/>
        </w:rPr>
        <w:t xml:space="preserve"> R. BMC Cardiovascular Disorder2014;14: 41-48</w:t>
      </w:r>
    </w:p>
    <w:p w14:paraId="0FEC9055" w14:textId="77777777" w:rsidR="0051004D" w:rsidRPr="0051004D" w:rsidRDefault="0051004D" w:rsidP="00C47354">
      <w:pPr>
        <w:rPr>
          <w:lang w:val="en-US"/>
        </w:rPr>
      </w:pPr>
      <w:r w:rsidRPr="0051004D">
        <w:rPr>
          <w:lang w:val="en-US"/>
        </w:rPr>
        <w:t xml:space="preserve">Paroxysmal atrial fibrillation with silent episodes: Intermittent versus continuous monitoring. </w:t>
      </w:r>
      <w:proofErr w:type="spellStart"/>
      <w:r w:rsidRPr="0051004D">
        <w:rPr>
          <w:lang w:val="en-US"/>
        </w:rPr>
        <w:t>Doliwa</w:t>
      </w:r>
      <w:proofErr w:type="spellEnd"/>
      <w:r w:rsidRPr="0051004D">
        <w:rPr>
          <w:lang w:val="en-US"/>
        </w:rPr>
        <w:t xml:space="preserve"> P S, Rosenqvist M, Frykman V. Scandinavian Cardiovascular Journal 2012; 46: 144-148</w:t>
      </w:r>
    </w:p>
    <w:p w14:paraId="72A5C54D" w14:textId="24AF5A17" w:rsidR="121C1CE6" w:rsidRDefault="121C1CE6" w:rsidP="334678D6"/>
    <w:p w14:paraId="2871AF2F" w14:textId="77777777" w:rsidR="0051004D" w:rsidRPr="0051004D" w:rsidRDefault="0051004D" w:rsidP="0051004D">
      <w:pPr>
        <w:spacing w:after="0" w:line="240" w:lineRule="auto"/>
        <w:ind w:left="0" w:right="0"/>
      </w:pPr>
    </w:p>
    <w:p w14:paraId="2C5A7405" w14:textId="77777777" w:rsidR="0051004D" w:rsidRPr="0051004D" w:rsidRDefault="0051004D" w:rsidP="0051004D">
      <w:pPr>
        <w:spacing w:after="0" w:line="240" w:lineRule="auto"/>
        <w:ind w:left="0" w:right="0"/>
      </w:pPr>
    </w:p>
    <w:p w14:paraId="2521A468" w14:textId="77777777" w:rsidR="0051004D" w:rsidRPr="0051004D" w:rsidRDefault="0051004D" w:rsidP="0051004D">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51004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DED129" w14:textId="77777777" w:rsidR="00D91EAF" w:rsidRDefault="00D91EAF">
      <w:r>
        <w:separator/>
      </w:r>
    </w:p>
  </w:endnote>
  <w:endnote w:type="continuationSeparator" w:id="0">
    <w:p w14:paraId="477DCBE6" w14:textId="77777777" w:rsidR="00D91EAF" w:rsidRDefault="00D91EAF">
      <w:r>
        <w:continuationSeparator/>
      </w:r>
    </w:p>
  </w:endnote>
  <w:endnote w:type="continuationNotice" w:id="1">
    <w:p w14:paraId="75DC1109" w14:textId="77777777" w:rsidR="00D91EAF" w:rsidRDefault="00D91E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3D830C" w14:textId="77777777" w:rsidR="00D91EAF" w:rsidRDefault="00D91EAF"/>
  </w:footnote>
  <w:footnote w:type="continuationSeparator" w:id="0">
    <w:p w14:paraId="534CDC5A" w14:textId="77777777" w:rsidR="00D91EAF" w:rsidRDefault="00D91EAF">
      <w:r>
        <w:continuationSeparator/>
      </w:r>
    </w:p>
  </w:footnote>
  <w:footnote w:type="continuationNotice" w:id="1">
    <w:p w14:paraId="29D32A0F" w14:textId="77777777" w:rsidR="00D91EAF" w:rsidRDefault="00D91E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7A4227"/>
    <w:multiLevelType w:val="hybridMultilevel"/>
    <w:tmpl w:val="487ABE42"/>
    <w:lvl w:ilvl="0" w:tplc="041D0003">
      <w:start w:val="1"/>
      <w:numFmt w:val="bullet"/>
      <w:lvlText w:val="o"/>
      <w:lvlJc w:val="left"/>
      <w:pPr>
        <w:ind w:left="1077" w:hanging="360"/>
      </w:pPr>
      <w:rPr>
        <w:rFonts w:ascii="Courier New" w:hAnsi="Courier New" w:cs="Courier New"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13583B4A"/>
    <w:multiLevelType w:val="hybridMultilevel"/>
    <w:tmpl w:val="A47EEDA4"/>
    <w:lvl w:ilvl="0" w:tplc="FFFFFFFF">
      <w:numFmt w:val="bullet"/>
      <w:lvlText w:val="-"/>
      <w:lvlJc w:val="left"/>
      <w:pPr>
        <w:ind w:left="1077" w:hanging="360"/>
      </w:pPr>
      <w:rPr>
        <w:rFonts w:ascii="Calibri" w:eastAsia="Calibri" w:hAnsi="Calibri" w:cs="Times New Roman"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0173901"/>
    <w:multiLevelType w:val="hybridMultilevel"/>
    <w:tmpl w:val="405EC60C"/>
    <w:lvl w:ilvl="0" w:tplc="FFFFFFFF">
      <w:numFmt w:val="bullet"/>
      <w:lvlText w:val="-"/>
      <w:lvlJc w:val="left"/>
      <w:pPr>
        <w:ind w:left="1077" w:hanging="360"/>
      </w:pPr>
      <w:rPr>
        <w:rFonts w:ascii="Calibri" w:eastAsia="Calibri" w:hAnsi="Calibri" w:cs="Times New Roman"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1" w15:restartNumberingAfterBreak="0">
    <w:nsid w:val="380D077C"/>
    <w:multiLevelType w:val="hybridMultilevel"/>
    <w:tmpl w:val="ACB2A1D2"/>
    <w:lvl w:ilvl="0" w:tplc="FFFFFFFF">
      <w:numFmt w:val="bullet"/>
      <w:lvlText w:val="-"/>
      <w:lvlJc w:val="left"/>
      <w:pPr>
        <w:ind w:left="720" w:hanging="360"/>
      </w:pPr>
      <w:rPr>
        <w:rFonts w:ascii="Calibri" w:eastAsia="Calibri" w:hAnsi="Calibri"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48787968">
    <w:abstractNumId w:val="21"/>
  </w:num>
  <w:num w:numId="2" w16cid:durableId="564875189">
    <w:abstractNumId w:val="18"/>
  </w:num>
  <w:num w:numId="3" w16cid:durableId="1589533866">
    <w:abstractNumId w:val="0"/>
  </w:num>
  <w:num w:numId="4" w16cid:durableId="734010840">
    <w:abstractNumId w:val="8"/>
  </w:num>
  <w:num w:numId="5" w16cid:durableId="1074277447">
    <w:abstractNumId w:val="19"/>
  </w:num>
  <w:num w:numId="6" w16cid:durableId="1865097414">
    <w:abstractNumId w:val="2"/>
  </w:num>
  <w:num w:numId="7" w16cid:durableId="413431054">
    <w:abstractNumId w:val="15"/>
  </w:num>
  <w:num w:numId="8" w16cid:durableId="1962344642">
    <w:abstractNumId w:val="12"/>
  </w:num>
  <w:num w:numId="9" w16cid:durableId="868954090">
    <w:abstractNumId w:val="1"/>
  </w:num>
  <w:num w:numId="10" w16cid:durableId="89199850">
    <w:abstractNumId w:val="1"/>
  </w:num>
  <w:num w:numId="11" w16cid:durableId="1838887127">
    <w:abstractNumId w:val="3"/>
  </w:num>
  <w:num w:numId="12" w16cid:durableId="583220690">
    <w:abstractNumId w:val="6"/>
  </w:num>
  <w:num w:numId="13" w16cid:durableId="1427996471">
    <w:abstractNumId w:val="17"/>
  </w:num>
  <w:num w:numId="14" w16cid:durableId="1479224306">
    <w:abstractNumId w:val="13"/>
  </w:num>
  <w:num w:numId="15" w16cid:durableId="943994842">
    <w:abstractNumId w:val="9"/>
  </w:num>
  <w:num w:numId="16" w16cid:durableId="978339187">
    <w:abstractNumId w:val="16"/>
  </w:num>
  <w:num w:numId="17" w16cid:durableId="2027753216">
    <w:abstractNumId w:val="7"/>
  </w:num>
  <w:num w:numId="18" w16cid:durableId="892734195">
    <w:abstractNumId w:val="14"/>
  </w:num>
  <w:num w:numId="19" w16cid:durableId="1978222993">
    <w:abstractNumId w:val="20"/>
  </w:num>
  <w:num w:numId="20" w16cid:durableId="1058868650">
    <w:abstractNumId w:val="11"/>
  </w:num>
  <w:num w:numId="21" w16cid:durableId="1599483424">
    <w:abstractNumId w:val="5"/>
  </w:num>
  <w:num w:numId="22" w16cid:durableId="1690401861">
    <w:abstractNumId w:val="4"/>
  </w:num>
  <w:num w:numId="23" w16cid:durableId="19542895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745"/>
    <w:rsid w:val="000655CC"/>
    <w:rsid w:val="000700AE"/>
    <w:rsid w:val="00070B50"/>
    <w:rsid w:val="000721B6"/>
    <w:rsid w:val="00084024"/>
    <w:rsid w:val="00087A09"/>
    <w:rsid w:val="0009002E"/>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66EC6"/>
    <w:rsid w:val="0017152D"/>
    <w:rsid w:val="00181FDC"/>
    <w:rsid w:val="001860B9"/>
    <w:rsid w:val="00186F2B"/>
    <w:rsid w:val="001874D6"/>
    <w:rsid w:val="0019632A"/>
    <w:rsid w:val="001A4E7C"/>
    <w:rsid w:val="001B762C"/>
    <w:rsid w:val="001C4D0A"/>
    <w:rsid w:val="001C5FEF"/>
    <w:rsid w:val="001F3C7F"/>
    <w:rsid w:val="00211487"/>
    <w:rsid w:val="00211D91"/>
    <w:rsid w:val="00217DEC"/>
    <w:rsid w:val="00232DA1"/>
    <w:rsid w:val="00235B57"/>
    <w:rsid w:val="00241370"/>
    <w:rsid w:val="00250F24"/>
    <w:rsid w:val="002523C5"/>
    <w:rsid w:val="0025380B"/>
    <w:rsid w:val="0025703A"/>
    <w:rsid w:val="00262F3D"/>
    <w:rsid w:val="00263281"/>
    <w:rsid w:val="002651D6"/>
    <w:rsid w:val="0026551F"/>
    <w:rsid w:val="00280A85"/>
    <w:rsid w:val="00284119"/>
    <w:rsid w:val="00284C6D"/>
    <w:rsid w:val="00290B5C"/>
    <w:rsid w:val="00294791"/>
    <w:rsid w:val="002B0B30"/>
    <w:rsid w:val="002B0C78"/>
    <w:rsid w:val="002C0C02"/>
    <w:rsid w:val="002C1277"/>
    <w:rsid w:val="002C60AD"/>
    <w:rsid w:val="002D0E0E"/>
    <w:rsid w:val="002D6023"/>
    <w:rsid w:val="002E263F"/>
    <w:rsid w:val="002E6F81"/>
    <w:rsid w:val="002F08BA"/>
    <w:rsid w:val="002F2CFF"/>
    <w:rsid w:val="002F40A1"/>
    <w:rsid w:val="002F568B"/>
    <w:rsid w:val="002F7818"/>
    <w:rsid w:val="00306613"/>
    <w:rsid w:val="003066D0"/>
    <w:rsid w:val="00311401"/>
    <w:rsid w:val="003203D7"/>
    <w:rsid w:val="00320F86"/>
    <w:rsid w:val="00324171"/>
    <w:rsid w:val="00326C24"/>
    <w:rsid w:val="00337F99"/>
    <w:rsid w:val="0034307B"/>
    <w:rsid w:val="00345EB1"/>
    <w:rsid w:val="00350CC4"/>
    <w:rsid w:val="00360E0D"/>
    <w:rsid w:val="0036357D"/>
    <w:rsid w:val="00363B23"/>
    <w:rsid w:val="00364AE5"/>
    <w:rsid w:val="00364E8A"/>
    <w:rsid w:val="0036594C"/>
    <w:rsid w:val="00367D19"/>
    <w:rsid w:val="00371BED"/>
    <w:rsid w:val="00384019"/>
    <w:rsid w:val="003854F1"/>
    <w:rsid w:val="0039118E"/>
    <w:rsid w:val="00397F54"/>
    <w:rsid w:val="003A0D43"/>
    <w:rsid w:val="003B2A4B"/>
    <w:rsid w:val="003C7F7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4797"/>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2B9B"/>
    <w:rsid w:val="004D7BA3"/>
    <w:rsid w:val="004E0BA9"/>
    <w:rsid w:val="004F4518"/>
    <w:rsid w:val="004F4C62"/>
    <w:rsid w:val="00501433"/>
    <w:rsid w:val="0051004D"/>
    <w:rsid w:val="00511CC4"/>
    <w:rsid w:val="00512259"/>
    <w:rsid w:val="00531E60"/>
    <w:rsid w:val="0053616A"/>
    <w:rsid w:val="00536A5A"/>
    <w:rsid w:val="00541D07"/>
    <w:rsid w:val="00544BAB"/>
    <w:rsid w:val="00545F31"/>
    <w:rsid w:val="005578FA"/>
    <w:rsid w:val="00565129"/>
    <w:rsid w:val="00565CD0"/>
    <w:rsid w:val="00567111"/>
    <w:rsid w:val="00567820"/>
    <w:rsid w:val="005770AD"/>
    <w:rsid w:val="00581414"/>
    <w:rsid w:val="00582490"/>
    <w:rsid w:val="005826FA"/>
    <w:rsid w:val="005958D3"/>
    <w:rsid w:val="00597E28"/>
    <w:rsid w:val="005A2E3B"/>
    <w:rsid w:val="005A54ED"/>
    <w:rsid w:val="005A5D5B"/>
    <w:rsid w:val="005A6081"/>
    <w:rsid w:val="005A627D"/>
    <w:rsid w:val="005C0045"/>
    <w:rsid w:val="005C084E"/>
    <w:rsid w:val="005C4606"/>
    <w:rsid w:val="005D0B0C"/>
    <w:rsid w:val="005E02B3"/>
    <w:rsid w:val="005E1E24"/>
    <w:rsid w:val="005E26B9"/>
    <w:rsid w:val="0060596B"/>
    <w:rsid w:val="00606D97"/>
    <w:rsid w:val="00614E64"/>
    <w:rsid w:val="00617710"/>
    <w:rsid w:val="00617EE6"/>
    <w:rsid w:val="0062184C"/>
    <w:rsid w:val="00623724"/>
    <w:rsid w:val="0062757E"/>
    <w:rsid w:val="00627BEA"/>
    <w:rsid w:val="006319DB"/>
    <w:rsid w:val="0063319D"/>
    <w:rsid w:val="0065595B"/>
    <w:rsid w:val="00660269"/>
    <w:rsid w:val="00665F89"/>
    <w:rsid w:val="00673C92"/>
    <w:rsid w:val="006753EC"/>
    <w:rsid w:val="00692EFC"/>
    <w:rsid w:val="006A2789"/>
    <w:rsid w:val="006A4978"/>
    <w:rsid w:val="006A5974"/>
    <w:rsid w:val="006A7261"/>
    <w:rsid w:val="006B0D29"/>
    <w:rsid w:val="006B1819"/>
    <w:rsid w:val="006B5DE7"/>
    <w:rsid w:val="006C5048"/>
    <w:rsid w:val="006C6A4B"/>
    <w:rsid w:val="006C779F"/>
    <w:rsid w:val="006D01F5"/>
    <w:rsid w:val="006D0CFB"/>
    <w:rsid w:val="006D30C0"/>
    <w:rsid w:val="006D7535"/>
    <w:rsid w:val="006E450B"/>
    <w:rsid w:val="006F0D7E"/>
    <w:rsid w:val="006F47F4"/>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28"/>
    <w:rsid w:val="0078609F"/>
    <w:rsid w:val="007917BA"/>
    <w:rsid w:val="007A5C6F"/>
    <w:rsid w:val="007D061A"/>
    <w:rsid w:val="007D4241"/>
    <w:rsid w:val="007D4317"/>
    <w:rsid w:val="007D4EA3"/>
    <w:rsid w:val="007F1CFF"/>
    <w:rsid w:val="007F5DD5"/>
    <w:rsid w:val="00821A1B"/>
    <w:rsid w:val="008262E9"/>
    <w:rsid w:val="00827E69"/>
    <w:rsid w:val="00835C4D"/>
    <w:rsid w:val="00843F48"/>
    <w:rsid w:val="00851423"/>
    <w:rsid w:val="008533EE"/>
    <w:rsid w:val="00857848"/>
    <w:rsid w:val="008654B6"/>
    <w:rsid w:val="0087139C"/>
    <w:rsid w:val="00880E83"/>
    <w:rsid w:val="00887909"/>
    <w:rsid w:val="00892F28"/>
    <w:rsid w:val="008A0C5F"/>
    <w:rsid w:val="008A3DEA"/>
    <w:rsid w:val="008A4EB9"/>
    <w:rsid w:val="008A74C0"/>
    <w:rsid w:val="008B1694"/>
    <w:rsid w:val="008C4B27"/>
    <w:rsid w:val="008C7F2A"/>
    <w:rsid w:val="008E36F8"/>
    <w:rsid w:val="008E46B2"/>
    <w:rsid w:val="008E682C"/>
    <w:rsid w:val="008E78A1"/>
    <w:rsid w:val="008F520A"/>
    <w:rsid w:val="008F589F"/>
    <w:rsid w:val="00906238"/>
    <w:rsid w:val="00907EF9"/>
    <w:rsid w:val="0091295C"/>
    <w:rsid w:val="009149CA"/>
    <w:rsid w:val="00914D58"/>
    <w:rsid w:val="00921F47"/>
    <w:rsid w:val="009228AB"/>
    <w:rsid w:val="0093085B"/>
    <w:rsid w:val="00931C57"/>
    <w:rsid w:val="009347A5"/>
    <w:rsid w:val="00942257"/>
    <w:rsid w:val="009471BF"/>
    <w:rsid w:val="00950E4E"/>
    <w:rsid w:val="009529BD"/>
    <w:rsid w:val="009533B4"/>
    <w:rsid w:val="00971D93"/>
    <w:rsid w:val="009B1F6B"/>
    <w:rsid w:val="009B4189"/>
    <w:rsid w:val="009C0D12"/>
    <w:rsid w:val="009C192E"/>
    <w:rsid w:val="009D6819"/>
    <w:rsid w:val="009D6D1C"/>
    <w:rsid w:val="009E0CF9"/>
    <w:rsid w:val="009E531B"/>
    <w:rsid w:val="009E6C56"/>
    <w:rsid w:val="009E7DCF"/>
    <w:rsid w:val="009F4A56"/>
    <w:rsid w:val="009F4E65"/>
    <w:rsid w:val="00A006A5"/>
    <w:rsid w:val="00A05942"/>
    <w:rsid w:val="00A06912"/>
    <w:rsid w:val="00A07BEC"/>
    <w:rsid w:val="00A15005"/>
    <w:rsid w:val="00A264BE"/>
    <w:rsid w:val="00A272CA"/>
    <w:rsid w:val="00A33051"/>
    <w:rsid w:val="00A36634"/>
    <w:rsid w:val="00A407AD"/>
    <w:rsid w:val="00A40923"/>
    <w:rsid w:val="00A41C05"/>
    <w:rsid w:val="00A42426"/>
    <w:rsid w:val="00A514B7"/>
    <w:rsid w:val="00A54A0B"/>
    <w:rsid w:val="00A65FD4"/>
    <w:rsid w:val="00A81198"/>
    <w:rsid w:val="00A81E48"/>
    <w:rsid w:val="00A82035"/>
    <w:rsid w:val="00A86888"/>
    <w:rsid w:val="00A90D77"/>
    <w:rsid w:val="00A92E07"/>
    <w:rsid w:val="00A96C8B"/>
    <w:rsid w:val="00AA0B3A"/>
    <w:rsid w:val="00AA3F04"/>
    <w:rsid w:val="00AA6EB4"/>
    <w:rsid w:val="00AA767D"/>
    <w:rsid w:val="00AB0CC9"/>
    <w:rsid w:val="00AB4921"/>
    <w:rsid w:val="00AC3FF6"/>
    <w:rsid w:val="00AD73EC"/>
    <w:rsid w:val="00AE0F08"/>
    <w:rsid w:val="00AE5BC7"/>
    <w:rsid w:val="00AF5AAF"/>
    <w:rsid w:val="00B046D8"/>
    <w:rsid w:val="00B0520D"/>
    <w:rsid w:val="00B13F4C"/>
    <w:rsid w:val="00B16219"/>
    <w:rsid w:val="00B16C59"/>
    <w:rsid w:val="00B33FDD"/>
    <w:rsid w:val="00B359CC"/>
    <w:rsid w:val="00B36107"/>
    <w:rsid w:val="00B41789"/>
    <w:rsid w:val="00B46C03"/>
    <w:rsid w:val="00B60C6C"/>
    <w:rsid w:val="00B611CE"/>
    <w:rsid w:val="00B619A9"/>
    <w:rsid w:val="00B6360C"/>
    <w:rsid w:val="00B65A9D"/>
    <w:rsid w:val="00B66D60"/>
    <w:rsid w:val="00B67700"/>
    <w:rsid w:val="00B75EDE"/>
    <w:rsid w:val="00B77D88"/>
    <w:rsid w:val="00B77FAF"/>
    <w:rsid w:val="00B84336"/>
    <w:rsid w:val="00B851B9"/>
    <w:rsid w:val="00B86453"/>
    <w:rsid w:val="00B90054"/>
    <w:rsid w:val="00B92C14"/>
    <w:rsid w:val="00BA0066"/>
    <w:rsid w:val="00BB69DB"/>
    <w:rsid w:val="00BC322E"/>
    <w:rsid w:val="00BC44CD"/>
    <w:rsid w:val="00BC48A6"/>
    <w:rsid w:val="00BE0607"/>
    <w:rsid w:val="00BE7978"/>
    <w:rsid w:val="00C07DDB"/>
    <w:rsid w:val="00C21040"/>
    <w:rsid w:val="00C4115D"/>
    <w:rsid w:val="00C42839"/>
    <w:rsid w:val="00C43BDD"/>
    <w:rsid w:val="00C47354"/>
    <w:rsid w:val="00C47778"/>
    <w:rsid w:val="00C5011E"/>
    <w:rsid w:val="00C50EE5"/>
    <w:rsid w:val="00C5240A"/>
    <w:rsid w:val="00C5398F"/>
    <w:rsid w:val="00C556F5"/>
    <w:rsid w:val="00C70E19"/>
    <w:rsid w:val="00C72574"/>
    <w:rsid w:val="00C7430C"/>
    <w:rsid w:val="00C77A93"/>
    <w:rsid w:val="00C85DA1"/>
    <w:rsid w:val="00C9071C"/>
    <w:rsid w:val="00C908FF"/>
    <w:rsid w:val="00C94786"/>
    <w:rsid w:val="00C97BD3"/>
    <w:rsid w:val="00CA39EF"/>
    <w:rsid w:val="00CA521F"/>
    <w:rsid w:val="00CB0493"/>
    <w:rsid w:val="00CB17FF"/>
    <w:rsid w:val="00CB1ED7"/>
    <w:rsid w:val="00CC167C"/>
    <w:rsid w:val="00CC52D9"/>
    <w:rsid w:val="00CD6647"/>
    <w:rsid w:val="00CE4B73"/>
    <w:rsid w:val="00CF30D2"/>
    <w:rsid w:val="00CF70BB"/>
    <w:rsid w:val="00D03D6C"/>
    <w:rsid w:val="00D074DB"/>
    <w:rsid w:val="00D139CF"/>
    <w:rsid w:val="00D37E7F"/>
    <w:rsid w:val="00D41305"/>
    <w:rsid w:val="00D47AD7"/>
    <w:rsid w:val="00D51529"/>
    <w:rsid w:val="00D85218"/>
    <w:rsid w:val="00D915B1"/>
    <w:rsid w:val="00D91EAF"/>
    <w:rsid w:val="00D936AB"/>
    <w:rsid w:val="00D94D57"/>
    <w:rsid w:val="00DA299D"/>
    <w:rsid w:val="00DA65C4"/>
    <w:rsid w:val="00DC5D1C"/>
    <w:rsid w:val="00DD2BE0"/>
    <w:rsid w:val="00DE4447"/>
    <w:rsid w:val="00DE5DA2"/>
    <w:rsid w:val="00DF0033"/>
    <w:rsid w:val="00E026BF"/>
    <w:rsid w:val="00E07B1B"/>
    <w:rsid w:val="00E1007D"/>
    <w:rsid w:val="00E11853"/>
    <w:rsid w:val="00E1465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1FCD"/>
    <w:rsid w:val="00F22264"/>
    <w:rsid w:val="00F2564D"/>
    <w:rsid w:val="00F35B05"/>
    <w:rsid w:val="00F413D9"/>
    <w:rsid w:val="00F5135F"/>
    <w:rsid w:val="00F51F78"/>
    <w:rsid w:val="00F52430"/>
    <w:rsid w:val="00F644A2"/>
    <w:rsid w:val="00F86F47"/>
    <w:rsid w:val="00F90B64"/>
    <w:rsid w:val="00FB2F0F"/>
    <w:rsid w:val="00FB5086"/>
    <w:rsid w:val="00FB5411"/>
    <w:rsid w:val="00FB6392"/>
    <w:rsid w:val="00FD3C70"/>
    <w:rsid w:val="00FD6820"/>
    <w:rsid w:val="00FE12D8"/>
    <w:rsid w:val="00FF7C02"/>
    <w:rsid w:val="024801E3"/>
    <w:rsid w:val="0AB22A2E"/>
    <w:rsid w:val="0B11A79B"/>
    <w:rsid w:val="10DF598C"/>
    <w:rsid w:val="121C1CE6"/>
    <w:rsid w:val="1803C0B9"/>
    <w:rsid w:val="1C1927D3"/>
    <w:rsid w:val="1D22C941"/>
    <w:rsid w:val="1E8C7A13"/>
    <w:rsid w:val="1EA112C2"/>
    <w:rsid w:val="20D09EFF"/>
    <w:rsid w:val="2E24AF07"/>
    <w:rsid w:val="2E41F60B"/>
    <w:rsid w:val="310DCF3D"/>
    <w:rsid w:val="334678D6"/>
    <w:rsid w:val="37AFED25"/>
    <w:rsid w:val="38FB06F5"/>
    <w:rsid w:val="3E634AEA"/>
    <w:rsid w:val="40334258"/>
    <w:rsid w:val="44C9C403"/>
    <w:rsid w:val="47362295"/>
    <w:rsid w:val="48DEEC88"/>
    <w:rsid w:val="51ED7F6F"/>
    <w:rsid w:val="5363AB33"/>
    <w:rsid w:val="562D610F"/>
    <w:rsid w:val="59C5ED41"/>
    <w:rsid w:val="5E0A7953"/>
    <w:rsid w:val="5E58D19D"/>
    <w:rsid w:val="641F7726"/>
    <w:rsid w:val="647B2B65"/>
    <w:rsid w:val="6ACFD3FE"/>
    <w:rsid w:val="6B2CF8ED"/>
    <w:rsid w:val="6E1D5C5A"/>
    <w:rsid w:val="6FC7F0BC"/>
    <w:rsid w:val="73AF4131"/>
    <w:rsid w:val="77941D07"/>
    <w:rsid w:val="7AE5EFB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A9AD858-538D-4296-BADE-F23A7F24F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720716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vgregion.sharepoint.com/:w:/r/sites/sy-su-sty-nervsystemets-sjukdomar-och-smarta-su/Delade%20dokument/Stroke%20-%20Tum-EKG%20Ut%20och%20%C3%A5terl%C3%A4mning%20av%20apparat.docx?d=w9cc0edc422cf42f2aea574a2ff0ef06c&amp;csf=1&amp;web=1&amp;e=V2VGrm"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7</TotalTime>
  <Pages>1</Pages>
  <Words>696</Words>
  <Characters>3969</Characters>
  <Application>Microsoft Office Word</Application>
  <DocSecurity>4</DocSecurity>
  <Lines>33</Lines>
  <Paragraphs>9</Paragraphs>
  <ScaleCrop>false</ScaleCrop>
  <Manager/>
  <Company/>
  <LinksUpToDate>false</LinksUpToDate>
  <CharactersWithSpaces>4656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Stroke - Tum-EKG</dc:title>
  <dc:subject/>
  <dc:creator>patrik.jens.johansson@vgregion.se</dc:creator>
  <keywords/>
  <lastModifiedBy>Petra Redfors</lastModifiedBy>
  <revision>48</revision>
  <lastPrinted>2016-03-31T19:56:00.0000000Z</lastPrinted>
  <dcterms:created xsi:type="dcterms:W3CDTF">2022-06-10T00:05:00.0000000Z</dcterms:created>
  <dcterms:modified xsi:type="dcterms:W3CDTF">2024-09-04T16:39:00.0000000Z</dcterms:modified>
</coreProperties>
</file>