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44314DDB" w:rsidP="0165326A" w:rsidRDefault="44314DDB" w14:paraId="06DEBC7F" w14:textId="5361B141">
      <w:pPr>
        <w:pStyle w:val="Rubrik1"/>
        <w:spacing w:before="0" w:beforeAutospacing="off" w:after="240" w:afterAutospacing="off" w:line="288" w:lineRule="auto"/>
        <w:ind w:left="567" w:right="0"/>
      </w:pPr>
      <w:r w:rsidRPr="0165326A" w:rsidR="44314DDB">
        <w:rPr>
          <w:rFonts w:ascii="Calibri" w:hAnsi="Calibri" w:eastAsia="Calibri" w:cs="Calibri"/>
          <w:b w:val="0"/>
          <w:bCs w:val="0"/>
          <w:noProof w:val="0"/>
          <w:sz w:val="48"/>
          <w:szCs w:val="48"/>
          <w:lang w:val="sv-SE"/>
        </w:rPr>
        <w:t>Venesectio</w:t>
      </w:r>
    </w:p>
    <w:p w:rsidR="44314DDB" w:rsidP="0165326A" w:rsidRDefault="44314DDB" w14:paraId="148001B2" w14:textId="278AF0A9">
      <w:pPr>
        <w:pStyle w:val="Rubrik2"/>
        <w:spacing w:before="240" w:beforeAutospacing="off" w:after="40" w:afterAutospacing="off"/>
        <w:ind w:left="567" w:right="-143"/>
      </w:pPr>
      <w:r w:rsidRPr="0165326A" w:rsidR="44314DDB">
        <w:rPr>
          <w:rFonts w:ascii="Calibri" w:hAnsi="Calibri" w:eastAsia="Calibri" w:cs="Calibri"/>
          <w:b w:val="0"/>
          <w:bCs w:val="0"/>
          <w:noProof w:val="0"/>
          <w:color w:val="000000" w:themeColor="text2" w:themeTint="FF" w:themeShade="FF"/>
          <w:sz w:val="40"/>
          <w:szCs w:val="40"/>
          <w:lang w:val="sv-SE"/>
        </w:rPr>
        <w:t>Förändringar sedan föregående version</w:t>
      </w:r>
    </w:p>
    <w:p w:rsidR="44314DDB" w:rsidP="0165326A" w:rsidRDefault="44314DDB" w14:paraId="4A4FFCC8" w14:textId="0F7251B6">
      <w:pPr>
        <w:spacing w:before="0" w:beforeAutospacing="off" w:after="120" w:afterAutospacing="off" w:line="288" w:lineRule="auto"/>
        <w:ind w:left="567" w:right="-143"/>
      </w:pPr>
      <w:r w:rsidRPr="0165326A" w:rsidR="44314DDB">
        <w:rPr>
          <w:rFonts w:ascii="Times New Roman" w:hAnsi="Times New Roman" w:eastAsia="Times New Roman" w:cs="Times New Roman"/>
          <w:noProof w:val="0"/>
          <w:sz w:val="24"/>
          <w:szCs w:val="24"/>
          <w:lang w:val="sv-SE"/>
        </w:rPr>
        <w:t>Tillägg av provtagningsinformation.</w:t>
      </w:r>
    </w:p>
    <w:p w:rsidR="44314DDB" w:rsidP="0165326A" w:rsidRDefault="44314DDB" w14:paraId="60294A73" w14:textId="488D8124">
      <w:pPr>
        <w:pStyle w:val="Rubrik2"/>
        <w:spacing w:before="240" w:beforeAutospacing="off" w:after="40" w:afterAutospacing="off"/>
        <w:ind w:left="567" w:right="-143"/>
      </w:pPr>
      <w:r w:rsidRPr="0165326A" w:rsidR="44314DDB">
        <w:rPr>
          <w:rFonts w:ascii="Calibri" w:hAnsi="Calibri" w:eastAsia="Calibri" w:cs="Calibri"/>
          <w:b w:val="0"/>
          <w:bCs w:val="0"/>
          <w:noProof w:val="0"/>
          <w:color w:val="000000" w:themeColor="text2" w:themeTint="FF" w:themeShade="FF"/>
          <w:sz w:val="40"/>
          <w:szCs w:val="40"/>
          <w:lang w:val="sv-SE"/>
        </w:rPr>
        <w:t xml:space="preserve">Bakgrund och syfte </w:t>
      </w:r>
    </w:p>
    <w:p w:rsidR="44314DDB" w:rsidP="0165326A" w:rsidRDefault="44314DDB" w14:paraId="0AF2832B" w14:textId="7969E253">
      <w:pPr>
        <w:pStyle w:val="Rubrik2"/>
        <w:spacing w:before="240" w:beforeAutospacing="off" w:after="40" w:afterAutospacing="off"/>
        <w:ind w:left="567" w:right="-143"/>
      </w:pPr>
      <w:r w:rsidRPr="0165326A" w:rsidR="44314DDB">
        <w:rPr>
          <w:rFonts w:ascii="Times New Roman" w:hAnsi="Times New Roman" w:eastAsia="Times New Roman" w:cs="Times New Roman"/>
          <w:b w:val="0"/>
          <w:bCs w:val="0"/>
          <w:noProof w:val="0"/>
          <w:color w:val="000000" w:themeColor="text2" w:themeTint="FF" w:themeShade="FF"/>
          <w:sz w:val="24"/>
          <w:szCs w:val="24"/>
          <w:lang w:val="sv-SE"/>
        </w:rPr>
        <w:t>Venesectio innebär blodtappning och utförs för att minska andelen röda blodkroppar i blodet (vid polycytemi) eller minska järndepåerna (vid hemokromatos). Varje polycytemipatient har ett individuellt målvärde för sitt EVF, som beslutas av läkare. Hemokromatospatienterna har i regel som målvärde att Ferritin ska ligga under 50-100, men de kan även ha ett individuellt målvärde beslutat av läkare.</w:t>
      </w:r>
    </w:p>
    <w:p w:rsidR="44314DDB" w:rsidP="0165326A" w:rsidRDefault="44314DDB" w14:paraId="49622D01" w14:textId="26D708A5">
      <w:pPr>
        <w:pStyle w:val="Rubrik3"/>
        <w:spacing w:before="240" w:beforeAutospacing="off" w:after="40" w:afterAutospacing="off"/>
        <w:ind w:left="567" w:right="-143"/>
      </w:pPr>
      <w:r w:rsidRPr="0165326A" w:rsidR="44314DDB">
        <w:rPr>
          <w:rFonts w:ascii="Calibri" w:hAnsi="Calibri" w:eastAsia="Calibri" w:cs="Calibri"/>
          <w:b w:val="0"/>
          <w:bCs w:val="0"/>
          <w:noProof w:val="0"/>
          <w:color w:val="000000" w:themeColor="text2" w:themeTint="FF" w:themeShade="FF"/>
          <w:sz w:val="36"/>
          <w:szCs w:val="36"/>
          <w:lang w:val="sv-SE"/>
        </w:rPr>
        <w:t>Avgränsningar</w:t>
      </w:r>
    </w:p>
    <w:p w:rsidR="44314DDB" w:rsidP="0165326A" w:rsidRDefault="44314DDB" w14:paraId="06F7A793" w14:textId="19983271">
      <w:pPr>
        <w:spacing w:before="0" w:beforeAutospacing="off" w:after="120" w:afterAutospacing="off" w:line="288" w:lineRule="auto"/>
        <w:ind w:left="567" w:right="-143"/>
      </w:pPr>
      <w:r w:rsidRPr="0165326A" w:rsidR="44314DDB">
        <w:rPr>
          <w:rFonts w:ascii="Times New Roman" w:hAnsi="Times New Roman" w:eastAsia="Times New Roman" w:cs="Times New Roman"/>
          <w:noProof w:val="0"/>
          <w:sz w:val="24"/>
          <w:szCs w:val="24"/>
          <w:lang w:val="sv-SE"/>
        </w:rPr>
        <w:t>Indikationer för venesectio är polycytemia vera, sekundär polycytemi och hemokromatos.</w:t>
      </w:r>
    </w:p>
    <w:p w:rsidR="44314DDB" w:rsidP="0165326A" w:rsidRDefault="44314DDB" w14:paraId="44A556E0" w14:textId="0C9A3553">
      <w:pPr>
        <w:pStyle w:val="Rubrik3"/>
        <w:spacing w:before="240" w:beforeAutospacing="off" w:after="40" w:afterAutospacing="off"/>
        <w:ind w:left="567" w:right="-143"/>
      </w:pPr>
      <w:r w:rsidRPr="0165326A" w:rsidR="44314DDB">
        <w:rPr>
          <w:rFonts w:ascii="Calibri" w:hAnsi="Calibri" w:eastAsia="Calibri" w:cs="Calibri"/>
          <w:b w:val="0"/>
          <w:bCs w:val="0"/>
          <w:noProof w:val="0"/>
          <w:color w:val="000000" w:themeColor="text2" w:themeTint="FF" w:themeShade="FF"/>
          <w:sz w:val="36"/>
          <w:szCs w:val="36"/>
          <w:lang w:val="sv-SE"/>
        </w:rPr>
        <w:t>Förberedelser</w:t>
      </w:r>
    </w:p>
    <w:p w:rsidR="44314DDB" w:rsidP="0165326A" w:rsidRDefault="44314DDB" w14:paraId="1E87CEE1" w14:textId="7955AE89">
      <w:pPr>
        <w:spacing w:before="0" w:beforeAutospacing="off" w:after="120" w:afterAutospacing="off" w:line="288" w:lineRule="auto"/>
        <w:ind w:left="567" w:right="868"/>
      </w:pPr>
      <w:r w:rsidRPr="0165326A" w:rsidR="44314DDB">
        <w:rPr>
          <w:rFonts w:ascii="Times New Roman" w:hAnsi="Times New Roman" w:eastAsia="Times New Roman" w:cs="Times New Roman"/>
          <w:noProof w:val="0"/>
          <w:sz w:val="24"/>
          <w:szCs w:val="24"/>
          <w:lang w:val="sv-SE"/>
        </w:rPr>
        <w:t>Informera patienten om anledningen till behandlingen samt hur den går till. Ge råd om extra dryck innan behandlingen för att undvika blodtrycksfall.</w:t>
      </w:r>
    </w:p>
    <w:p w:rsidR="44314DDB" w:rsidP="0165326A" w:rsidRDefault="44314DDB" w14:paraId="4B04E6CB" w14:textId="12588C27">
      <w:pPr>
        <w:pStyle w:val="Rubrik3"/>
        <w:spacing w:before="240" w:beforeAutospacing="off" w:after="40" w:afterAutospacing="off"/>
        <w:ind w:left="567" w:right="-143"/>
      </w:pPr>
      <w:r w:rsidRPr="0165326A" w:rsidR="44314DDB">
        <w:rPr>
          <w:rFonts w:ascii="Calibri" w:hAnsi="Calibri" w:eastAsia="Calibri" w:cs="Calibri"/>
          <w:b w:val="0"/>
          <w:bCs w:val="0"/>
          <w:noProof w:val="0"/>
          <w:color w:val="000000" w:themeColor="text2" w:themeTint="FF" w:themeShade="FF"/>
          <w:sz w:val="36"/>
          <w:szCs w:val="36"/>
          <w:lang w:val="sv-SE"/>
        </w:rPr>
        <w:t>Utrustning</w:t>
      </w:r>
    </w:p>
    <w:p w:rsidR="44314DDB" w:rsidP="0165326A" w:rsidRDefault="44314DDB" w14:paraId="189A9052" w14:textId="6E1DCD81">
      <w:pPr>
        <w:spacing w:before="0" w:beforeAutospacing="off" w:after="120" w:afterAutospacing="off" w:line="288" w:lineRule="auto"/>
        <w:ind w:left="567" w:right="868"/>
      </w:pPr>
      <w:r w:rsidRPr="0165326A" w:rsidR="44314DDB">
        <w:rPr>
          <w:rFonts w:ascii="Times New Roman" w:hAnsi="Times New Roman" w:eastAsia="Times New Roman" w:cs="Times New Roman"/>
          <w:noProof w:val="0"/>
          <w:sz w:val="24"/>
          <w:szCs w:val="24"/>
          <w:lang w:val="sv-SE"/>
        </w:rPr>
        <w:t>Blodtrycksmanschett och stetoskop</w:t>
      </w:r>
      <w:r>
        <w:br/>
      </w:r>
      <w:r w:rsidRPr="0165326A" w:rsidR="44314DDB">
        <w:rPr>
          <w:rFonts w:ascii="Times New Roman" w:hAnsi="Times New Roman" w:eastAsia="Times New Roman" w:cs="Times New Roman"/>
          <w:b w:val="1"/>
          <w:bCs w:val="1"/>
          <w:noProof w:val="0"/>
          <w:sz w:val="24"/>
          <w:szCs w:val="24"/>
          <w:lang w:val="sv-SE"/>
        </w:rPr>
        <w:t xml:space="preserve"> </w:t>
      </w:r>
      <w:r w:rsidRPr="0165326A" w:rsidR="44314DDB">
        <w:rPr>
          <w:rFonts w:ascii="Times New Roman" w:hAnsi="Times New Roman" w:eastAsia="Times New Roman" w:cs="Times New Roman"/>
          <w:noProof w:val="0"/>
          <w:sz w:val="24"/>
          <w:szCs w:val="24"/>
          <w:lang w:val="sv-SE"/>
        </w:rPr>
        <w:t>Klorhexidinsprit 5 mg/ml</w:t>
      </w:r>
      <w:r>
        <w:br/>
      </w:r>
      <w:r w:rsidRPr="0165326A" w:rsidR="44314DDB">
        <w:rPr>
          <w:rFonts w:ascii="Times New Roman" w:hAnsi="Times New Roman" w:eastAsia="Times New Roman" w:cs="Times New Roman"/>
          <w:b w:val="1"/>
          <w:bCs w:val="1"/>
          <w:noProof w:val="0"/>
          <w:sz w:val="24"/>
          <w:szCs w:val="24"/>
          <w:lang w:val="sv-SE"/>
        </w:rPr>
        <w:t xml:space="preserve"> </w:t>
      </w:r>
      <w:r w:rsidRPr="0165326A" w:rsidR="44314DDB">
        <w:rPr>
          <w:rFonts w:ascii="Times New Roman" w:hAnsi="Times New Roman" w:eastAsia="Times New Roman" w:cs="Times New Roman"/>
          <w:noProof w:val="0"/>
          <w:sz w:val="24"/>
          <w:szCs w:val="24"/>
          <w:lang w:val="sv-SE"/>
        </w:rPr>
        <w:t>Celltork</w:t>
      </w:r>
      <w:r>
        <w:br/>
      </w:r>
      <w:r w:rsidRPr="0165326A" w:rsidR="44314DDB">
        <w:rPr>
          <w:rFonts w:ascii="Times New Roman" w:hAnsi="Times New Roman" w:eastAsia="Times New Roman" w:cs="Times New Roman"/>
          <w:b w:val="1"/>
          <w:bCs w:val="1"/>
          <w:noProof w:val="0"/>
          <w:sz w:val="24"/>
          <w:szCs w:val="24"/>
          <w:lang w:val="sv-SE"/>
        </w:rPr>
        <w:t xml:space="preserve"> </w:t>
      </w:r>
      <w:r w:rsidRPr="0165326A" w:rsidR="44314DDB">
        <w:rPr>
          <w:rFonts w:ascii="Times New Roman" w:hAnsi="Times New Roman" w:eastAsia="Times New Roman" w:cs="Times New Roman"/>
          <w:noProof w:val="0"/>
          <w:sz w:val="24"/>
          <w:szCs w:val="24"/>
          <w:lang w:val="sv-SE"/>
        </w:rPr>
        <w:t>Transferpåse</w:t>
      </w:r>
      <w:r>
        <w:br/>
      </w:r>
      <w:r w:rsidRPr="0165326A" w:rsidR="44314DDB">
        <w:rPr>
          <w:rFonts w:ascii="Times New Roman" w:hAnsi="Times New Roman" w:eastAsia="Times New Roman" w:cs="Times New Roman"/>
          <w:b w:val="1"/>
          <w:bCs w:val="1"/>
          <w:noProof w:val="0"/>
          <w:sz w:val="24"/>
          <w:szCs w:val="24"/>
          <w:lang w:val="sv-SE"/>
        </w:rPr>
        <w:t xml:space="preserve"> </w:t>
      </w:r>
      <w:r w:rsidRPr="0165326A" w:rsidR="44314DDB">
        <w:rPr>
          <w:rFonts w:ascii="Times New Roman" w:hAnsi="Times New Roman" w:eastAsia="Times New Roman" w:cs="Times New Roman"/>
          <w:noProof w:val="0"/>
          <w:sz w:val="24"/>
          <w:szCs w:val="24"/>
          <w:lang w:val="sv-SE"/>
        </w:rPr>
        <w:t>Tejp och linda</w:t>
      </w:r>
      <w:r>
        <w:br/>
      </w:r>
      <w:r w:rsidRPr="0165326A" w:rsidR="44314DDB">
        <w:rPr>
          <w:rFonts w:ascii="Times New Roman" w:hAnsi="Times New Roman" w:eastAsia="Times New Roman" w:cs="Times New Roman"/>
          <w:b w:val="1"/>
          <w:bCs w:val="1"/>
          <w:noProof w:val="0"/>
          <w:sz w:val="24"/>
          <w:szCs w:val="24"/>
          <w:lang w:val="sv-SE"/>
        </w:rPr>
        <w:t xml:space="preserve"> </w:t>
      </w:r>
      <w:r w:rsidRPr="0165326A" w:rsidR="44314DDB">
        <w:rPr>
          <w:rFonts w:ascii="Times New Roman" w:hAnsi="Times New Roman" w:eastAsia="Times New Roman" w:cs="Times New Roman"/>
          <w:noProof w:val="0"/>
          <w:sz w:val="24"/>
          <w:szCs w:val="24"/>
          <w:lang w:val="sv-SE"/>
        </w:rPr>
        <w:t>Ev. provtagningsrör</w:t>
      </w:r>
    </w:p>
    <w:p w:rsidR="44314DDB" w:rsidP="0165326A" w:rsidRDefault="44314DDB" w14:paraId="418053EE" w14:textId="7C6A129F">
      <w:pPr>
        <w:pStyle w:val="Rubrik2"/>
        <w:spacing w:before="240" w:beforeAutospacing="off" w:after="40" w:afterAutospacing="off"/>
        <w:ind w:left="567" w:right="-143"/>
      </w:pPr>
      <w:r w:rsidRPr="0165326A" w:rsidR="44314DDB">
        <w:rPr>
          <w:rFonts w:ascii="Calibri" w:hAnsi="Calibri" w:eastAsia="Calibri" w:cs="Calibri"/>
          <w:b w:val="0"/>
          <w:bCs w:val="0"/>
          <w:noProof w:val="0"/>
          <w:color w:val="000000" w:themeColor="text2" w:themeTint="FF" w:themeShade="FF"/>
          <w:sz w:val="40"/>
          <w:szCs w:val="40"/>
          <w:lang w:val="sv-SE"/>
        </w:rPr>
        <w:t>Utförande</w:t>
      </w:r>
    </w:p>
    <w:p w:rsidR="44314DDB" w:rsidP="0165326A" w:rsidRDefault="44314DDB" w14:paraId="3F62FCC0" w14:textId="6426E415">
      <w:pPr>
        <w:spacing w:before="0" w:beforeAutospacing="off" w:after="120" w:afterAutospacing="off" w:line="288" w:lineRule="auto"/>
        <w:ind w:left="567" w:right="-143"/>
      </w:pPr>
      <w:r w:rsidRPr="0165326A" w:rsidR="44314DDB">
        <w:rPr>
          <w:rFonts w:ascii="Times New Roman" w:hAnsi="Times New Roman" w:eastAsia="Times New Roman" w:cs="Times New Roman"/>
          <w:noProof w:val="0"/>
          <w:sz w:val="24"/>
          <w:szCs w:val="24"/>
          <w:lang w:val="sv-SE"/>
        </w:rPr>
        <w:t>Ställningstagande till eventuell blodtappning görs utifrån patientens aktuella provsvar. Denna bedömning görs av sjuksköterska utefter målvärde enligt PM eller individuellt målvärde ordinerat av läkare. Vid svårigheter att bedöma provsvar konsulteras patientens ansvariga läkare. Utefter provsvar planerar sjuksköterska patienten för blodtappning alternativt för ny provtagning.</w:t>
      </w:r>
    </w:p>
    <w:p w:rsidR="44314DDB" w:rsidP="0165326A" w:rsidRDefault="44314DDB" w14:paraId="7B65C894" w14:textId="128FAC52">
      <w:pPr>
        <w:spacing w:before="0" w:beforeAutospacing="off" w:after="120" w:afterAutospacing="off" w:line="288" w:lineRule="auto"/>
        <w:ind w:left="567" w:right="-143"/>
      </w:pPr>
      <w:r w:rsidRPr="0165326A" w:rsidR="44314DDB">
        <w:rPr>
          <w:rFonts w:ascii="Times New Roman" w:hAnsi="Times New Roman" w:eastAsia="Times New Roman" w:cs="Times New Roman"/>
          <w:noProof w:val="0"/>
          <w:sz w:val="24"/>
          <w:szCs w:val="24"/>
          <w:lang w:val="sv-SE"/>
        </w:rPr>
        <w:t>Vid hemokromatos kallas patienten för regelbunden provtagning (Hb och Ferritin) för att bedöma om behov av blodtappning föreligger. En gång per år utförs även en utökad blodprovskontroll. Enligt nytt PM för Hemokromatos skall patienten kallas för prover som bedöms innan eventuell venesectio.</w:t>
      </w:r>
    </w:p>
    <w:p w:rsidR="44314DDB" w:rsidP="0165326A" w:rsidRDefault="44314DDB" w14:paraId="3F1F40D4" w14:textId="1FE397D2">
      <w:pPr>
        <w:spacing w:before="0" w:beforeAutospacing="off" w:after="120" w:afterAutospacing="off" w:line="288" w:lineRule="auto"/>
        <w:ind w:left="567" w:right="-143"/>
      </w:pPr>
      <w:r w:rsidRPr="0165326A" w:rsidR="44314DDB">
        <w:rPr>
          <w:rFonts w:ascii="Times New Roman" w:hAnsi="Times New Roman" w:eastAsia="Times New Roman" w:cs="Times New Roman"/>
          <w:noProof w:val="0"/>
          <w:sz w:val="24"/>
          <w:szCs w:val="24"/>
          <w:lang w:val="sv-SE"/>
        </w:rPr>
        <w:t xml:space="preserve">Innan blodtappningen efterfrågas patientens allmäntillstånd samt blodtryck. Vid tveksamhet kring patientens allmäntillstånd, eller ett lågt blodtryck innan tappning behöver sjuksköterska/läkare konsulteras. </w:t>
      </w:r>
    </w:p>
    <w:p w:rsidR="44314DDB" w:rsidP="0165326A" w:rsidRDefault="44314DDB" w14:paraId="3A95AEC5" w14:textId="5E895BFD">
      <w:pPr>
        <w:spacing w:before="0" w:beforeAutospacing="off" w:after="120" w:afterAutospacing="off" w:line="288" w:lineRule="auto"/>
        <w:ind w:left="567" w:right="-143"/>
      </w:pPr>
      <w:r w:rsidRPr="0165326A" w:rsidR="44314DDB">
        <w:rPr>
          <w:rFonts w:ascii="Times New Roman" w:hAnsi="Times New Roman" w:eastAsia="Times New Roman" w:cs="Times New Roman"/>
          <w:noProof w:val="0"/>
          <w:sz w:val="24"/>
          <w:szCs w:val="24"/>
          <w:lang w:val="sv-SE"/>
        </w:rPr>
        <w:t>Använd blodtrycksmanschetten som stas. Släpp stasen och tappa ordinerad mängd blod. Lättare stas kan behövas under kortare perioder för att få bra blodflöde. Vid eventuell provtagning förs rören in i den vacutainer-hållare som är ansluten till transferpåsen. När ordinerad mängd blod har tappats ut och eventuell stas är släppt dras kanylen ut och ett lättare tryckbandage läggs på. Patienten ligger eller sitter kvar en stund för att undvika blodtrycksfall eller blödning från insticksstället. Patienten erbjuds dryck efter avslutad behandling.</w:t>
      </w:r>
    </w:p>
    <w:p w:rsidR="44314DDB" w:rsidP="0165326A" w:rsidRDefault="44314DDB" w14:paraId="1C17AAC9" w14:textId="2C8DBAB9">
      <w:pPr>
        <w:spacing w:before="0" w:beforeAutospacing="off" w:after="120" w:afterAutospacing="off" w:line="288" w:lineRule="auto"/>
        <w:ind w:left="567" w:right="-143"/>
      </w:pPr>
      <w:r w:rsidRPr="0165326A" w:rsidR="44314DDB">
        <w:rPr>
          <w:rFonts w:ascii="Times New Roman" w:hAnsi="Times New Roman" w:eastAsia="Times New Roman" w:cs="Times New Roman"/>
          <w:noProof w:val="0"/>
          <w:sz w:val="24"/>
          <w:szCs w:val="24"/>
          <w:lang w:val="sv-SE"/>
        </w:rPr>
        <w:t xml:space="preserve">Om patienten mår dåligt under blodtappningen, med symtom så som yrsel, kallsvettighet eller illamående pausas/avslutas blodtappningen. Sitter patienten i provtagningsstol fälls ryggstödet bakåt, vid sängläge kan sängen tippas. Erbjud dryck. Vid behov tillkalla kollega eller läkare. </w:t>
      </w:r>
    </w:p>
    <w:p w:rsidR="44314DDB" w:rsidP="0165326A" w:rsidRDefault="44314DDB" w14:paraId="77D1C733" w14:textId="3C976D61">
      <w:pPr>
        <w:spacing w:before="0" w:beforeAutospacing="off" w:after="120" w:afterAutospacing="off" w:line="288" w:lineRule="auto"/>
        <w:ind w:left="567" w:right="-143"/>
      </w:pPr>
      <w:r w:rsidRPr="0165326A" w:rsidR="44314DDB">
        <w:rPr>
          <w:rFonts w:ascii="Times New Roman" w:hAnsi="Times New Roman" w:eastAsia="Times New Roman" w:cs="Times New Roman"/>
          <w:noProof w:val="0"/>
          <w:sz w:val="24"/>
          <w:szCs w:val="24"/>
          <w:lang w:val="sv-SE"/>
        </w:rPr>
        <w:t xml:space="preserve">Gör journalanteckning i Melior. Lägg patienten på väntelista i ELVIS för nästa blodtappning (eller boka in den direkt). Är prover tagna i samband med blodtappningen skall notis läggas till sjuksköterska i Allmänteamet för bevakning. Diagnosregistrera besöket i ELVIS och Melior. </w:t>
      </w:r>
    </w:p>
    <w:p w:rsidR="44314DDB" w:rsidP="0165326A" w:rsidRDefault="44314DDB" w14:paraId="167FFDB5" w14:textId="4B6100F4">
      <w:pPr>
        <w:spacing w:before="0" w:beforeAutospacing="off" w:after="120" w:afterAutospacing="off" w:line="288" w:lineRule="auto"/>
        <w:ind w:left="567" w:right="-143"/>
      </w:pPr>
      <w:r w:rsidRPr="0165326A" w:rsidR="44314DDB">
        <w:rPr>
          <w:rFonts w:ascii="Times New Roman" w:hAnsi="Times New Roman" w:eastAsia="Times New Roman" w:cs="Times New Roman"/>
          <w:noProof w:val="0"/>
          <w:sz w:val="24"/>
          <w:szCs w:val="24"/>
          <w:lang w:val="sv-SE"/>
        </w:rPr>
        <w:t>Medvetet avsteg från rutinen dokumenteras i journalsystemet om rutinen är kopplad till patient. Övriga orsaker till avsteg från styrdokumentet rapporteras i MedControl PRO.</w:t>
      </w:r>
    </w:p>
    <w:p w:rsidR="44314DDB" w:rsidP="0165326A" w:rsidRDefault="44314DDB" w14:paraId="5C951DE1" w14:textId="5E1DFFC6">
      <w:pPr>
        <w:spacing w:before="240" w:beforeAutospacing="off" w:after="120" w:afterAutospacing="off" w:line="288" w:lineRule="auto"/>
        <w:ind w:left="567" w:right="-143"/>
      </w:pPr>
      <w:r w:rsidRPr="0165326A" w:rsidR="44314DDB">
        <w:rPr>
          <w:rFonts w:ascii="Calibri" w:hAnsi="Calibri" w:eastAsia="Calibri" w:cs="Calibri"/>
          <w:b w:val="1"/>
          <w:bCs w:val="1"/>
          <w:noProof w:val="0"/>
          <w:color w:val="000000" w:themeColor="text2" w:themeTint="FF" w:themeShade="FF"/>
          <w:sz w:val="26"/>
          <w:szCs w:val="26"/>
          <w:lang w:val="sv-SE"/>
        </w:rPr>
        <w:t>Uppföljning</w:t>
      </w:r>
    </w:p>
    <w:p w:rsidR="44314DDB" w:rsidP="0165326A" w:rsidRDefault="44314DDB" w14:paraId="2C639A57" w14:textId="788E7108">
      <w:pPr>
        <w:spacing w:before="0" w:beforeAutospacing="off" w:after="120" w:afterAutospacing="off" w:line="288" w:lineRule="auto"/>
        <w:ind w:left="567" w:right="-143"/>
      </w:pPr>
      <w:r w:rsidRPr="0165326A" w:rsidR="44314DDB">
        <w:rPr>
          <w:rFonts w:ascii="Times New Roman" w:hAnsi="Times New Roman" w:eastAsia="Times New Roman" w:cs="Times New Roman"/>
          <w:noProof w:val="0"/>
          <w:color w:val="000000" w:themeColor="text2" w:themeTint="FF" w:themeShade="FF"/>
          <w:sz w:val="24"/>
          <w:szCs w:val="24"/>
          <w:lang w:val="sv-SE"/>
        </w:rPr>
        <w:t>Verksamhetschefen har det övergripande ansvaret för att rutinen följs upp och utvärderas. Vårdenhetsöverläkare har ansvar för att rutinen följs upp och utvärderas på respektive enhet.</w:t>
      </w:r>
    </w:p>
    <w:p w:rsidR="44314DDB" w:rsidP="0165326A" w:rsidRDefault="44314DDB" w14:paraId="3C8FBEFA" w14:textId="17873EBC">
      <w:pPr>
        <w:pStyle w:val="Rubrik2"/>
        <w:spacing w:before="240" w:beforeAutospacing="off" w:after="40" w:afterAutospacing="off"/>
        <w:ind w:left="567" w:right="-143"/>
      </w:pPr>
      <w:r w:rsidRPr="0165326A" w:rsidR="44314DDB">
        <w:rPr>
          <w:rFonts w:ascii="Calibri" w:hAnsi="Calibri" w:eastAsia="Calibri" w:cs="Calibri"/>
          <w:b w:val="0"/>
          <w:bCs w:val="0"/>
          <w:noProof w:val="0"/>
          <w:color w:val="000000" w:themeColor="text2" w:themeTint="FF" w:themeShade="FF"/>
          <w:sz w:val="40"/>
          <w:szCs w:val="40"/>
          <w:lang w:val="sv-SE"/>
        </w:rPr>
        <w:t xml:space="preserve">Arbetsgrupp </w:t>
      </w:r>
    </w:p>
    <w:p w:rsidR="44314DDB" w:rsidP="0165326A" w:rsidRDefault="44314DDB" w14:paraId="378D1A97" w14:textId="087FFB0F">
      <w:pPr>
        <w:spacing w:before="0" w:beforeAutospacing="off" w:after="160" w:afterAutospacing="off"/>
        <w:ind w:left="567" w:right="-143"/>
      </w:pPr>
      <w:r w:rsidRPr="0165326A" w:rsidR="44314DDB">
        <w:rPr>
          <w:rFonts w:ascii="Times New Roman" w:hAnsi="Times New Roman" w:eastAsia="Times New Roman" w:cs="Times New Roman"/>
          <w:noProof w:val="0"/>
          <w:sz w:val="24"/>
          <w:szCs w:val="24"/>
          <w:lang w:val="sv-SE"/>
        </w:rPr>
        <w:t>Jessica Linde, sektionsledare, Medicinmottagning, Medicin och akutsjukvård, SU</w:t>
      </w:r>
    </w:p>
    <w:p w:rsidR="44314DDB" w:rsidP="0165326A" w:rsidRDefault="44314DDB" w14:paraId="1DCD8F53" w14:textId="7E7C209C">
      <w:pPr>
        <w:spacing w:before="0" w:beforeAutospacing="off" w:after="160" w:afterAutospacing="off"/>
        <w:ind w:left="567" w:right="-143"/>
      </w:pPr>
      <w:r w:rsidRPr="0165326A" w:rsidR="44314DDB">
        <w:rPr>
          <w:rFonts w:ascii="Times New Roman" w:hAnsi="Times New Roman" w:eastAsia="Times New Roman" w:cs="Times New Roman"/>
          <w:noProof w:val="0"/>
          <w:sz w:val="24"/>
          <w:szCs w:val="24"/>
          <w:lang w:val="sv-SE"/>
        </w:rPr>
        <w:t>Pernilla Axhorn, sjuksköterska, Medicinmottagning, Medicin och akutsjukvård, SU</w:t>
      </w:r>
    </w:p>
    <w:p w:rsidR="0165326A" w:rsidP="0165326A" w:rsidRDefault="0165326A" w14:paraId="51E4824F" w14:textId="4EEF0B04">
      <w:pPr>
        <w:spacing w:before="0" w:beforeAutospacing="off" w:after="120" w:afterAutospacing="off" w:line="288" w:lineRule="auto"/>
        <w:ind w:left="567" w:right="-143"/>
        <w:rPr>
          <w:rFonts w:ascii="Times New Roman" w:hAnsi="Times New Roman" w:eastAsia="Times New Roman" w:cs="Times New Roman"/>
          <w:noProof w:val="0"/>
          <w:sz w:val="24"/>
          <w:szCs w:val="24"/>
          <w:lang w:val="sv-SE"/>
        </w:rPr>
      </w:pPr>
    </w:p>
    <w:p w:rsidR="0165326A" w:rsidP="0165326A" w:rsidRDefault="0165326A" w14:paraId="100CB0F8" w14:textId="12E1EB95">
      <w:pPr>
        <w:pStyle w:val="Normal"/>
      </w:pPr>
    </w:p>
    <w:sectPr w:rsidR="009C6C0C" w:rsidSect="00B96AFF">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73419" w:rsidRDefault="00873419" w14:paraId="4F108037" w14:textId="77777777">
      <w:r>
        <w:separator/>
      </w:r>
    </w:p>
  </w:endnote>
  <w:endnote w:type="continuationSeparator" w:id="0">
    <w:p w:rsidR="00873419" w:rsidRDefault="00873419" w14:paraId="5477F330" w14:textId="77777777">
      <w:r>
        <w:continuationSeparator/>
      </w:r>
    </w:p>
  </w:endnote>
  <w:endnote w:type="continuationNotice" w:id="1">
    <w:p w:rsidR="00873419" w:rsidRDefault="00873419" w14:paraId="1776CC6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73419" w:rsidRDefault="00873419" w14:paraId="536C2094" w14:textId="77777777"/>
  </w:footnote>
  <w:footnote w:type="continuationSeparator" w:id="0">
    <w:p w:rsidR="00873419" w:rsidRDefault="00873419" w14:paraId="5FE23AA8" w14:textId="77777777">
      <w:r>
        <w:continuationSeparator/>
      </w:r>
    </w:p>
  </w:footnote>
  <w:footnote w:type="continuationNotice" w:id="1">
    <w:p w:rsidR="00873419" w:rsidRDefault="00873419" w14:paraId="330015E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638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1B9"/>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5C7D"/>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0E2"/>
    <w:rsid w:val="001E3789"/>
    <w:rsid w:val="00211487"/>
    <w:rsid w:val="00211D91"/>
    <w:rsid w:val="00217DEC"/>
    <w:rsid w:val="00235B57"/>
    <w:rsid w:val="00250F24"/>
    <w:rsid w:val="002523C5"/>
    <w:rsid w:val="0025380B"/>
    <w:rsid w:val="0025703A"/>
    <w:rsid w:val="00262E5C"/>
    <w:rsid w:val="00262F3D"/>
    <w:rsid w:val="00263281"/>
    <w:rsid w:val="002650AB"/>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3057"/>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25FFA"/>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B37C1"/>
    <w:rsid w:val="005C0045"/>
    <w:rsid w:val="005C084E"/>
    <w:rsid w:val="005C4606"/>
    <w:rsid w:val="005D0B0C"/>
    <w:rsid w:val="005E02B3"/>
    <w:rsid w:val="005E1E24"/>
    <w:rsid w:val="005F771A"/>
    <w:rsid w:val="0060596B"/>
    <w:rsid w:val="00606D97"/>
    <w:rsid w:val="00614E64"/>
    <w:rsid w:val="00617710"/>
    <w:rsid w:val="00617EE6"/>
    <w:rsid w:val="0062184C"/>
    <w:rsid w:val="00623724"/>
    <w:rsid w:val="00627BEA"/>
    <w:rsid w:val="006319DB"/>
    <w:rsid w:val="00646207"/>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77F1"/>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D739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5F1"/>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31EB"/>
    <w:rsid w:val="009471BF"/>
    <w:rsid w:val="00950E4E"/>
    <w:rsid w:val="009529BD"/>
    <w:rsid w:val="009533B4"/>
    <w:rsid w:val="009561CB"/>
    <w:rsid w:val="00957D35"/>
    <w:rsid w:val="00971D93"/>
    <w:rsid w:val="0098027E"/>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5F9"/>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13053"/>
    <w:rsid w:val="00F22264"/>
    <w:rsid w:val="00F2564D"/>
    <w:rsid w:val="00F35B05"/>
    <w:rsid w:val="00F413D9"/>
    <w:rsid w:val="00F5135F"/>
    <w:rsid w:val="00F51F78"/>
    <w:rsid w:val="00F86F47"/>
    <w:rsid w:val="00F90B64"/>
    <w:rsid w:val="00FA13AF"/>
    <w:rsid w:val="00FB2F0F"/>
    <w:rsid w:val="00FB5086"/>
    <w:rsid w:val="00FB5411"/>
    <w:rsid w:val="00FB6392"/>
    <w:rsid w:val="00FC4F36"/>
    <w:rsid w:val="00FD3C70"/>
    <w:rsid w:val="00FD60C5"/>
    <w:rsid w:val="00FD6820"/>
    <w:rsid w:val="00FE12D8"/>
    <w:rsid w:val="00FF7C02"/>
    <w:rsid w:val="0165326A"/>
    <w:rsid w:val="024801E3"/>
    <w:rsid w:val="44314DD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Venesectio</dc:title>
  <dc:subject/>
  <dc:creator/>
  <keywords/>
  <lastModifiedBy>Johanna Roth</lastModifiedBy>
  <revision>36</revision>
  <lastPrinted>2016-03-31T10:56:00.0000000Z</lastPrinted>
  <dcterms:created xsi:type="dcterms:W3CDTF">2021-05-27T09:47:00.0000000Z</dcterms:created>
  <dcterms:modified xsi:type="dcterms:W3CDTF">2024-11-08T12:39:36.0000000Z</dcterms:modified>
</coreProperties>
</file>