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glossary/document.xml" ContentType="application/vnd.openxmlformats-officedocument.wordprocessingml.document.glossary+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body>
    <w:p w:rsidR="00D1121E" w:rsidP="00F35B05" w:rsidRDefault="00D1121E" w14:paraId="285D8E6B" w14:textId="77777777">
      <w:pPr>
        <w:pStyle w:val="Heading2"/>
        <w:sectPr w:rsidR="00D1121E" w:rsidSect="00D1121E">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009520D3" w:rsidP="009520D3" w:rsidRDefault="009520D3" w14:paraId="5490CF57" w14:textId="5661199C">
      <w:pPr>
        <w:pStyle w:val="Heading1"/>
      </w:pPr>
      <w:proofErr w:type="spellStart"/>
      <w:r>
        <w:t>Rinosinuiter</w:t>
      </w:r>
      <w:proofErr w:type="spellEnd"/>
      <w:r>
        <w:t>, utredning och behandling</w:t>
      </w:r>
    </w:p>
    <w:p w:rsidRPr="00D1121E" w:rsidR="00D1121E" w:rsidP="00803B01" w:rsidRDefault="00D1121E" w14:paraId="4628D6A8" w14:textId="452140FC">
      <w:pPr>
        <w:pStyle w:val="Heading2"/>
      </w:pPr>
      <w:r w:rsidR="2992CB80">
        <w:rPr/>
        <w:t>Syft</w:t>
      </w:r>
      <w:r w:rsidR="4FDF9A85">
        <w:rPr/>
        <w:t>e</w:t>
      </w:r>
    </w:p>
    <w:p w:rsidR="6DA0F221" w:rsidP="644578E3" w:rsidRDefault="6DA0F221" w14:paraId="26B088AD" w14:textId="68EFC4A3">
      <w:pPr>
        <w:pStyle w:val="Normal"/>
      </w:pPr>
      <w:r w:rsidR="6DA0F221">
        <w:rPr/>
        <w:t xml:space="preserve">Rutinen avser utredning och behandling av patienter på ÖNH med symptom eller objektiva fynd på </w:t>
      </w:r>
      <w:r w:rsidR="6DA0F221">
        <w:rPr/>
        <w:t>rinosinuit</w:t>
      </w:r>
      <w:r w:rsidR="6DA0F221">
        <w:rPr/>
        <w:t xml:space="preserve"> eller sinuit</w:t>
      </w:r>
      <w:r w:rsidR="33DF3956">
        <w:rPr/>
        <w:t>.</w:t>
      </w:r>
    </w:p>
    <w:p w:rsidR="644578E3" w:rsidRDefault="644578E3" w14:paraId="0911FB0A" w14:textId="3FF35871"/>
    <w:p w:rsidRPr="00D1121E" w:rsidR="00D1121E" w:rsidP="00A91CA0" w:rsidRDefault="00D1121E" w14:paraId="27BFB237" w14:textId="1E5C5BC7">
      <w:r w:rsidRPr="00D1121E">
        <w:rPr>
          <w:b/>
          <w:bCs/>
          <w:noProof/>
        </w:rPr>
        <mc:AlternateContent xmlns:mc="http://schemas.openxmlformats.org/markup-compatibility/2006">
          <mc:Choice xmlns:mc="http://schemas.openxmlformats.org/markup-compatibility/2006" Requires="wps">
            <w:drawing xmlns:w="http://schemas.openxmlformats.org/wordprocessingml/2006/main">
              <wp:anchor xmlns:wp14="http://schemas.microsoft.com/office/word/2010/wordprocessingDrawing" xmlns:wp="http://schemas.openxmlformats.org/drawingml/2006/wordprocessingDrawing" distT="72390" distB="72390" distL="72390" distR="72390" simplePos="0" relativeHeight="251658240" behindDoc="0" locked="0" layoutInCell="1" allowOverlap="1" wp14:anchorId="712F6A4C" wp14:editId="1F92C2E8">
                <wp:simplePos xmlns:wp="http://schemas.openxmlformats.org/drawingml/2006/wordprocessingDrawing" x="0" y="0"/>
                <wp:positionH xmlns:wp="http://schemas.openxmlformats.org/drawingml/2006/wordprocessingDrawing" relativeFrom="column">
                  <wp:posOffset>223520</wp:posOffset>
                </wp:positionH>
                <wp:positionV xmlns:wp="http://schemas.openxmlformats.org/drawingml/2006/wordprocessingDrawing" relativeFrom="paragraph">
                  <wp:posOffset>596900</wp:posOffset>
                </wp:positionV>
                <wp:extent cx="5429250" cy="4868545"/>
                <wp:effectExtent l="0" t="0" r="19050" b="27305"/>
                <wp:wrapSquare xmlns:wp="http://schemas.openxmlformats.org/drawingml/2006/wordprocessingDrawing" wrapText="bothSides"/>
                <wp:docPr xmlns:wp="http://schemas.openxmlformats.org/drawingml/2006/wordprocessingDrawing" id="1" name="Text Box 1"/>
                <wp:cNvGraphicFramePr xmlns:wp="http://schemas.openxmlformats.org/drawingml/2006/wordprocessingDrawing">
                  <a:graphicFrameLocks xmlns:a="http://schemas.openxmlformats.org/drawingml/2006/main"/>
                </wp:cNvGraphicFramePr>
                <a:graphic xmlns:a="http://schemas.openxmlformats.org/drawingml/2006/main">
                  <a:graphicData uri="http://schemas.microsoft.com/office/word/2010/wordprocessingShape">
                    <wps:wsp xmlns:wps="http://schemas.microsoft.com/office/word/2010/wordprocessingShape">
                      <wps:cNvSpPr txBox="1">
                        <a:spLocks noChangeArrowheads="1"/>
                      </wps:cNvSpPr>
                      <wps:spPr bwMode="auto">
                        <a:xfrm>
                          <a:off x="0" y="0"/>
                          <a:ext cx="5429250" cy="4868545"/>
                        </a:xfrm>
                        <a:prstGeom prst="rect">
                          <a:avLst/>
                        </a:prstGeom>
                        <a:solidFill>
                          <a:srgbClr val="FFFFFF"/>
                        </a:solidFill>
                        <a:ln w="635">
                          <a:solidFill>
                            <a:srgbClr val="000000"/>
                          </a:solidFill>
                          <a:miter lim="800000"/>
                          <a:headEnd/>
                          <a:tailEnd/>
                        </a:ln>
                      </wps:spPr>
                      <wps:txbx>
                        <w:txbxContent>
                          <w:p xmlns:wp14="http://schemas.microsoft.com/office/word/2010/wordml" w:rsidR="00D1121E" w:rsidP="00D1121E" w:rsidRDefault="00D1121E" w14:paraId="672A6659" wp14:textId="77777777">
                            <w:pPr>
                              <w:rPr>
                                <w:b/>
                                <w:bCs/>
                                <w:color w:val="FF0000"/>
                              </w:rPr>
                            </w:pPr>
                          </w:p>
                          <w:p xmlns:wp14="http://schemas.microsoft.com/office/word/2010/wordml" w:rsidR="00D1121E" w:rsidP="00D1121E" w:rsidRDefault="00D1121E" w14:paraId="0A37501D" wp14:textId="77777777">
                            <w:pPr>
                              <w:rPr>
                                <w:b/>
                                <w:bCs/>
                                <w:color w:val="FF0000"/>
                              </w:rPr>
                            </w:pPr>
                          </w:p>
                          <w:p xmlns:wp14="http://schemas.microsoft.com/office/word/2010/wordml" w:rsidR="00D1121E" w:rsidP="00D1121E" w:rsidRDefault="00D1121E" w14:paraId="4DFA3EE2" wp14:textId="77777777">
                            <w:pPr>
                              <w:rPr>
                                <w:b/>
                                <w:bCs/>
                              </w:rPr>
                            </w:pPr>
                            <w:r>
                              <w:rPr>
                                <w:b/>
                                <w:bCs/>
                              </w:rPr>
                              <w:t>Definition Sinuit</w:t>
                            </w:r>
                          </w:p>
                          <w:p xmlns:wp14="http://schemas.microsoft.com/office/word/2010/wordml" w:rsidR="00D1121E" w:rsidP="00D1121E" w:rsidRDefault="00D1121E" w14:paraId="5DAB6C7B" wp14:textId="77777777">
                            <w:pPr>
                              <w:rPr>
                                <w:b/>
                                <w:bCs/>
                              </w:rPr>
                            </w:pPr>
                          </w:p>
                          <w:p xmlns:wp14="http://schemas.microsoft.com/office/word/2010/wordml" w:rsidRPr="00437988" w:rsidR="00D1121E" w:rsidP="00D1121E" w:rsidRDefault="00D1121E" w14:paraId="201699C8" wp14:textId="77777777">
                            <w:pPr>
                              <w:rPr>
                                <w:rFonts w:ascii="Arial" w:hAnsi="Arial" w:cs="Arial"/>
                                <w:bCs/>
                                <w:sz w:val="20"/>
                                <w:szCs w:val="20"/>
                              </w:rPr>
                            </w:pPr>
                            <w:r w:rsidRPr="00437988">
                              <w:rPr>
                                <w:rFonts w:ascii="Arial" w:hAnsi="Arial" w:cs="Arial"/>
                                <w:bCs/>
                                <w:sz w:val="20"/>
                                <w:szCs w:val="20"/>
                              </w:rPr>
                              <w:t>Rinosinuit är en inflammation av den respiratoriska slemhinnan i näsa och bihålor som kan orsakas av infektion eller akut eller kronisk inflammation på basen av allergi, överkänslighet, hormoner, mediciner, yrkesexponering eller endogena processer (polyper, GPA etc).</w:t>
                            </w:r>
                          </w:p>
                          <w:p xmlns:wp14="http://schemas.microsoft.com/office/word/2010/wordml" w:rsidRPr="00437988" w:rsidR="00D1121E" w:rsidP="00D1121E" w:rsidRDefault="00D1121E" w14:paraId="6A90A9DF" wp14:textId="77777777">
                            <w:pPr>
                              <w:rPr>
                                <w:rFonts w:ascii="Arial" w:hAnsi="Arial" w:cs="Arial"/>
                                <w:bCs/>
                                <w:sz w:val="20"/>
                                <w:szCs w:val="20"/>
                              </w:rPr>
                            </w:pPr>
                            <w:r w:rsidRPr="00437988">
                              <w:rPr>
                                <w:rFonts w:ascii="Arial" w:hAnsi="Arial" w:cs="Arial"/>
                                <w:bCs/>
                                <w:sz w:val="20"/>
                                <w:szCs w:val="20"/>
                              </w:rPr>
                              <w:t>Symptom på rinosinuit är: nästäppa, snuva, nysningar, klåda, värk, tryckkänsla, nedsatt luktsinne.</w:t>
                            </w:r>
                          </w:p>
                          <w:p xmlns:wp14="http://schemas.microsoft.com/office/word/2010/wordml" w:rsidRPr="00437988" w:rsidR="00D1121E" w:rsidP="00D1121E" w:rsidRDefault="00D1121E" w14:paraId="487E9C19" wp14:textId="77777777">
                            <w:pPr>
                              <w:rPr>
                                <w:rFonts w:ascii="Arial" w:hAnsi="Arial" w:cs="Arial"/>
                                <w:bCs/>
                                <w:sz w:val="20"/>
                                <w:szCs w:val="20"/>
                              </w:rPr>
                            </w:pPr>
                            <w:r w:rsidRPr="00437988">
                              <w:rPr>
                                <w:rFonts w:ascii="Arial" w:hAnsi="Arial" w:cs="Arial"/>
                                <w:bCs/>
                                <w:sz w:val="20"/>
                                <w:szCs w:val="20"/>
                              </w:rPr>
                              <w:t>På ÖNH undersöks alla patienter med rinosinuit med flexibelt eller stelt endoskop före och efter avsvällning.</w:t>
                            </w:r>
                          </w:p>
                          <w:p xmlns:wp14="http://schemas.microsoft.com/office/word/2010/wordml" w:rsidRPr="00437988" w:rsidR="00D1121E" w:rsidP="00D1121E" w:rsidRDefault="00D1121E" w14:paraId="7FD866CA" wp14:textId="77777777">
                            <w:pPr>
                              <w:rPr>
                                <w:rFonts w:ascii="Arial" w:hAnsi="Arial" w:cs="Arial"/>
                                <w:bCs/>
                                <w:sz w:val="20"/>
                                <w:szCs w:val="20"/>
                              </w:rPr>
                            </w:pPr>
                            <w:r w:rsidRPr="00437988">
                              <w:rPr>
                                <w:rFonts w:ascii="Arial" w:hAnsi="Arial" w:cs="Arial"/>
                                <w:bCs/>
                                <w:sz w:val="20"/>
                                <w:szCs w:val="20"/>
                              </w:rPr>
                              <w:t>CT sinus är i princip obligatorisk för all bedömning av sinussjukdom, undantaget akut sjukdom där detta ej bedöms indicerat.</w:t>
                            </w:r>
                          </w:p>
                          <w:p xmlns:wp14="http://schemas.microsoft.com/office/word/2010/wordml" w:rsidRPr="00437988" w:rsidR="00D1121E" w:rsidP="00D1121E" w:rsidRDefault="00D1121E" w14:paraId="02EB378F" wp14:textId="77777777">
                            <w:pPr>
                              <w:jc w:val="both"/>
                              <w:rPr>
                                <w:rFonts w:ascii="Arial" w:hAnsi="Arial" w:cs="Arial"/>
                                <w:sz w:val="20"/>
                                <w:szCs w:val="20"/>
                              </w:rPr>
                            </w:pPr>
                          </w:p>
                          <w:p xmlns:wp14="http://schemas.microsoft.com/office/word/2010/wordml" w:rsidRPr="00437988" w:rsidR="00D1121E" w:rsidP="00D1121E" w:rsidRDefault="00D1121E" w14:paraId="66671847" wp14:textId="77777777">
                            <w:pPr>
                              <w:jc w:val="both"/>
                              <w:rPr>
                                <w:rFonts w:ascii="Arial" w:hAnsi="Arial" w:cs="Arial"/>
                                <w:sz w:val="20"/>
                                <w:szCs w:val="20"/>
                              </w:rPr>
                            </w:pPr>
                            <w:r w:rsidRPr="00437988">
                              <w:rPr>
                                <w:rFonts w:ascii="Arial" w:hAnsi="Arial" w:cs="Arial"/>
                                <w:b/>
                                <w:sz w:val="20"/>
                                <w:szCs w:val="20"/>
                              </w:rPr>
                              <w:t>Kronisk rinosinuit</w:t>
                            </w:r>
                            <w:r w:rsidRPr="00437988">
                              <w:rPr>
                                <w:rFonts w:ascii="Arial" w:hAnsi="Arial" w:cs="Arial"/>
                                <w:sz w:val="20"/>
                                <w:szCs w:val="20"/>
                              </w:rPr>
                              <w:t xml:space="preserve"> definieras som antingen nästäppa eller snuva (fram/bak) </w:t>
                            </w:r>
                            <w:r w:rsidRPr="00437988">
                              <w:rPr>
                                <w:rFonts w:ascii="Arial" w:hAnsi="Arial" w:cs="Arial"/>
                                <w:sz w:val="20"/>
                                <w:szCs w:val="20"/>
                              </w:rPr>
                              <w:br/>
                            </w:r>
                            <w:r w:rsidRPr="00437988">
                              <w:rPr>
                                <w:rFonts w:ascii="Arial" w:hAnsi="Arial" w:cs="Arial"/>
                                <w:b/>
                                <w:i/>
                                <w:iCs/>
                                <w:sz w:val="20"/>
                                <w:szCs w:val="20"/>
                              </w:rPr>
                              <w:t xml:space="preserve">samt </w:t>
                            </w:r>
                            <w:r w:rsidRPr="00437988">
                              <w:rPr>
                                <w:rFonts w:ascii="Arial" w:hAnsi="Arial" w:cs="Arial"/>
                                <w:sz w:val="20"/>
                                <w:szCs w:val="20"/>
                              </w:rPr>
                              <w:t xml:space="preserve">ansiktssmärta/tryck </w:t>
                            </w:r>
                            <w:r w:rsidRPr="00437988">
                              <w:rPr>
                                <w:rFonts w:ascii="Arial" w:hAnsi="Arial" w:cs="Arial"/>
                                <w:b/>
                                <w:i/>
                                <w:iCs/>
                                <w:sz w:val="20"/>
                                <w:szCs w:val="20"/>
                              </w:rPr>
                              <w:t>och/eller</w:t>
                            </w:r>
                            <w:r w:rsidRPr="00437988">
                              <w:rPr>
                                <w:rFonts w:ascii="Arial" w:hAnsi="Arial" w:cs="Arial"/>
                                <w:i/>
                                <w:iCs/>
                                <w:sz w:val="20"/>
                                <w:szCs w:val="20"/>
                              </w:rPr>
                              <w:t xml:space="preserve"> n</w:t>
                            </w:r>
                            <w:r w:rsidRPr="00437988">
                              <w:rPr>
                                <w:rFonts w:ascii="Arial" w:hAnsi="Arial" w:cs="Arial"/>
                                <w:sz w:val="20"/>
                                <w:szCs w:val="20"/>
                              </w:rPr>
                              <w:t xml:space="preserve">edsatt luktsinne &gt; 12 veckor med endoskopiska tecken såsom polypos eller sekretion/svullnad kring mellersta näsgången </w:t>
                            </w:r>
                            <w:r w:rsidRPr="00437988">
                              <w:rPr>
                                <w:rFonts w:ascii="Arial" w:hAnsi="Arial" w:cs="Arial"/>
                                <w:b/>
                                <w:i/>
                                <w:iCs/>
                                <w:sz w:val="20"/>
                                <w:szCs w:val="20"/>
                              </w:rPr>
                              <w:t>och/eller</w:t>
                            </w:r>
                            <w:r w:rsidRPr="00437988">
                              <w:rPr>
                                <w:rFonts w:ascii="Arial" w:hAnsi="Arial" w:cs="Arial"/>
                                <w:sz w:val="20"/>
                                <w:szCs w:val="20"/>
                              </w:rPr>
                              <w:t xml:space="preserve"> med CT påvisad slemhinneförändring i bihålor eller meatus.</w:t>
                            </w:r>
                          </w:p>
                          <w:p xmlns:wp14="http://schemas.microsoft.com/office/word/2010/wordml" w:rsidRPr="00437988" w:rsidR="00D1121E" w:rsidP="00D1121E" w:rsidRDefault="00D1121E" w14:paraId="6A05A809" wp14:textId="77777777">
                            <w:pPr>
                              <w:jc w:val="both"/>
                            </w:pPr>
                            <w:r w:rsidRPr="00437988">
                              <w:br/>
                            </w:r>
                          </w:p>
                        </w:txbxContent>
                      </wps:txbx>
                      <wps:bodyPr rot="0" vert="horz" wrap="square" lIns="53975" tIns="53975" rIns="53975" bIns="53975" anchor="t" anchorCtr="0" upright="1">
                        <a:noAutofit/>
                      </wps:bodyPr>
                    </wps:wsp>
                  </a:graphicData>
                </a:graphic>
                <wp14:sizeRelH xmlns:wp14="http://schemas.microsoft.com/office/word/2010/wordprocessingDrawing" relativeFrom="page">
                  <wp14:pctWidth>0</wp14:pctWidth>
                </wp14:sizeRelH>
                <wp14:sizeRelV xmlns:wp14="http://schemas.microsoft.com/office/word/2010/wordprocessingDrawing" relativeFrom="page">
                  <wp14:pctHeight>0</wp14:pctHeight>
                </wp14:sizeRelV>
              </wp:anchor>
            </w:drawing>
          </mc:Choice>
          <mc:Fallback xmlns:a="http://schemas.openxmlformats.org/drawingml/2006/main"/>
        </mc:AlternateContent>
      </w:r>
    </w:p>
    <w:p w:rsidRPr="00D1121E" w:rsidR="00D1121E" w:rsidP="00D1121E" w:rsidRDefault="00D1121E" w14:paraId="0024B0E4" w14:textId="77777777">
      <w:pPr>
        <w:spacing w:after="0" w:line="240" w:lineRule="auto"/>
        <w:ind w:left="0" w:right="0"/>
        <w:rPr>
          <w:rFonts w:ascii="Arial" w:hAnsi="Arial" w:cs="Arial"/>
          <w:b/>
          <w:bCs/>
        </w:rPr>
      </w:pPr>
    </w:p>
    <w:p w:rsidR="6EBA46E5" w:rsidP="6EBA46E5" w:rsidRDefault="6EBA46E5" w14:paraId="7BBFE45A" w14:textId="7502B7F7">
      <w:pPr>
        <w:pStyle w:val="Heading2"/>
        <w:keepNext w:val="1"/>
        <w:spacing w:after="60" w:line="240" w:lineRule="auto"/>
        <w:ind w:left="0" w:right="0" w:firstLine="992"/>
        <w:outlineLvl w:val="0"/>
      </w:pPr>
    </w:p>
    <w:p w:rsidR="6EBA46E5" w:rsidP="6EBA46E5" w:rsidRDefault="6EBA46E5" w14:paraId="08AFB09C" w14:textId="4F40F532">
      <w:pPr>
        <w:pStyle w:val="Heading2"/>
        <w:keepNext w:val="1"/>
        <w:spacing w:after="60" w:line="240" w:lineRule="auto"/>
        <w:ind w:left="0" w:right="0" w:firstLine="992"/>
        <w:outlineLvl w:val="0"/>
      </w:pPr>
    </w:p>
    <w:p w:rsidRPr="00D1121E" w:rsidR="00D1121E" w:rsidP="0A163372" w:rsidRDefault="00D1121E" w14:paraId="3D08553F" w14:textId="4E556F33">
      <w:pPr>
        <w:pStyle w:val="Heading2"/>
        <w:keepNext w:val="1"/>
        <w:spacing w:after="60" w:line="240" w:lineRule="auto"/>
        <w:ind w:left="0" w:right="0" w:firstLine="992"/>
        <w:outlineLvl w:val="0"/>
      </w:pPr>
      <w:r w:rsidR="7DFBA621">
        <w:rPr/>
        <w:t>Arbetsbeskrivning- Behandling</w:t>
      </w:r>
      <w:r>
        <w:br/>
      </w:r>
    </w:p>
    <w:p w:rsidRPr="00D1121E" w:rsidR="00D1121E" w:rsidP="644578E3" w:rsidRDefault="00D1121E" w14:paraId="03BB170D" w14:textId="77777777">
      <w:pPr>
        <w:pStyle w:val="Normal"/>
      </w:pPr>
      <w:r w:rsidR="2992CB80">
        <w:rPr/>
        <w:t xml:space="preserve">Patienter med ensidig patologi såsom ensidig snuva, näsblödning, värk och/eller där ensidig patologi påvisats på CT/MR såsom förtätning eller benpåverkan skall bedömas utifrån möjligheten av en malign process. Om bedömningen är misstanke om malign process startas SVF. Om ingen misstanke om malign process bör dental genes uteslutas (remiss till </w:t>
      </w:r>
      <w:r w:rsidR="2992CB80">
        <w:rPr/>
        <w:t>Käkkirurgen</w:t>
      </w:r>
      <w:r w:rsidR="2992CB80">
        <w:rPr/>
        <w:t xml:space="preserve"> Mölndal).</w:t>
      </w:r>
    </w:p>
    <w:p w:rsidRPr="00D1121E" w:rsidR="00D1121E" w:rsidP="00D1121E" w:rsidRDefault="00D1121E" w14:paraId="3B6FF3F0" w14:textId="77777777">
      <w:pPr>
        <w:spacing w:after="0" w:line="240" w:lineRule="auto"/>
        <w:ind w:left="0" w:right="0"/>
        <w:rPr>
          <w:rFonts w:ascii="Arial" w:hAnsi="Arial" w:cs="Arial"/>
          <w:b/>
          <w:sz w:val="20"/>
          <w:szCs w:val="20"/>
        </w:rPr>
      </w:pPr>
    </w:p>
    <w:p w:rsidRPr="00D1121E" w:rsidR="00D1121E" w:rsidP="644578E3" w:rsidRDefault="00D1121E" w14:paraId="5705EE45" w14:noSpellErr="1" w14:textId="281C93C8">
      <w:pPr>
        <w:pStyle w:val="Normal"/>
        <w:spacing w:after="0" w:line="240" w:lineRule="auto"/>
        <w:ind w:left="0" w:right="0"/>
        <w:rPr>
          <w:rFonts w:ascii="Arial" w:hAnsi="Arial" w:cs="Arial"/>
          <w:b w:val="1"/>
          <w:bCs w:val="1"/>
          <w:sz w:val="20"/>
          <w:szCs w:val="20"/>
        </w:rPr>
      </w:pPr>
    </w:p>
    <w:p w:rsidRPr="00D1121E" w:rsidR="00D1121E" w:rsidP="00F651B9" w:rsidRDefault="00D1121E" w14:paraId="1992A5B6" w14:textId="77777777">
      <w:pPr>
        <w:pStyle w:val="Heading3"/>
      </w:pPr>
      <w:r w:rsidRPr="00D1121E">
        <w:t xml:space="preserve">I. Akut bakteriell </w:t>
      </w:r>
      <w:proofErr w:type="spellStart"/>
      <w:r w:rsidRPr="00D1121E">
        <w:t>rinosinuit</w:t>
      </w:r>
      <w:proofErr w:type="spellEnd"/>
      <w:r w:rsidRPr="00D1121E">
        <w:t xml:space="preserve"> – patienten är inte tidigare antibiotikabehandlad</w:t>
      </w:r>
    </w:p>
    <w:p w:rsidRPr="00D1121E" w:rsidR="00D1121E" w:rsidP="00A91CA0" w:rsidRDefault="00D1121E" w14:paraId="29EBE606" w14:textId="77777777">
      <w:r w:rsidRPr="00D1121E">
        <w:t>Generellt behövs ingen utredning utöver kliniskt status om inte patienten är påtagligt allmänpåverkad eller vid misstanke om komplikationer.</w:t>
      </w:r>
    </w:p>
    <w:p w:rsidRPr="00D1121E" w:rsidR="00D1121E" w:rsidP="00A91CA0" w:rsidRDefault="00D1121E" w14:paraId="59E442C7" w14:textId="77777777">
      <w:r w:rsidRPr="00D1121E">
        <w:t>Behandling:</w:t>
      </w:r>
      <w:r w:rsidRPr="00D1121E">
        <w:br/>
      </w:r>
      <w:r w:rsidRPr="00D1121E">
        <w:t xml:space="preserve">1. Primärt konservativ behandling (nasal steroid morgon </w:t>
      </w:r>
      <w:r w:rsidRPr="00D1121E">
        <w:rPr>
          <w:i/>
          <w:iCs/>
        </w:rPr>
        <w:t>och</w:t>
      </w:r>
      <w:r w:rsidRPr="00D1121E">
        <w:t xml:space="preserve"> kväll i minst 6 veckor, </w:t>
      </w:r>
      <w:proofErr w:type="spellStart"/>
      <w:r w:rsidRPr="00D1121E">
        <w:t>avsvällande</w:t>
      </w:r>
      <w:proofErr w:type="spellEnd"/>
      <w:r w:rsidRPr="00D1121E">
        <w:t xml:space="preserve"> näsdroppar, antihistamin vid allergisk rinit, samt analgetika vid behov)</w:t>
      </w:r>
    </w:p>
    <w:p w:rsidRPr="00D1121E" w:rsidR="00D1121E" w:rsidP="00A91CA0" w:rsidRDefault="00D1121E" w14:paraId="24E2BAE4" w14:textId="77777777">
      <w:r w:rsidRPr="00D1121E">
        <w:t xml:space="preserve">2. Vid försämring efter 5 dagar eller kvarvarande symtom efter 10 dagar bör antibiotika ges </w:t>
      </w:r>
      <w:r w:rsidRPr="00D1121E">
        <w:rPr>
          <w:shd w:val="clear" w:color="auto" w:fill="FFFFFF"/>
        </w:rPr>
        <w:t>(10-14 dagars kur)</w:t>
      </w:r>
      <w:r w:rsidRPr="00D1121E">
        <w:t xml:space="preserve">, </w:t>
      </w:r>
      <w:r w:rsidRPr="00D1121E">
        <w:rPr>
          <w:shd w:val="clear" w:color="auto" w:fill="FFFFFF"/>
        </w:rPr>
        <w:t xml:space="preserve">i första hand </w:t>
      </w:r>
      <w:proofErr w:type="spellStart"/>
      <w:r w:rsidRPr="00D1121E">
        <w:rPr>
          <w:shd w:val="clear" w:color="auto" w:fill="FFFFFF"/>
        </w:rPr>
        <w:t>PcV</w:t>
      </w:r>
      <w:proofErr w:type="spellEnd"/>
      <w:r w:rsidRPr="00D1121E">
        <w:rPr>
          <w:shd w:val="clear" w:color="auto" w:fill="FFFFFF"/>
        </w:rPr>
        <w:t xml:space="preserve">, men </w:t>
      </w:r>
      <w:proofErr w:type="spellStart"/>
      <w:r w:rsidRPr="00D1121E">
        <w:rPr>
          <w:shd w:val="clear" w:color="auto" w:fill="FFFFFF"/>
        </w:rPr>
        <w:t>amoxicillin+klavulansyra</w:t>
      </w:r>
      <w:proofErr w:type="spellEnd"/>
      <w:r w:rsidRPr="00D1121E">
        <w:rPr>
          <w:shd w:val="clear" w:color="auto" w:fill="FFFFFF"/>
        </w:rPr>
        <w:t xml:space="preserve"> eller </w:t>
      </w:r>
      <w:proofErr w:type="spellStart"/>
      <w:r w:rsidRPr="00D1121E">
        <w:rPr>
          <w:shd w:val="clear" w:color="auto" w:fill="FFFFFF"/>
        </w:rPr>
        <w:t>tetracyklin</w:t>
      </w:r>
      <w:proofErr w:type="spellEnd"/>
      <w:r w:rsidRPr="00D1121E">
        <w:rPr>
          <w:shd w:val="clear" w:color="auto" w:fill="FFFFFF"/>
        </w:rPr>
        <w:t xml:space="preserve"> kan övervägas att användas primärt om särskilda skäl föreligger. </w:t>
      </w:r>
    </w:p>
    <w:p w:rsidRPr="00D1121E" w:rsidR="00D1121E" w:rsidP="00A91CA0" w:rsidRDefault="00D1121E" w14:paraId="29287434" w14:textId="77777777">
      <w:pPr>
        <w:rPr>
          <w:b/>
          <w:i/>
          <w:iCs/>
          <w:shd w:val="clear" w:color="auto" w:fill="FFFFFF"/>
        </w:rPr>
      </w:pPr>
      <w:r w:rsidRPr="00D1121E">
        <w:rPr>
          <w:iCs/>
          <w:shd w:val="clear" w:color="auto" w:fill="FFFFFF"/>
        </w:rPr>
        <w:t>3.</w:t>
      </w:r>
      <w:r w:rsidRPr="00D1121E">
        <w:rPr>
          <w:b/>
          <w:i/>
          <w:iCs/>
          <w:shd w:val="clear" w:color="auto" w:fill="FFFFFF"/>
        </w:rPr>
        <w:t xml:space="preserve"> Pat bör uppmanas att höra av sig inom 1 vecka vid utebliven förbättring.</w:t>
      </w:r>
    </w:p>
    <w:p w:rsidRPr="00D1121E" w:rsidR="00D1121E" w:rsidP="00D1121E" w:rsidRDefault="00D1121E" w14:paraId="0FFEAB49" w14:textId="77777777">
      <w:pPr>
        <w:widowControl w:val="0"/>
        <w:suppressAutoHyphens/>
        <w:spacing w:after="0" w:line="240" w:lineRule="auto"/>
        <w:ind w:left="0" w:right="0"/>
        <w:rPr>
          <w:rFonts w:ascii="Arial" w:hAnsi="Arial" w:eastAsia="Lucida Sans Unicode" w:cs="Arial"/>
          <w:kern w:val="1"/>
          <w:sz w:val="20"/>
          <w:szCs w:val="20"/>
        </w:rPr>
      </w:pPr>
    </w:p>
    <w:p w:rsidRPr="00D1121E" w:rsidR="00D1121E" w:rsidP="00D1121E" w:rsidRDefault="00D1121E" w14:paraId="37FDD26E" w14:textId="77777777">
      <w:pPr>
        <w:widowControl w:val="0"/>
        <w:suppressAutoHyphens/>
        <w:spacing w:after="0" w:line="240" w:lineRule="auto"/>
        <w:ind w:left="0" w:right="0"/>
        <w:rPr>
          <w:rFonts w:ascii="Arial" w:hAnsi="Arial" w:eastAsia="Lucida Sans Unicode" w:cs="Arial"/>
          <w:kern w:val="1"/>
          <w:sz w:val="20"/>
          <w:szCs w:val="20"/>
        </w:rPr>
      </w:pPr>
    </w:p>
    <w:p w:rsidRPr="00D1121E" w:rsidR="00D1121E" w:rsidP="00D1121E" w:rsidRDefault="00D1121E" w14:paraId="1F7EA7AB" w14:textId="77777777">
      <w:pPr>
        <w:widowControl w:val="0"/>
        <w:suppressAutoHyphens/>
        <w:spacing w:after="0" w:line="240" w:lineRule="auto"/>
        <w:ind w:left="0" w:right="0"/>
        <w:rPr>
          <w:rFonts w:ascii="Arial" w:hAnsi="Arial" w:eastAsia="Lucida Sans Unicode" w:cs="Arial"/>
          <w:kern w:val="1"/>
          <w:sz w:val="20"/>
          <w:szCs w:val="20"/>
        </w:rPr>
      </w:pPr>
    </w:p>
    <w:p w:rsidRPr="00D1121E" w:rsidR="00D1121E" w:rsidP="00D1121E" w:rsidRDefault="00D1121E" w14:paraId="58F31F90" w14:textId="77777777">
      <w:pPr>
        <w:widowControl w:val="0"/>
        <w:suppressAutoHyphens/>
        <w:spacing w:after="0" w:line="240" w:lineRule="auto"/>
        <w:ind w:left="0" w:right="0"/>
        <w:rPr>
          <w:rFonts w:ascii="Arial" w:hAnsi="Arial" w:eastAsia="Lucida Sans Unicode" w:cs="Arial"/>
          <w:kern w:val="1"/>
          <w:sz w:val="20"/>
          <w:szCs w:val="20"/>
        </w:rPr>
      </w:pPr>
    </w:p>
    <w:p w:rsidR="6EBA46E5" w:rsidP="6EBA46E5" w:rsidRDefault="6EBA46E5" w14:paraId="308B1C66" w14:textId="687DFC51">
      <w:pPr>
        <w:pStyle w:val="Heading3"/>
      </w:pPr>
    </w:p>
    <w:p w:rsidRPr="00D1121E" w:rsidR="00D1121E" w:rsidP="00F651B9" w:rsidRDefault="00D1121E" w14:paraId="020ECC5B" w14:textId="77777777">
      <w:pPr>
        <w:pStyle w:val="Heading3"/>
      </w:pPr>
      <w:r w:rsidRPr="00D1121E">
        <w:t xml:space="preserve">II. Akut bakteriell </w:t>
      </w:r>
      <w:proofErr w:type="spellStart"/>
      <w:r w:rsidRPr="00D1121E">
        <w:t>rinosinuit</w:t>
      </w:r>
      <w:proofErr w:type="spellEnd"/>
      <w:r w:rsidRPr="00D1121E">
        <w:t xml:space="preserve"> med terapisvikt – patienten har erhållit antibiotika men ej blivit bra</w:t>
      </w:r>
    </w:p>
    <w:p w:rsidRPr="00D1121E" w:rsidR="00D1121E" w:rsidP="394F47A6" w:rsidRDefault="00D1121E" w14:paraId="1E04BE5C" w14:textId="2CAB76EE">
      <w:pPr>
        <w:pStyle w:val="ListParagraph"/>
        <w:ind w:left="1701" w:hanging="283"/>
        <w:rPr>
          <w:sz w:val="24"/>
          <w:szCs w:val="24"/>
        </w:rPr>
      </w:pPr>
      <w:r w:rsidR="00D1121E">
        <w:rPr/>
        <w:t>Överväg lågdos CT-sinus</w:t>
      </w:r>
      <w:r w:rsidR="4C46D27B">
        <w:rPr/>
        <w:t>, om misstanke om dental genes specificera detta i frågeställningen.</w:t>
      </w:r>
      <w:proofErr w:type="spellStart"/>
      <w:proofErr w:type="spellEnd"/>
    </w:p>
    <w:p w:rsidRPr="00D1121E" w:rsidR="00D1121E" w:rsidP="394F47A6" w:rsidRDefault="00D1121E" w14:paraId="191895D0" w14:textId="0C53924B">
      <w:pPr>
        <w:pStyle w:val="ListParagraph"/>
        <w:ind w:left="1701" w:hanging="283"/>
        <w:rPr>
          <w:sz w:val="24"/>
          <w:szCs w:val="24"/>
        </w:rPr>
      </w:pPr>
      <w:r w:rsidR="00D1121E">
        <w:rPr/>
        <w:t xml:space="preserve">Odling, både från spolning och från </w:t>
      </w:r>
      <w:r w:rsidR="00D1121E">
        <w:rPr/>
        <w:t>meatus</w:t>
      </w:r>
      <w:r w:rsidR="00D1121E">
        <w:rPr/>
        <w:t xml:space="preserve"> media, visar sällan aktuell patogen och har därför tveksam relevans.</w:t>
      </w:r>
    </w:p>
    <w:p w:rsidR="273867FA" w:rsidP="6EBA46E5" w:rsidRDefault="273867FA" w14:paraId="4B7C177A" w14:textId="7B5EF3CB">
      <w:pPr>
        <w:pStyle w:val="ListParagraph"/>
        <w:numPr>
          <w:ilvl w:val="0"/>
          <w:numId w:val="22"/>
        </w:numPr>
        <w:ind w:left="1701" w:hanging="283"/>
        <w:rPr/>
      </w:pPr>
      <w:r w:rsidR="7DFBA621">
        <w:rPr/>
        <w:t xml:space="preserve">Vid uttalad smärta och </w:t>
      </w:r>
      <w:r w:rsidR="7DFBA621">
        <w:rPr/>
        <w:t>vargata</w:t>
      </w:r>
      <w:r w:rsidR="7DFBA621">
        <w:rPr/>
        <w:t xml:space="preserve"> kan spolning övervägas.</w:t>
      </w:r>
      <w:r>
        <w:br/>
      </w:r>
    </w:p>
    <w:p w:rsidRPr="00D1121E" w:rsidR="00D1121E" w:rsidP="6EBA46E5" w:rsidRDefault="00D1121E" w14:paraId="017D1FCF" w14:textId="475D5A8E">
      <w:pPr>
        <w:pStyle w:val="Normal"/>
        <w:ind/>
        <w:rPr>
          <w:sz w:val="24"/>
          <w:szCs w:val="24"/>
        </w:rPr>
      </w:pPr>
      <w:r w:rsidR="7DFBA621">
        <w:rPr/>
        <w:t>Behandling:</w:t>
      </w:r>
    </w:p>
    <w:p w:rsidRPr="00D1121E" w:rsidR="00D1121E" w:rsidP="00A91CA0" w:rsidRDefault="00D1121E" w14:paraId="383A044B" w14:textId="77777777">
      <w:r w:rsidRPr="00D1121E">
        <w:t xml:space="preserve">1. Byte till annat bredspektrumantibiotikum samt fortsatt nasal steroid morgon </w:t>
      </w:r>
      <w:r w:rsidRPr="00D1121E">
        <w:rPr>
          <w:b/>
          <w:i/>
          <w:iCs/>
        </w:rPr>
        <w:t>och</w:t>
      </w:r>
      <w:r w:rsidRPr="00D1121E">
        <w:rPr>
          <w:i/>
        </w:rPr>
        <w:t xml:space="preserve"> </w:t>
      </w:r>
      <w:r w:rsidRPr="00D1121E">
        <w:t>kväll.</w:t>
      </w:r>
    </w:p>
    <w:p w:rsidRPr="00D1121E" w:rsidR="00D1121E" w:rsidP="00A91CA0" w:rsidRDefault="00D1121E" w14:paraId="24C37EA6" w14:textId="77777777">
      <w:r w:rsidRPr="00D1121E">
        <w:t xml:space="preserve">2. Dagliga nässköljningar med </w:t>
      </w:r>
      <w:proofErr w:type="spellStart"/>
      <w:r w:rsidRPr="00D1121E">
        <w:t>NaCl</w:t>
      </w:r>
      <w:proofErr w:type="spellEnd"/>
      <w:r w:rsidRPr="00D1121E">
        <w:t xml:space="preserve"> </w:t>
      </w:r>
    </w:p>
    <w:p w:rsidRPr="00D1121E" w:rsidR="00D1121E" w:rsidP="00A91CA0" w:rsidRDefault="00D1121E" w14:paraId="7ADE7D98" w14:textId="77777777">
      <w:pPr>
        <w:rPr>
          <w:shd w:val="clear" w:color="auto" w:fill="FFFFFF"/>
        </w:rPr>
      </w:pPr>
      <w:r w:rsidRPr="00D1121E">
        <w:rPr>
          <w:shd w:val="clear" w:color="auto" w:fill="FFFFFF"/>
        </w:rPr>
        <w:t xml:space="preserve">3. Föreligger radiologiska tecken på vätskenivåer i </w:t>
      </w:r>
      <w:proofErr w:type="spellStart"/>
      <w:r w:rsidRPr="00D1121E">
        <w:rPr>
          <w:shd w:val="clear" w:color="auto" w:fill="FFFFFF"/>
        </w:rPr>
        <w:t>maxillarsinus</w:t>
      </w:r>
      <w:proofErr w:type="spellEnd"/>
      <w:r w:rsidRPr="00D1121E">
        <w:rPr>
          <w:shd w:val="clear" w:color="auto" w:fill="FFFFFF"/>
        </w:rPr>
        <w:t xml:space="preserve"> eller vid uttalad smärta och </w:t>
      </w:r>
      <w:proofErr w:type="spellStart"/>
      <w:r w:rsidRPr="00D1121E">
        <w:rPr>
          <w:shd w:val="clear" w:color="auto" w:fill="FFFFFF"/>
        </w:rPr>
        <w:t>vargata</w:t>
      </w:r>
      <w:proofErr w:type="spellEnd"/>
      <w:r w:rsidRPr="00D1121E">
        <w:rPr>
          <w:shd w:val="clear" w:color="auto" w:fill="FFFFFF"/>
        </w:rPr>
        <w:t xml:space="preserve"> kan </w:t>
      </w:r>
      <w:proofErr w:type="spellStart"/>
      <w:r w:rsidRPr="00D1121E">
        <w:rPr>
          <w:shd w:val="clear" w:color="auto" w:fill="FFFFFF"/>
        </w:rPr>
        <w:t>käkspolning</w:t>
      </w:r>
      <w:proofErr w:type="spellEnd"/>
      <w:r w:rsidRPr="00D1121E">
        <w:rPr>
          <w:shd w:val="clear" w:color="auto" w:fill="FFFFFF"/>
        </w:rPr>
        <w:t xml:space="preserve"> övervägas.</w:t>
      </w:r>
    </w:p>
    <w:p w:rsidRPr="00D1121E" w:rsidR="00D1121E" w:rsidP="394F47A6" w:rsidRDefault="00D1121E" w14:paraId="44852183" w14:textId="0618A150">
      <w:pPr>
        <w:rPr>
          <w:b w:val="1"/>
          <w:bCs w:val="1"/>
          <w:i w:val="1"/>
          <w:iCs w:val="1"/>
          <w:shd w:val="clear" w:color="auto" w:fill="FFFFFF"/>
        </w:rPr>
      </w:pPr>
      <w:r w:rsidRPr="00D1121E" w:rsidR="00D1121E">
        <w:rPr>
          <w:shd w:val="clear" w:color="auto" w:fill="FFFFFF"/>
        </w:rPr>
        <w:t xml:space="preserve">4. Vid uttalade eller allvarliga symtom bör tillståndet behandlas mer aggressivt (ställningstagande till CT, </w:t>
      </w:r>
      <w:r w:rsidRPr="00D1121E" w:rsidR="00D1121E">
        <w:rPr>
          <w:shd w:val="clear" w:color="auto" w:fill="FFFFFF"/>
        </w:rPr>
        <w:t>intravenös antibiotika</w:t>
      </w:r>
      <w:r w:rsidRPr="00D1121E" w:rsidR="00D1121E">
        <w:rPr>
          <w:shd w:val="clear" w:color="auto" w:fill="FFFFFF"/>
        </w:rPr>
        <w:t>, perorala</w:t>
      </w:r>
      <w:r w:rsidRPr="00D1121E" w:rsidR="0C2FDA26">
        <w:rPr>
          <w:shd w:val="clear" w:color="auto" w:fill="FFFFFF"/>
        </w:rPr>
        <w:t xml:space="preserve"> </w:t>
      </w:r>
      <w:r w:rsidRPr="00D1121E" w:rsidR="00D1121E">
        <w:rPr>
          <w:shd w:val="clear" w:color="auto" w:fill="FFFFFF"/>
        </w:rPr>
        <w:t>steroider, kirurgi).</w:t>
      </w:r>
      <w:r w:rsidRPr="00D1121E">
        <w:rPr>
          <w:shd w:val="clear" w:color="auto" w:fill="FFFFFF"/>
        </w:rPr>
        <w:br/>
      </w:r>
      <w:r w:rsidRPr="00D1121E" w:rsidR="00D1121E">
        <w:rPr>
          <w:shd w:val="clear" w:color="auto" w:fill="FFFFFF"/>
        </w:rPr>
        <w:t xml:space="preserve">5. </w:t>
      </w:r>
      <w:r w:rsidRPr="394F47A6" w:rsidR="00D1121E">
        <w:rPr>
          <w:b w:val="1"/>
          <w:bCs w:val="1"/>
          <w:i w:val="1"/>
          <w:iCs w:val="1"/>
          <w:shd w:val="clear" w:color="auto" w:fill="FFFFFF"/>
        </w:rPr>
        <w:t>Pat bör uppmanas att höra av sig vid utebliven förbättring trots genomgången</w:t>
      </w:r>
      <w:r w:rsidRPr="394F47A6" w:rsidR="00D1121E">
        <w:rPr>
          <w:i w:val="1"/>
          <w:iCs w:val="1"/>
          <w:shd w:val="clear" w:color="auto" w:fill="FFFFFF"/>
        </w:rPr>
        <w:t xml:space="preserve"> </w:t>
      </w:r>
      <w:r w:rsidRPr="394F47A6" w:rsidR="00D1121E">
        <w:rPr>
          <w:b w:val="1"/>
          <w:bCs w:val="1"/>
          <w:i w:val="1"/>
          <w:iCs w:val="1"/>
          <w:shd w:val="clear" w:color="auto" w:fill="FFFFFF"/>
        </w:rPr>
        <w:t>behandling.</w:t>
      </w:r>
    </w:p>
    <w:p w:rsidRPr="00D1121E" w:rsidR="00D1121E" w:rsidP="00D1121E" w:rsidRDefault="00D1121E" w14:paraId="42636AA4" w14:textId="77777777">
      <w:pPr>
        <w:widowControl w:val="0"/>
        <w:suppressAutoHyphens/>
        <w:spacing w:after="0" w:line="240" w:lineRule="auto"/>
        <w:ind w:left="0" w:right="0"/>
        <w:rPr>
          <w:rFonts w:ascii="Arial" w:hAnsi="Arial" w:cs="Arial"/>
          <w:sz w:val="20"/>
          <w:szCs w:val="20"/>
          <w:shd w:val="clear" w:color="auto" w:fill="FFFFFF"/>
        </w:rPr>
      </w:pPr>
    </w:p>
    <w:p w:rsidRPr="00D1121E" w:rsidR="00D1121E" w:rsidP="00D1121E" w:rsidRDefault="00D1121E" w14:paraId="7AFEFD6D" w14:textId="77777777">
      <w:pPr>
        <w:spacing w:after="0" w:line="240" w:lineRule="auto"/>
        <w:ind w:left="0" w:right="0"/>
        <w:rPr>
          <w:rFonts w:ascii="Arial" w:hAnsi="Arial" w:cs="Arial"/>
          <w:b/>
        </w:rPr>
      </w:pPr>
    </w:p>
    <w:p w:rsidRPr="00D1121E" w:rsidR="00D1121E" w:rsidP="00D1121E" w:rsidRDefault="00D1121E" w14:paraId="234D355C" w14:textId="77777777">
      <w:pPr>
        <w:spacing w:after="0" w:line="240" w:lineRule="auto"/>
        <w:ind w:left="0" w:right="0"/>
        <w:rPr>
          <w:rFonts w:ascii="Arial" w:hAnsi="Arial" w:cs="Arial"/>
          <w:b/>
        </w:rPr>
      </w:pPr>
    </w:p>
    <w:p w:rsidRPr="00D1121E" w:rsidR="00D1121E" w:rsidP="00F651B9" w:rsidRDefault="00D1121E" w14:paraId="6404E083" w14:textId="2C63C1CE">
      <w:pPr>
        <w:pStyle w:val="Heading3"/>
      </w:pPr>
      <w:r w:rsidR="00D1121E">
        <w:rPr/>
        <w:t xml:space="preserve">III. Kronisk </w:t>
      </w:r>
      <w:r w:rsidR="00D1121E">
        <w:rPr/>
        <w:t>rinosinuit</w:t>
      </w:r>
      <w:r w:rsidR="00D1121E">
        <w:rPr/>
        <w:t xml:space="preserve"> utan </w:t>
      </w:r>
      <w:r w:rsidR="00D1121E">
        <w:rPr/>
        <w:t>näspolypos</w:t>
      </w:r>
      <w:r w:rsidR="00D1121E">
        <w:rPr/>
        <w:t xml:space="preserve"> &gt;12v</w:t>
      </w:r>
      <w:r w:rsidR="01B2FEB1">
        <w:rPr/>
        <w:t>-</w:t>
      </w:r>
      <w:r w:rsidR="00D1121E">
        <w:rPr/>
        <w:t xml:space="preserve"> </w:t>
      </w:r>
      <w:r w:rsidR="00D1121E">
        <w:rPr/>
        <w:t>duration trots adekvat behandling</w:t>
      </w:r>
    </w:p>
    <w:p w:rsidRPr="009520D3" w:rsidR="00D1121E" w:rsidP="394F47A6" w:rsidRDefault="00D1121E" w14:paraId="2A25F67B" w14:textId="544E2C23">
      <w:pPr>
        <w:pStyle w:val="ListParagraph"/>
        <w:ind w:left="1701" w:hanging="283"/>
        <w:rPr/>
      </w:pPr>
      <w:r w:rsidR="00D1121E">
        <w:rPr/>
        <w:t>CT sinus (lågdos el. täta snitt beroende på frågeställning) utförs för att kartlägga anatomi och patologi</w:t>
      </w:r>
      <w:r w:rsidR="4856FB02">
        <w:rPr/>
        <w:t xml:space="preserve">. OBS </w:t>
      </w:r>
      <w:r w:rsidR="325ACC96">
        <w:rPr/>
        <w:t>fråga gärna specifikt om dental genes.</w:t>
      </w:r>
    </w:p>
    <w:p w:rsidRPr="009520D3" w:rsidR="00D1121E" w:rsidP="394F47A6" w:rsidRDefault="00D1121E" w14:paraId="0D6D8DF3" w14:textId="5287B368">
      <w:pPr>
        <w:pStyle w:val="ListParagraph"/>
        <w:ind w:left="1701" w:hanging="283"/>
        <w:rPr/>
      </w:pPr>
      <w:r w:rsidR="00D1121E">
        <w:rPr/>
        <w:t>Då FESS övervägs beställ istället CT sinus med navigationsprotokoll</w:t>
      </w:r>
      <w:r w:rsidR="2B313961">
        <w:rPr/>
        <w:t>.</w:t>
      </w:r>
    </w:p>
    <w:p w:rsidRPr="009520D3" w:rsidR="00D1121E" w:rsidP="009520D3" w:rsidRDefault="00D1121E" w14:paraId="3EEB5EC5" w14:textId="77777777">
      <w:pPr>
        <w:pStyle w:val="ListParagraph"/>
        <w:numPr>
          <w:ilvl w:val="0"/>
          <w:numId w:val="24"/>
        </w:numPr>
        <w:ind w:left="1701" w:hanging="283"/>
      </w:pPr>
      <w:r w:rsidRPr="009520D3">
        <w:t>Riktad provtagning kan övervägas vid misstanke om bakomliggande sjukdom (</w:t>
      </w:r>
      <w:proofErr w:type="spellStart"/>
      <w:r w:rsidRPr="009520D3">
        <w:t>Wegener</w:t>
      </w:r>
      <w:proofErr w:type="spellEnd"/>
      <w:r w:rsidRPr="009520D3">
        <w:t>? Immunbrist?).</w:t>
      </w:r>
    </w:p>
    <w:p w:rsidRPr="009520D3" w:rsidR="00D1121E" w:rsidP="009520D3" w:rsidRDefault="00D1121E" w14:paraId="669F8DF2" w14:textId="77777777">
      <w:pPr>
        <w:pStyle w:val="ListParagraph"/>
        <w:numPr>
          <w:ilvl w:val="0"/>
          <w:numId w:val="24"/>
        </w:numPr>
        <w:ind w:left="1701" w:hanging="283"/>
      </w:pPr>
      <w:r w:rsidRPr="009520D3">
        <w:t>Föreligger allergi/astma, GERD eller KOL som kan tänkas påverka tillståndet remitteras patienten för lämplig utredning/behandling.</w:t>
      </w:r>
    </w:p>
    <w:p w:rsidRPr="009520D3" w:rsidR="00D1121E" w:rsidP="009520D3" w:rsidRDefault="00D1121E" w14:paraId="121569B7" w14:textId="77777777">
      <w:pPr>
        <w:pStyle w:val="ListParagraph"/>
        <w:numPr>
          <w:ilvl w:val="0"/>
          <w:numId w:val="24"/>
        </w:numPr>
        <w:ind w:left="1701" w:hanging="283"/>
        <w:rPr/>
      </w:pPr>
      <w:r w:rsidRPr="6EBA46E5" w:rsidR="00D1121E">
        <w:rPr>
          <w:rFonts w:eastAsia="Lucida Sans Unicode"/>
        </w:rPr>
        <w:t>Odling har mycket tveksam relevans.</w:t>
      </w:r>
    </w:p>
    <w:p w:rsidR="6EBA46E5" w:rsidRDefault="6EBA46E5" w14:paraId="288D01BE" w14:textId="5967AF1C"/>
    <w:p w:rsidRPr="00D1121E" w:rsidR="00D1121E" w:rsidP="00A91CA0" w:rsidRDefault="00D1121E" w14:paraId="5A853B10" w14:textId="77777777">
      <w:r w:rsidRPr="00D1121E">
        <w:t>Behandling:</w:t>
      </w:r>
    </w:p>
    <w:p w:rsidRPr="00D1121E" w:rsidR="00D1121E" w:rsidP="00A91CA0" w:rsidRDefault="00D1121E" w14:paraId="4437CDBF" w14:textId="77777777">
      <w:r w:rsidRPr="00D1121E">
        <w:t xml:space="preserve">1. Dagliga nässköljningar med </w:t>
      </w:r>
      <w:proofErr w:type="spellStart"/>
      <w:r w:rsidRPr="00D1121E">
        <w:t>NaCl</w:t>
      </w:r>
      <w:proofErr w:type="spellEnd"/>
      <w:r w:rsidRPr="00D1121E">
        <w:t xml:space="preserve"> </w:t>
      </w:r>
    </w:p>
    <w:p w:rsidRPr="00D1121E" w:rsidR="00D1121E" w:rsidP="00A91CA0" w:rsidRDefault="00D1121E" w14:paraId="2BDCF8AC" w14:textId="77777777">
      <w:r w:rsidRPr="00D1121E">
        <w:t xml:space="preserve">2. Nasal steroid morgon </w:t>
      </w:r>
      <w:r w:rsidRPr="00D1121E">
        <w:rPr>
          <w:i/>
          <w:iCs/>
        </w:rPr>
        <w:t>och</w:t>
      </w:r>
      <w:r w:rsidRPr="00D1121E">
        <w:t xml:space="preserve"> kväll.</w:t>
      </w:r>
    </w:p>
    <w:p w:rsidRPr="00D1121E" w:rsidR="00D1121E" w:rsidP="00A91CA0" w:rsidRDefault="00D1121E" w14:paraId="573CA19E" w14:textId="77777777">
      <w:r w:rsidRPr="00D1121E">
        <w:t>3. Vid utebliven effekt bör kirurgi övervägas</w:t>
      </w:r>
    </w:p>
    <w:p w:rsidRPr="00D1121E" w:rsidR="00D1121E" w:rsidP="00A91CA0" w:rsidRDefault="00D1121E" w14:paraId="4C112102" w14:textId="77777777">
      <w:r w:rsidRPr="00D1121E">
        <w:t xml:space="preserve">4. Alternativt kan långtidsbehandling (3 månader) med lågdos makrolid startas. Detta skall </w:t>
      </w:r>
      <w:r w:rsidRPr="00D1121E">
        <w:rPr>
          <w:u w:val="single"/>
        </w:rPr>
        <w:t>endast</w:t>
      </w:r>
      <w:r w:rsidRPr="00D1121E">
        <w:t xml:space="preserve"> initieras av ÖNH-specialist med särskild kompetens av näs/bihåle-sjukdom.</w:t>
      </w:r>
    </w:p>
    <w:p w:rsidRPr="00D1121E" w:rsidR="00D1121E" w:rsidP="00A91CA0" w:rsidRDefault="00D1121E" w14:paraId="482C382C" w14:textId="77777777">
      <w:r w:rsidRPr="00D1121E">
        <w:t>5. Peroral kortison har ingen visad effekt.</w:t>
      </w:r>
    </w:p>
    <w:p w:rsidRPr="00D1121E" w:rsidR="00D1121E" w:rsidP="00D1121E" w:rsidRDefault="00D1121E" w14:paraId="6373BFC8" w14:textId="77777777">
      <w:pPr>
        <w:spacing w:after="0" w:line="240" w:lineRule="auto"/>
        <w:ind w:left="0" w:right="0"/>
        <w:rPr>
          <w:rFonts w:ascii="Arial" w:hAnsi="Arial" w:cs="Arial"/>
          <w:b/>
          <w:bCs/>
        </w:rPr>
      </w:pPr>
    </w:p>
    <w:p w:rsidRPr="00D1121E" w:rsidR="00D1121E" w:rsidP="00D1121E" w:rsidRDefault="00D1121E" w14:paraId="6A9146A7" w14:textId="77777777">
      <w:pPr>
        <w:spacing w:after="0" w:line="240" w:lineRule="auto"/>
        <w:ind w:left="0" w:right="0"/>
        <w:rPr>
          <w:rFonts w:ascii="Arial" w:hAnsi="Arial" w:cs="Arial"/>
          <w:b/>
          <w:bCs/>
        </w:rPr>
      </w:pPr>
    </w:p>
    <w:p w:rsidRPr="00D1121E" w:rsidR="00D1121E" w:rsidP="00D1121E" w:rsidRDefault="00D1121E" w14:paraId="62505D31" w14:textId="77777777">
      <w:pPr>
        <w:spacing w:after="0" w:line="240" w:lineRule="auto"/>
        <w:ind w:left="0" w:right="0"/>
        <w:rPr>
          <w:rFonts w:ascii="Arial" w:hAnsi="Arial" w:cs="Arial"/>
          <w:b/>
          <w:bCs/>
          <w:sz w:val="20"/>
          <w:szCs w:val="20"/>
        </w:rPr>
      </w:pPr>
    </w:p>
    <w:p w:rsidRPr="00D1121E" w:rsidR="00D1121E" w:rsidP="00F651B9" w:rsidRDefault="00D1121E" w14:paraId="4014098D" w14:textId="77777777">
      <w:pPr>
        <w:pStyle w:val="Heading3"/>
      </w:pPr>
      <w:r w:rsidRPr="00D1121E">
        <w:t xml:space="preserve">IV. Kronisk </w:t>
      </w:r>
      <w:proofErr w:type="spellStart"/>
      <w:r w:rsidRPr="00D1121E">
        <w:t>rinosinuit</w:t>
      </w:r>
      <w:proofErr w:type="spellEnd"/>
      <w:r w:rsidRPr="00D1121E">
        <w:t xml:space="preserve"> med </w:t>
      </w:r>
      <w:proofErr w:type="spellStart"/>
      <w:r w:rsidRPr="00D1121E">
        <w:t>näspolypos</w:t>
      </w:r>
      <w:proofErr w:type="spellEnd"/>
      <w:r w:rsidRPr="00D1121E">
        <w:t xml:space="preserve"> </w:t>
      </w:r>
    </w:p>
    <w:p w:rsidRPr="00D1121E" w:rsidR="00D1121E" w:rsidP="009520D3" w:rsidRDefault="00D1121E" w14:paraId="5BBF3D83" w14:textId="77777777">
      <w:pPr>
        <w:pStyle w:val="ListParagraph"/>
        <w:numPr>
          <w:ilvl w:val="0"/>
          <w:numId w:val="25"/>
        </w:numPr>
        <w:ind w:left="1701" w:hanging="283"/>
        <w:rPr>
          <w:shd w:val="clear" w:color="auto" w:fill="FFFFFF"/>
        </w:rPr>
      </w:pPr>
      <w:r w:rsidRPr="00D1121E">
        <w:rPr>
          <w:shd w:val="clear" w:color="auto" w:fill="FFFFFF"/>
        </w:rPr>
        <w:t xml:space="preserve">Vid ensidig </w:t>
      </w:r>
      <w:proofErr w:type="spellStart"/>
      <w:r w:rsidRPr="00D1121E">
        <w:rPr>
          <w:shd w:val="clear" w:color="auto" w:fill="FFFFFF"/>
        </w:rPr>
        <w:t>polypös</w:t>
      </w:r>
      <w:proofErr w:type="spellEnd"/>
      <w:r w:rsidRPr="00D1121E">
        <w:rPr>
          <w:shd w:val="clear" w:color="auto" w:fill="FFFFFF"/>
        </w:rPr>
        <w:t xml:space="preserve"> förändring i näsan skall </w:t>
      </w:r>
      <w:proofErr w:type="spellStart"/>
      <w:r w:rsidRPr="00D1121E">
        <w:rPr>
          <w:shd w:val="clear" w:color="auto" w:fill="FFFFFF"/>
        </w:rPr>
        <w:t>px</w:t>
      </w:r>
      <w:proofErr w:type="spellEnd"/>
      <w:r w:rsidRPr="00D1121E">
        <w:rPr>
          <w:shd w:val="clear" w:color="auto" w:fill="FFFFFF"/>
        </w:rPr>
        <w:t xml:space="preserve"> tas och utredning enligt SVF övervägas (se ovan)</w:t>
      </w:r>
    </w:p>
    <w:p w:rsidRPr="00D1121E" w:rsidR="00D1121E" w:rsidP="009520D3" w:rsidRDefault="00D1121E" w14:paraId="52A7BBE1" w14:textId="77777777">
      <w:pPr>
        <w:pStyle w:val="ListParagraph"/>
        <w:numPr>
          <w:ilvl w:val="0"/>
          <w:numId w:val="25"/>
        </w:numPr>
        <w:ind w:left="1701" w:hanging="283"/>
        <w:rPr>
          <w:shd w:val="clear" w:color="auto" w:fill="FFFFFF"/>
        </w:rPr>
      </w:pPr>
      <w:r w:rsidRPr="00D1121E">
        <w:rPr>
          <w:shd w:val="clear" w:color="auto" w:fill="FFFFFF"/>
        </w:rPr>
        <w:t>Beställ CT sinus</w:t>
      </w:r>
    </w:p>
    <w:p w:rsidRPr="00D1121E" w:rsidR="00D1121E" w:rsidP="009520D3" w:rsidRDefault="00D1121E" w14:paraId="07DF9928" w14:textId="77777777">
      <w:pPr>
        <w:pStyle w:val="ListParagraph"/>
        <w:numPr>
          <w:ilvl w:val="0"/>
          <w:numId w:val="25"/>
        </w:numPr>
        <w:ind w:left="1701" w:hanging="283"/>
        <w:rPr>
          <w:shd w:val="clear" w:color="auto" w:fill="FFFFFF"/>
        </w:rPr>
      </w:pPr>
      <w:r w:rsidRPr="00D1121E">
        <w:rPr>
          <w:shd w:val="clear" w:color="auto" w:fill="FFFFFF"/>
        </w:rPr>
        <w:t xml:space="preserve">Vid första gångs FESS för </w:t>
      </w:r>
      <w:proofErr w:type="spellStart"/>
      <w:r w:rsidRPr="00D1121E">
        <w:rPr>
          <w:shd w:val="clear" w:color="auto" w:fill="FFFFFF"/>
        </w:rPr>
        <w:t>näspolypos</w:t>
      </w:r>
      <w:proofErr w:type="spellEnd"/>
      <w:r w:rsidRPr="00D1121E">
        <w:rPr>
          <w:shd w:val="clear" w:color="auto" w:fill="FFFFFF"/>
        </w:rPr>
        <w:t xml:space="preserve"> skall </w:t>
      </w:r>
      <w:proofErr w:type="spellStart"/>
      <w:r w:rsidRPr="00D1121E">
        <w:rPr>
          <w:shd w:val="clear" w:color="auto" w:fill="FFFFFF"/>
        </w:rPr>
        <w:t>px</w:t>
      </w:r>
      <w:proofErr w:type="spellEnd"/>
      <w:r w:rsidRPr="00D1121E">
        <w:rPr>
          <w:shd w:val="clear" w:color="auto" w:fill="FFFFFF"/>
        </w:rPr>
        <w:t xml:space="preserve"> för PAD tas för att verifiera diagnosen och mängd </w:t>
      </w:r>
      <w:proofErr w:type="spellStart"/>
      <w:r w:rsidRPr="00D1121E">
        <w:rPr>
          <w:shd w:val="clear" w:color="auto" w:fill="FFFFFF"/>
        </w:rPr>
        <w:t>eosinofiler</w:t>
      </w:r>
      <w:proofErr w:type="spellEnd"/>
      <w:r w:rsidRPr="00D1121E">
        <w:rPr>
          <w:shd w:val="clear" w:color="auto" w:fill="FFFFFF"/>
        </w:rPr>
        <w:t xml:space="preserve"> efterfrågas. Detta kan påverka behandlingen i förlängningen då eosinofil </w:t>
      </w:r>
      <w:proofErr w:type="spellStart"/>
      <w:r w:rsidRPr="00D1121E">
        <w:rPr>
          <w:shd w:val="clear" w:color="auto" w:fill="FFFFFF"/>
        </w:rPr>
        <w:t>näspolypos</w:t>
      </w:r>
      <w:proofErr w:type="spellEnd"/>
      <w:r w:rsidRPr="00D1121E">
        <w:rPr>
          <w:shd w:val="clear" w:color="auto" w:fill="FFFFFF"/>
        </w:rPr>
        <w:t xml:space="preserve"> svarar bättre på steroidbehandling.</w:t>
      </w:r>
    </w:p>
    <w:p w:rsidRPr="00D1121E" w:rsidR="00D1121E" w:rsidP="009520D3" w:rsidRDefault="00D1121E" w14:paraId="28035505" w14:textId="77777777">
      <w:pPr>
        <w:pStyle w:val="ListParagraph"/>
        <w:numPr>
          <w:ilvl w:val="0"/>
          <w:numId w:val="25"/>
        </w:numPr>
        <w:ind w:left="1701" w:hanging="283"/>
      </w:pPr>
      <w:r w:rsidRPr="00D1121E">
        <w:t>Astma och ASA intolerans skall efterfrågas. Om astman inte är välinställd påverkar detta var och om patienten skall opereras. Vid allergi/astma som kan tänkas påverka tillståndet remitteras patienten för allergiutredning.</w:t>
      </w:r>
    </w:p>
    <w:p w:rsidRPr="00D1121E" w:rsidR="00D1121E" w:rsidP="009520D3" w:rsidRDefault="00D1121E" w14:paraId="22E17137" w14:textId="77777777">
      <w:pPr>
        <w:pStyle w:val="ListParagraph"/>
        <w:numPr>
          <w:ilvl w:val="0"/>
          <w:numId w:val="25"/>
        </w:numPr>
        <w:ind w:left="1701" w:hanging="283"/>
        <w:rPr>
          <w:bCs/>
        </w:rPr>
      </w:pPr>
      <w:proofErr w:type="spellStart"/>
      <w:r w:rsidRPr="00D1121E">
        <w:rPr>
          <w:bCs/>
        </w:rPr>
        <w:t>Näspolypos</w:t>
      </w:r>
      <w:proofErr w:type="spellEnd"/>
      <w:r w:rsidRPr="00D1121E">
        <w:rPr>
          <w:bCs/>
        </w:rPr>
        <w:t xml:space="preserve"> (förekomst av bilaterala polyper utan misstanke om tumör) kan med fördel skötas inom primärvård eller primär specialist ÖNH sjukvård. Bedömning på SU bör ske då optimal medicinsk behandling är prövat och har fallerat samt att patienten är aktuell för ställningstagande till kirurgi eller second opinion.</w:t>
      </w:r>
    </w:p>
    <w:p w:rsidRPr="00D1121E" w:rsidR="00D1121E" w:rsidP="009520D3" w:rsidRDefault="00D1121E" w14:paraId="3DC12100" w14:textId="77777777">
      <w:pPr>
        <w:pStyle w:val="ListParagraph"/>
        <w:numPr>
          <w:ilvl w:val="0"/>
          <w:numId w:val="25"/>
        </w:numPr>
        <w:ind w:left="1701" w:hanging="283"/>
        <w:rPr>
          <w:bCs/>
        </w:rPr>
      </w:pPr>
      <w:r w:rsidRPr="00D1121E">
        <w:rPr>
          <w:bCs/>
        </w:rPr>
        <w:t>Efter FESS kirurgi bör patienten återgå till ordinarie behandlande läkare om inte särskilda skäl föreligger.</w:t>
      </w:r>
    </w:p>
    <w:p w:rsidRPr="00D1121E" w:rsidR="00D1121E" w:rsidP="644578E3" w:rsidRDefault="00D1121E" w14:paraId="351BC48F" w14:textId="77777777" w14:noSpellErr="1">
      <w:pPr>
        <w:pStyle w:val="Normal"/>
        <w:ind w:left="632"/>
        <w:rPr>
          <w:sz w:val="24"/>
          <w:szCs w:val="24"/>
        </w:rPr>
      </w:pPr>
    </w:p>
    <w:p w:rsidRPr="00D1121E" w:rsidR="00D1121E" w:rsidP="00803B01" w:rsidRDefault="00D1121E" w14:paraId="05506756" w14:textId="77777777">
      <w:pPr>
        <w:pStyle w:val="Heading2"/>
        <w:rPr>
          <w:shd w:val="clear" w:color="auto" w:fill="FFFFFF"/>
        </w:rPr>
      </w:pPr>
      <w:r w:rsidRPr="00D1121E">
        <w:rPr>
          <w:shd w:val="clear" w:color="auto" w:fill="FFFFFF"/>
        </w:rPr>
        <w:t>Behandling:</w:t>
      </w:r>
    </w:p>
    <w:p w:rsidRPr="00D1121E" w:rsidR="00D1121E" w:rsidP="00D1121E" w:rsidRDefault="00D1121E" w14:paraId="7899095C" w14:textId="77777777">
      <w:pPr>
        <w:spacing w:after="0" w:line="240" w:lineRule="auto"/>
        <w:ind w:left="0" w:right="0"/>
        <w:rPr>
          <w:rFonts w:ascii="Arial" w:hAnsi="Arial" w:cs="Arial"/>
          <w:b/>
          <w:sz w:val="20"/>
          <w:szCs w:val="20"/>
          <w:shd w:val="clear" w:color="auto" w:fill="FFFFFF"/>
        </w:rPr>
      </w:pPr>
    </w:p>
    <w:p w:rsidRPr="00D1121E" w:rsidR="00D1121E" w:rsidP="00A91CA0" w:rsidRDefault="00D1121E" w14:paraId="2208F454" w14:textId="77777777">
      <w:r w:rsidRPr="00D1121E">
        <w:t xml:space="preserve">1. Alla patienter med okomplicerad </w:t>
      </w:r>
      <w:proofErr w:type="spellStart"/>
      <w:r w:rsidRPr="00D1121E">
        <w:t>näspolypos</w:t>
      </w:r>
      <w:proofErr w:type="spellEnd"/>
      <w:r w:rsidRPr="00D1121E">
        <w:t xml:space="preserve"> bör behandlas med nasal steroid i minst </w:t>
      </w:r>
      <w:r w:rsidRPr="00D1121E">
        <w:rPr>
          <w:shd w:val="clear" w:color="auto" w:fill="FFFFFF"/>
        </w:rPr>
        <w:t>3</w:t>
      </w:r>
      <w:r w:rsidRPr="00D1121E">
        <w:t xml:space="preserve"> månader. Effekt utvärderas. Vid god effekt behövs sannolikt livslång behandling. </w:t>
      </w:r>
    </w:p>
    <w:p w:rsidRPr="00D1121E" w:rsidR="00D1121E" w:rsidP="00A91CA0" w:rsidRDefault="00D1121E" w14:paraId="4C91EF31" w14:textId="1047F984">
      <w:pPr>
        <w:rPr>
          <w:shd w:val="clear" w:color="auto" w:fill="FFFFFF"/>
        </w:rPr>
      </w:pPr>
      <w:r w:rsidRPr="00D1121E" w:rsidR="00D1121E">
        <w:rPr>
          <w:shd w:val="clear" w:color="auto" w:fill="FFFFFF"/>
        </w:rPr>
        <w:t xml:space="preserve">2. Nässköljning med </w:t>
      </w:r>
      <w:r w:rsidRPr="00D1121E" w:rsidR="00D1121E">
        <w:rPr>
          <w:shd w:val="clear" w:color="auto" w:fill="FFFFFF"/>
        </w:rPr>
        <w:t>NaCl</w:t>
      </w:r>
      <w:r w:rsidRPr="00D1121E" w:rsidR="00D1121E">
        <w:rPr>
          <w:shd w:val="clear" w:color="auto" w:fill="FFFFFF"/>
        </w:rPr>
        <w:t xml:space="preserve"> rekommenderas för symtomatisk lindring. 3. Vid otillräcklig effekt och vid svår </w:t>
      </w:r>
      <w:r w:rsidRPr="00D1121E" w:rsidR="00D1121E">
        <w:rPr>
          <w:shd w:val="clear" w:color="auto" w:fill="FFFFFF"/>
        </w:rPr>
        <w:t>polypos</w:t>
      </w:r>
      <w:r w:rsidRPr="00D1121E" w:rsidR="00D1121E">
        <w:rPr>
          <w:shd w:val="clear" w:color="auto" w:fill="FFFFFF"/>
        </w:rPr>
        <w:t xml:space="preserve"> ges kortison peroralt i 3 veckor, förslagsvis 30 mg </w:t>
      </w:r>
      <w:r w:rsidRPr="00D1121E" w:rsidR="00D1121E">
        <w:rPr>
          <w:shd w:val="clear" w:color="auto" w:fill="FFFFFF"/>
        </w:rPr>
        <w:t>prednisolon</w:t>
      </w:r>
      <w:r w:rsidRPr="00D1121E" w:rsidR="00D1121E">
        <w:rPr>
          <w:shd w:val="clear" w:color="auto" w:fill="FFFFFF"/>
        </w:rPr>
        <w:t xml:space="preserve">/dag, </w:t>
      </w:r>
      <w:r w:rsidRPr="00D1121E" w:rsidR="00D1121E">
        <w:rPr>
          <w:shd w:val="clear" w:color="auto" w:fill="FFFFFF"/>
        </w:rPr>
        <w:t>dagsdos</w:t>
      </w:r>
      <w:r w:rsidRPr="00D1121E" w:rsidR="00D1121E">
        <w:rPr>
          <w:shd w:val="clear" w:color="auto" w:fill="FFFFFF"/>
        </w:rPr>
        <w:t xml:space="preserve"> trappas ned med 10 mg varje vecka fram till utsättning. Kan återupprepas ytterligare </w:t>
      </w:r>
      <w:r w:rsidRPr="00D1121E" w:rsidR="16CD7CD7">
        <w:rPr>
          <w:shd w:val="clear" w:color="auto" w:fill="FFFFFF"/>
        </w:rPr>
        <w:t xml:space="preserve">1-</w:t>
      </w:r>
      <w:r w:rsidRPr="00D1121E" w:rsidR="00D1121E">
        <w:rPr>
          <w:shd w:val="clear" w:color="auto" w:fill="FFFFFF"/>
        </w:rPr>
        <w:t xml:space="preserve">2 ggr/år. Vid upprepade steroidkurer bör bentäthetsmätning utföras. Pat skall vid sidan av denna behandling, och även därefter, stå på nasalt </w:t>
      </w:r>
      <w:r w:rsidRPr="00D1121E" w:rsidR="00D1121E">
        <w:rPr>
          <w:shd w:val="clear" w:color="auto" w:fill="FFFFFF"/>
        </w:rPr>
        <w:t xml:space="preserve">kortison morgon</w:t>
      </w:r>
      <w:r w:rsidRPr="00D1121E" w:rsidR="00D1121E">
        <w:rPr>
          <w:shd w:val="clear" w:color="auto" w:fill="FFFFFF"/>
        </w:rPr>
        <w:t xml:space="preserve"> och kväll.</w:t>
      </w:r>
    </w:p>
    <w:p w:rsidRPr="00D1121E" w:rsidR="00D1121E" w:rsidP="00A91CA0" w:rsidRDefault="00D1121E" w14:paraId="1591F8E1" w14:textId="4F254BD6">
      <w:pPr>
        <w:rPr>
          <w:shd w:val="clear" w:color="auto" w:fill="FFFFFF"/>
        </w:rPr>
      </w:pPr>
      <w:r w:rsidRPr="00D1121E" w:rsidR="00D1121E">
        <w:rPr>
          <w:shd w:val="clear" w:color="auto" w:fill="FFFFFF"/>
        </w:rPr>
        <w:t xml:space="preserve">4. Vid otillräckligt eller endast kortvarigt svar på steroider kan indikation för FESS föreligga om patienten har uttalade besvär. Preoperativt måste CT med navigationsprotokoll utföras. </w:t>
      </w:r>
      <w:r w:rsidRPr="00D1121E" w:rsidR="3B8A1ED2">
        <w:rPr>
          <w:shd w:val="clear" w:color="auto" w:fill="FFFFFF"/>
        </w:rPr>
        <w:t>I normalfallet behövs inte</w:t>
      </w:r>
      <w:r w:rsidRPr="00D1121E" w:rsidR="00D1121E">
        <w:rPr>
          <w:shd w:val="clear" w:color="auto" w:fill="FFFFFF"/>
        </w:rPr>
        <w:t xml:space="preserve"> preoperativ peroral kortisonkur </w:t>
      </w:r>
      <w:r w:rsidRPr="00D1121E" w:rsidR="723D279E">
        <w:rPr>
          <w:shd w:val="clear" w:color="auto" w:fill="FFFFFF"/>
        </w:rPr>
        <w:t>men det kan övervägas i svåra fall.</w:t>
      </w:r>
      <w:r w:rsidRPr="00D1121E" w:rsidR="00D1121E">
        <w:rPr>
          <w:shd w:val="clear" w:color="auto" w:fill="FFFFFF"/>
        </w:rPr>
        <w:t xml:space="preserve"> PAD tas vid avvikande utseende.</w:t>
      </w:r>
    </w:p>
    <w:p w:rsidRPr="00D1121E" w:rsidR="00D1121E" w:rsidP="00A91CA0" w:rsidRDefault="00D1121E" w14:paraId="1C058D8F" w14:textId="77777777">
      <w:pPr>
        <w:rPr>
          <w:shd w:val="clear" w:color="auto" w:fill="FFFFFF"/>
        </w:rPr>
      </w:pPr>
      <w:r w:rsidRPr="00D1121E">
        <w:rPr>
          <w:shd w:val="clear" w:color="auto" w:fill="FFFFFF"/>
        </w:rPr>
        <w:t>5. Patienter med astma, allergi och allra särskilt patienter med ASA/NSAID-intolerans får ägnas mer uppmärksamhet och perorala steroider används här mer frikostigt. Optimerad astmabehandling! Dessa patienter kan behöva opereras oftare.</w:t>
      </w:r>
    </w:p>
    <w:p w:rsidRPr="00D1121E" w:rsidR="00D1121E" w:rsidP="00A91CA0" w:rsidRDefault="00D1121E" w14:paraId="1C1454CF" w14:textId="77777777">
      <w:pPr>
        <w:rPr>
          <w:shd w:val="clear" w:color="auto" w:fill="0000FF"/>
        </w:rPr>
      </w:pPr>
    </w:p>
    <w:p w:rsidRPr="00D1121E" w:rsidR="00D1121E" w:rsidP="00D1121E" w:rsidRDefault="00D1121E" w14:paraId="530642F8" w14:textId="77777777">
      <w:pPr>
        <w:spacing w:after="0" w:line="240" w:lineRule="auto"/>
        <w:ind w:left="0" w:right="0"/>
        <w:rPr>
          <w:rFonts w:ascii="Arial" w:hAnsi="Arial" w:cs="Arial"/>
          <w:shd w:val="clear" w:color="auto" w:fill="0000FF"/>
        </w:rPr>
      </w:pPr>
    </w:p>
    <w:p w:rsidRPr="00D1121E" w:rsidR="00D1121E" w:rsidP="00803B01" w:rsidRDefault="00D1121E" w14:paraId="3243FFA8" w14:textId="77777777">
      <w:pPr>
        <w:pStyle w:val="Heading2"/>
      </w:pPr>
      <w:r w:rsidRPr="00D1121E">
        <w:t>Uppföljning efter operation, FESS</w:t>
      </w:r>
    </w:p>
    <w:p w:rsidRPr="00D1121E" w:rsidR="00D1121E" w:rsidP="00A91CA0" w:rsidRDefault="00D1121E" w14:paraId="75B3A885" w14:textId="5116D9D8">
      <w:pPr>
        <w:rPr>
          <w:shd w:val="clear" w:color="auto" w:fill="FFFFFF"/>
        </w:rPr>
      </w:pPr>
      <w:r w:rsidRPr="00D1121E" w:rsidR="4BEE61C0">
        <w:rPr/>
        <w:t xml:space="preserve">2-4</w:t>
      </w:r>
      <w:r w:rsidRPr="00D1121E" w:rsidR="00D1121E">
        <w:rPr/>
        <w:t xml:space="preserve"> veckor efter operation bör patienten komma på återbesök för klinisk kontroll. </w:t>
      </w:r>
      <w:r w:rsidRPr="00D1121E" w:rsidR="00D1121E">
        <w:rPr/>
        <w:t>NaCl</w:t>
      </w:r>
      <w:r w:rsidRPr="00D1121E" w:rsidR="00D1121E">
        <w:rPr/>
        <w:t>-sköljningar skall initieras</w:t>
      </w:r>
      <w:r w:rsidRPr="00D1121E" w:rsidR="44819D78">
        <w:rPr/>
        <w:t xml:space="preserve"> dagen efter operationen</w:t>
      </w:r>
      <w:r w:rsidRPr="00D1121E" w:rsidR="00D1121E">
        <w:rPr/>
        <w:t>.</w:t>
      </w:r>
      <w:r w:rsidRPr="00D1121E" w:rsidR="00D1121E">
        <w:rPr>
          <w:shd w:val="clear" w:color="auto" w:fill="FFFFFF"/>
        </w:rPr>
        <w:t xml:space="preserve"> Kortisonsköljningar kan övervägas. 1 ampull </w:t>
      </w:r>
      <w:r w:rsidRPr="00D1121E" w:rsidR="00D1121E">
        <w:rPr>
          <w:shd w:val="clear" w:color="auto" w:fill="FFFFFF"/>
        </w:rPr>
        <w:t>Budesonid</w:t>
      </w:r>
      <w:r w:rsidRPr="00D1121E" w:rsidR="00D1121E">
        <w:rPr>
          <w:shd w:val="clear" w:color="auto" w:fill="FFFFFF"/>
        </w:rPr>
        <w:t xml:space="preserve"> blandas i 250 ml </w:t>
      </w:r>
      <w:r w:rsidRPr="00D1121E" w:rsidR="00D1121E">
        <w:rPr>
          <w:shd w:val="clear" w:color="auto" w:fill="FFFFFF"/>
        </w:rPr>
        <w:t>koksaltslösning</w:t>
      </w:r>
      <w:r w:rsidRPr="00D1121E" w:rsidR="00D1121E">
        <w:rPr>
          <w:shd w:val="clear" w:color="auto" w:fill="FFFFFF"/>
        </w:rPr>
        <w:t xml:space="preserve"> och används till spolning morgon och kväll.</w:t>
      </w:r>
    </w:p>
    <w:p w:rsidRPr="00D1121E" w:rsidR="00D1121E" w:rsidP="00A91CA0" w:rsidRDefault="00D1121E" w14:paraId="0854E404" w14:textId="77777777">
      <w:r w:rsidRPr="00D1121E">
        <w:t>Patienten återupptar nasal steroid i sprayform eller som nässköljning dagen efter operation. Sannolikt behövs livslång behandling med nasal steroid. Detta kan skötas i primärvården för receptförnyelse och dylikt. De flesta patienter behöver inte kontrolleras ytterligare på ÖNH, enbart vid nya symtom.</w:t>
      </w:r>
    </w:p>
    <w:p w:rsidRPr="00D1121E" w:rsidR="00D1121E" w:rsidP="00D1121E" w:rsidRDefault="00D1121E" w14:paraId="3BBC1DEF" w14:textId="77777777">
      <w:pPr>
        <w:spacing w:after="0" w:line="240" w:lineRule="auto"/>
        <w:ind w:left="0" w:right="0"/>
        <w:rPr>
          <w:rFonts w:ascii="Arial" w:hAnsi="Arial" w:cs="Arial"/>
          <w:sz w:val="20"/>
          <w:lang w:val="fi-FI"/>
        </w:rPr>
      </w:pPr>
    </w:p>
    <w:p w:rsidRPr="00D1121E" w:rsidR="00D1121E" w:rsidP="00D1121E" w:rsidRDefault="00D1121E" w14:paraId="3AD5214E" w14:textId="77777777">
      <w:pPr>
        <w:keepNext/>
        <w:spacing w:after="60" w:line="240" w:lineRule="auto"/>
        <w:ind w:left="0" w:right="0"/>
        <w:outlineLvl w:val="0"/>
        <w:rPr>
          <w:rFonts w:ascii="Arial" w:hAnsi="Arial" w:cs="Arial"/>
          <w:b/>
          <w:bCs/>
        </w:rPr>
      </w:pPr>
    </w:p>
    <w:p w:rsidRPr="00D1121E" w:rsidR="00D1121E" w:rsidP="00803B01" w:rsidRDefault="00D1121E" w14:paraId="1D6B921E" w14:textId="77777777">
      <w:pPr>
        <w:pStyle w:val="Heading2"/>
      </w:pPr>
      <w:r w:rsidRPr="00D1121E">
        <w:t>Granskare/arbetsgrupp</w:t>
      </w:r>
    </w:p>
    <w:p w:rsidRPr="00D1121E" w:rsidR="00D1121E" w:rsidP="00A91CA0" w:rsidRDefault="00D1121E" w14:paraId="42D14823" w14:textId="0299E0BC">
      <w:r w:rsidR="58FD290F">
        <w:rPr/>
        <w:t>Ola Sunnergren</w:t>
      </w:r>
      <w:r w:rsidR="00D1121E">
        <w:rPr/>
        <w:t>, överläkare ÖNH SU</w:t>
      </w:r>
    </w:p>
    <w:p w:rsidRPr="00D1121E" w:rsidR="00D1121E" w:rsidP="00A91CA0" w:rsidRDefault="00D1121E" w14:paraId="527EC515" w14:textId="78D1A15D">
      <w:r w:rsidR="6697FDE9">
        <w:rPr/>
        <w:t>Åsa Robinson,</w:t>
      </w:r>
      <w:r w:rsidR="00D1121E">
        <w:rPr/>
        <w:t xml:space="preserve"> överläkare ÖNH SU</w:t>
      </w:r>
    </w:p>
    <w:p w:rsidRPr="00D1121E" w:rsidR="00D1121E" w:rsidP="00A91CA0" w:rsidRDefault="00D1121E" w14:paraId="645B9975" w14:textId="77777777"/>
    <w:bookmarkEnd w:id="0"/>
    <w:p w:rsidRPr="00536A5A" w:rsidR="00536A5A" w:rsidP="00A91CA0" w:rsidRDefault="00536A5A" w14:paraId="76B9F95B" w14:textId="24513497"/>
    <w:sectPr w:rsidRPr="00536A5A" w:rsidR="00536A5A" w:rsidSect="00D1121E">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950DE0" w:rsidRDefault="00950DE0" w14:paraId="57277CF9" w14:textId="77777777">
      <w:r>
        <w:separator/>
      </w:r>
    </w:p>
  </w:endnote>
  <w:endnote w:type="continuationSeparator" w:id="0">
    <w:p w:rsidR="00950DE0" w:rsidRDefault="00950DE0" w14:paraId="0AEE072F" w14:textId="77777777">
      <w:r>
        <w:continuationSeparator/>
      </w:r>
    </w:p>
  </w:endnote>
  <w:endnote w:type="continuationNotice" w:id="1">
    <w:p w:rsidR="00950DE0" w:rsidRDefault="00950DE0" w14:paraId="6A9E803A"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Lucida Sans Unicode">
    <w:panose1 w:val="020B0602030504020204"/>
    <w:charset w:val="00"/>
    <w:family w:val="swiss"/>
    <w:pitch w:val="variable"/>
    <w:sig w:usb0="80000AFF" w:usb1="0000396B" w:usb2="00000000" w:usb3="00000000" w:csb0="000000B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Footer"/>
      <w:framePr w:wrap="around" w:hAnchor="margin" w:v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60269" w:rsidP="00C43BDD" w:rsidRDefault="00660269" w14:paraId="1FE2B821" w14:textId="77777777">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Footer"/>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950DE0" w:rsidRDefault="00950DE0" w14:paraId="799D61A3" w14:textId="77777777"/>
  </w:footnote>
  <w:footnote w:type="continuationSeparator" w:id="0">
    <w:p w:rsidR="00950DE0" w:rsidRDefault="00950DE0" w14:paraId="10EC69D0" w14:textId="77777777">
      <w:r>
        <w:continuationSeparator/>
      </w:r>
    </w:p>
  </w:footnote>
  <w:footnote w:type="continuationNotice" w:id="1">
    <w:p w:rsidR="00950DE0" w:rsidRDefault="00950DE0" w14:paraId="27F69CE6"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4C74998F">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Header"/>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12AB9EAD">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8"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0637BE2"/>
    <w:multiLevelType w:val="hybridMultilevel"/>
    <w:tmpl w:val="FF82D08E"/>
    <w:lvl w:ilvl="0" w:tplc="FFFFFFFF">
      <w:start w:val="1"/>
      <w:numFmt w:val="bullet"/>
      <w:lvlText w:val=""/>
      <w:lvlJc w:val="left"/>
      <w:pPr>
        <w:ind w:left="780" w:hanging="360"/>
      </w:pPr>
      <w:rPr>
        <w:rFonts w:hint="default" w:ascii="Symbol" w:hAnsi="Symbol"/>
      </w:rPr>
    </w:lvl>
    <w:lvl w:ilvl="1" w:tplc="FFFFFFFF" w:tentative="1">
      <w:start w:val="1"/>
      <w:numFmt w:val="bullet"/>
      <w:lvlText w:val="o"/>
      <w:lvlJc w:val="left"/>
      <w:pPr>
        <w:ind w:left="1500" w:hanging="360"/>
      </w:pPr>
      <w:rPr>
        <w:rFonts w:hint="default" w:ascii="Courier New" w:hAnsi="Courier New" w:cs="Courier New"/>
      </w:rPr>
    </w:lvl>
    <w:lvl w:ilvl="2" w:tplc="FFFFFFFF" w:tentative="1">
      <w:start w:val="1"/>
      <w:numFmt w:val="bullet"/>
      <w:lvlText w:val=""/>
      <w:lvlJc w:val="left"/>
      <w:pPr>
        <w:ind w:left="2220" w:hanging="360"/>
      </w:pPr>
      <w:rPr>
        <w:rFonts w:hint="default" w:ascii="Wingdings" w:hAnsi="Wingdings"/>
      </w:rPr>
    </w:lvl>
    <w:lvl w:ilvl="3" w:tplc="FFFFFFFF" w:tentative="1">
      <w:start w:val="1"/>
      <w:numFmt w:val="bullet"/>
      <w:lvlText w:val=""/>
      <w:lvlJc w:val="left"/>
      <w:pPr>
        <w:ind w:left="2940" w:hanging="360"/>
      </w:pPr>
      <w:rPr>
        <w:rFonts w:hint="default" w:ascii="Symbol" w:hAnsi="Symbol"/>
      </w:rPr>
    </w:lvl>
    <w:lvl w:ilvl="4" w:tplc="FFFFFFFF" w:tentative="1">
      <w:start w:val="1"/>
      <w:numFmt w:val="bullet"/>
      <w:lvlText w:val="o"/>
      <w:lvlJc w:val="left"/>
      <w:pPr>
        <w:ind w:left="3660" w:hanging="360"/>
      </w:pPr>
      <w:rPr>
        <w:rFonts w:hint="default" w:ascii="Courier New" w:hAnsi="Courier New" w:cs="Courier New"/>
      </w:rPr>
    </w:lvl>
    <w:lvl w:ilvl="5" w:tplc="FFFFFFFF" w:tentative="1">
      <w:start w:val="1"/>
      <w:numFmt w:val="bullet"/>
      <w:lvlText w:val=""/>
      <w:lvlJc w:val="left"/>
      <w:pPr>
        <w:ind w:left="4380" w:hanging="360"/>
      </w:pPr>
      <w:rPr>
        <w:rFonts w:hint="default" w:ascii="Wingdings" w:hAnsi="Wingdings"/>
      </w:rPr>
    </w:lvl>
    <w:lvl w:ilvl="6" w:tplc="FFFFFFFF" w:tentative="1">
      <w:start w:val="1"/>
      <w:numFmt w:val="bullet"/>
      <w:lvlText w:val=""/>
      <w:lvlJc w:val="left"/>
      <w:pPr>
        <w:ind w:left="5100" w:hanging="360"/>
      </w:pPr>
      <w:rPr>
        <w:rFonts w:hint="default" w:ascii="Symbol" w:hAnsi="Symbol"/>
      </w:rPr>
    </w:lvl>
    <w:lvl w:ilvl="7" w:tplc="FFFFFFFF" w:tentative="1">
      <w:start w:val="1"/>
      <w:numFmt w:val="bullet"/>
      <w:lvlText w:val="o"/>
      <w:lvlJc w:val="left"/>
      <w:pPr>
        <w:ind w:left="5820" w:hanging="360"/>
      </w:pPr>
      <w:rPr>
        <w:rFonts w:hint="default" w:ascii="Courier New" w:hAnsi="Courier New" w:cs="Courier New"/>
      </w:rPr>
    </w:lvl>
    <w:lvl w:ilvl="8" w:tplc="FFFFFFFF" w:tentative="1">
      <w:start w:val="1"/>
      <w:numFmt w:val="bullet"/>
      <w:lvlText w:val=""/>
      <w:lvlJc w:val="left"/>
      <w:pPr>
        <w:ind w:left="6540" w:hanging="360"/>
      </w:pPr>
      <w:rPr>
        <w:rFonts w:hint="default" w:ascii="Wingdings" w:hAnsi="Wingdings"/>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6270FE5"/>
    <w:multiLevelType w:val="hybridMultilevel"/>
    <w:tmpl w:val="0A7A5338"/>
    <w:lvl w:ilvl="0" w:tplc="041D0001">
      <w:start w:val="1"/>
      <w:numFmt w:val="bullet"/>
      <w:lvlText w:val=""/>
      <w:lvlJc w:val="left"/>
      <w:pPr>
        <w:ind w:left="717" w:hanging="360"/>
      </w:pPr>
      <w:rPr>
        <w:rFonts w:hint="default" w:ascii="Symbol" w:hAnsi="Symbol"/>
      </w:rPr>
    </w:lvl>
    <w:lvl w:ilvl="1" w:tplc="FFFFFFFF" w:tentative="1">
      <w:start w:val="1"/>
      <w:numFmt w:val="bullet"/>
      <w:lvlText w:val="o"/>
      <w:lvlJc w:val="left"/>
      <w:pPr>
        <w:ind w:left="2160" w:hanging="360"/>
      </w:pPr>
      <w:rPr>
        <w:rFonts w:hint="default" w:ascii="Courier New" w:hAnsi="Courier New" w:cs="Courier New"/>
      </w:rPr>
    </w:lvl>
    <w:lvl w:ilvl="2" w:tplc="FFFFFFFF" w:tentative="1">
      <w:start w:val="1"/>
      <w:numFmt w:val="bullet"/>
      <w:lvlText w:val=""/>
      <w:lvlJc w:val="left"/>
      <w:pPr>
        <w:ind w:left="2880" w:hanging="360"/>
      </w:pPr>
      <w:rPr>
        <w:rFonts w:hint="default" w:ascii="Wingdings" w:hAnsi="Wingdings"/>
      </w:rPr>
    </w:lvl>
    <w:lvl w:ilvl="3" w:tplc="FFFFFFFF" w:tentative="1">
      <w:start w:val="1"/>
      <w:numFmt w:val="bullet"/>
      <w:lvlText w:val=""/>
      <w:lvlJc w:val="left"/>
      <w:pPr>
        <w:ind w:left="3600" w:hanging="360"/>
      </w:pPr>
      <w:rPr>
        <w:rFonts w:hint="default" w:ascii="Symbol" w:hAnsi="Symbol"/>
      </w:rPr>
    </w:lvl>
    <w:lvl w:ilvl="4" w:tplc="FFFFFFFF" w:tentative="1">
      <w:start w:val="1"/>
      <w:numFmt w:val="bullet"/>
      <w:lvlText w:val="o"/>
      <w:lvlJc w:val="left"/>
      <w:pPr>
        <w:ind w:left="4320" w:hanging="360"/>
      </w:pPr>
      <w:rPr>
        <w:rFonts w:hint="default" w:ascii="Courier New" w:hAnsi="Courier New" w:cs="Courier New"/>
      </w:rPr>
    </w:lvl>
    <w:lvl w:ilvl="5" w:tplc="FFFFFFFF" w:tentative="1">
      <w:start w:val="1"/>
      <w:numFmt w:val="bullet"/>
      <w:lvlText w:val=""/>
      <w:lvlJc w:val="left"/>
      <w:pPr>
        <w:ind w:left="5040" w:hanging="360"/>
      </w:pPr>
      <w:rPr>
        <w:rFonts w:hint="default" w:ascii="Wingdings" w:hAnsi="Wingdings"/>
      </w:rPr>
    </w:lvl>
    <w:lvl w:ilvl="6" w:tplc="FFFFFFFF" w:tentative="1">
      <w:start w:val="1"/>
      <w:numFmt w:val="bullet"/>
      <w:lvlText w:val=""/>
      <w:lvlJc w:val="left"/>
      <w:pPr>
        <w:ind w:left="5760" w:hanging="360"/>
      </w:pPr>
      <w:rPr>
        <w:rFonts w:hint="default" w:ascii="Symbol" w:hAnsi="Symbol"/>
      </w:rPr>
    </w:lvl>
    <w:lvl w:ilvl="7" w:tplc="FFFFFFFF" w:tentative="1">
      <w:start w:val="1"/>
      <w:numFmt w:val="bullet"/>
      <w:lvlText w:val="o"/>
      <w:lvlJc w:val="left"/>
      <w:pPr>
        <w:ind w:left="6480" w:hanging="360"/>
      </w:pPr>
      <w:rPr>
        <w:rFonts w:hint="default" w:ascii="Courier New" w:hAnsi="Courier New" w:cs="Courier New"/>
      </w:rPr>
    </w:lvl>
    <w:lvl w:ilvl="8" w:tplc="FFFFFFFF" w:tentative="1">
      <w:start w:val="1"/>
      <w:numFmt w:val="bullet"/>
      <w:lvlText w:val=""/>
      <w:lvlJc w:val="left"/>
      <w:pPr>
        <w:ind w:left="7200" w:hanging="360"/>
      </w:pPr>
      <w:rPr>
        <w:rFonts w:hint="default" w:ascii="Wingdings" w:hAnsi="Wingdings"/>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0" w15:restartNumberingAfterBreak="0">
    <w:nsid w:val="2122470B"/>
    <w:multiLevelType w:val="hybridMultilevel"/>
    <w:tmpl w:val="81EEEC98"/>
    <w:lvl w:ilvl="0" w:tplc="041D0001">
      <w:start w:val="1"/>
      <w:numFmt w:val="bullet"/>
      <w:lvlText w:val=""/>
      <w:lvlJc w:val="left"/>
      <w:pPr>
        <w:ind w:left="717" w:hanging="360"/>
      </w:pPr>
      <w:rPr>
        <w:rFonts w:hint="default" w:ascii="Symbol" w:hAnsi="Symbol"/>
      </w:rPr>
    </w:lvl>
    <w:lvl w:ilvl="1" w:tplc="FFFFFFFF" w:tentative="1">
      <w:start w:val="1"/>
      <w:numFmt w:val="bullet"/>
      <w:lvlText w:val="o"/>
      <w:lvlJc w:val="left"/>
      <w:pPr>
        <w:ind w:left="2160" w:hanging="360"/>
      </w:pPr>
      <w:rPr>
        <w:rFonts w:hint="default" w:ascii="Courier New" w:hAnsi="Courier New" w:cs="Courier New"/>
      </w:rPr>
    </w:lvl>
    <w:lvl w:ilvl="2" w:tplc="FFFFFFFF" w:tentative="1">
      <w:start w:val="1"/>
      <w:numFmt w:val="bullet"/>
      <w:lvlText w:val=""/>
      <w:lvlJc w:val="left"/>
      <w:pPr>
        <w:ind w:left="2880" w:hanging="360"/>
      </w:pPr>
      <w:rPr>
        <w:rFonts w:hint="default" w:ascii="Wingdings" w:hAnsi="Wingdings"/>
      </w:rPr>
    </w:lvl>
    <w:lvl w:ilvl="3" w:tplc="FFFFFFFF" w:tentative="1">
      <w:start w:val="1"/>
      <w:numFmt w:val="bullet"/>
      <w:lvlText w:val=""/>
      <w:lvlJc w:val="left"/>
      <w:pPr>
        <w:ind w:left="3600" w:hanging="360"/>
      </w:pPr>
      <w:rPr>
        <w:rFonts w:hint="default" w:ascii="Symbol" w:hAnsi="Symbol"/>
      </w:rPr>
    </w:lvl>
    <w:lvl w:ilvl="4" w:tplc="FFFFFFFF" w:tentative="1">
      <w:start w:val="1"/>
      <w:numFmt w:val="bullet"/>
      <w:lvlText w:val="o"/>
      <w:lvlJc w:val="left"/>
      <w:pPr>
        <w:ind w:left="4320" w:hanging="360"/>
      </w:pPr>
      <w:rPr>
        <w:rFonts w:hint="default" w:ascii="Courier New" w:hAnsi="Courier New" w:cs="Courier New"/>
      </w:rPr>
    </w:lvl>
    <w:lvl w:ilvl="5" w:tplc="FFFFFFFF" w:tentative="1">
      <w:start w:val="1"/>
      <w:numFmt w:val="bullet"/>
      <w:lvlText w:val=""/>
      <w:lvlJc w:val="left"/>
      <w:pPr>
        <w:ind w:left="5040" w:hanging="360"/>
      </w:pPr>
      <w:rPr>
        <w:rFonts w:hint="default" w:ascii="Wingdings" w:hAnsi="Wingdings"/>
      </w:rPr>
    </w:lvl>
    <w:lvl w:ilvl="6" w:tplc="FFFFFFFF" w:tentative="1">
      <w:start w:val="1"/>
      <w:numFmt w:val="bullet"/>
      <w:lvlText w:val=""/>
      <w:lvlJc w:val="left"/>
      <w:pPr>
        <w:ind w:left="5760" w:hanging="360"/>
      </w:pPr>
      <w:rPr>
        <w:rFonts w:hint="default" w:ascii="Symbol" w:hAnsi="Symbol"/>
      </w:rPr>
    </w:lvl>
    <w:lvl w:ilvl="7" w:tplc="FFFFFFFF" w:tentative="1">
      <w:start w:val="1"/>
      <w:numFmt w:val="bullet"/>
      <w:lvlText w:val="o"/>
      <w:lvlJc w:val="left"/>
      <w:pPr>
        <w:ind w:left="6480" w:hanging="360"/>
      </w:pPr>
      <w:rPr>
        <w:rFonts w:hint="default" w:ascii="Courier New" w:hAnsi="Courier New" w:cs="Courier New"/>
      </w:rPr>
    </w:lvl>
    <w:lvl w:ilvl="8" w:tplc="FFFFFFFF" w:tentative="1">
      <w:start w:val="1"/>
      <w:numFmt w:val="bullet"/>
      <w:lvlText w:val=""/>
      <w:lvlJc w:val="left"/>
      <w:pPr>
        <w:ind w:left="7200" w:hanging="360"/>
      </w:pPr>
      <w:rPr>
        <w:rFonts w:hint="default" w:ascii="Wingdings" w:hAnsi="Wingdings"/>
      </w:rPr>
    </w:lvl>
  </w:abstractNum>
  <w:abstractNum w:abstractNumId="11" w15:restartNumberingAfterBreak="0">
    <w:nsid w:val="27ED5A08"/>
    <w:multiLevelType w:val="hybridMultilevel"/>
    <w:tmpl w:val="5D864C2C"/>
    <w:lvl w:ilvl="0" w:tplc="041D0001">
      <w:start w:val="1"/>
      <w:numFmt w:val="bullet"/>
      <w:lvlText w:val=""/>
      <w:lvlJc w:val="left"/>
      <w:pPr>
        <w:ind w:left="717" w:hanging="360"/>
      </w:pPr>
      <w:rPr>
        <w:rFonts w:hint="default" w:ascii="Symbol" w:hAnsi="Symbol"/>
      </w:rPr>
    </w:lvl>
    <w:lvl w:ilvl="1" w:tplc="FFFFFFFF" w:tentative="1">
      <w:start w:val="1"/>
      <w:numFmt w:val="bullet"/>
      <w:lvlText w:val="o"/>
      <w:lvlJc w:val="left"/>
      <w:pPr>
        <w:ind w:left="2160" w:hanging="360"/>
      </w:pPr>
      <w:rPr>
        <w:rFonts w:hint="default" w:ascii="Courier New" w:hAnsi="Courier New" w:cs="Courier New"/>
      </w:rPr>
    </w:lvl>
    <w:lvl w:ilvl="2" w:tplc="FFFFFFFF" w:tentative="1">
      <w:start w:val="1"/>
      <w:numFmt w:val="bullet"/>
      <w:lvlText w:val=""/>
      <w:lvlJc w:val="left"/>
      <w:pPr>
        <w:ind w:left="2880" w:hanging="360"/>
      </w:pPr>
      <w:rPr>
        <w:rFonts w:hint="default" w:ascii="Wingdings" w:hAnsi="Wingdings"/>
      </w:rPr>
    </w:lvl>
    <w:lvl w:ilvl="3" w:tplc="FFFFFFFF" w:tentative="1">
      <w:start w:val="1"/>
      <w:numFmt w:val="bullet"/>
      <w:lvlText w:val=""/>
      <w:lvlJc w:val="left"/>
      <w:pPr>
        <w:ind w:left="3600" w:hanging="360"/>
      </w:pPr>
      <w:rPr>
        <w:rFonts w:hint="default" w:ascii="Symbol" w:hAnsi="Symbol"/>
      </w:rPr>
    </w:lvl>
    <w:lvl w:ilvl="4" w:tplc="FFFFFFFF" w:tentative="1">
      <w:start w:val="1"/>
      <w:numFmt w:val="bullet"/>
      <w:lvlText w:val="o"/>
      <w:lvlJc w:val="left"/>
      <w:pPr>
        <w:ind w:left="4320" w:hanging="360"/>
      </w:pPr>
      <w:rPr>
        <w:rFonts w:hint="default" w:ascii="Courier New" w:hAnsi="Courier New" w:cs="Courier New"/>
      </w:rPr>
    </w:lvl>
    <w:lvl w:ilvl="5" w:tplc="FFFFFFFF" w:tentative="1">
      <w:start w:val="1"/>
      <w:numFmt w:val="bullet"/>
      <w:lvlText w:val=""/>
      <w:lvlJc w:val="left"/>
      <w:pPr>
        <w:ind w:left="5040" w:hanging="360"/>
      </w:pPr>
      <w:rPr>
        <w:rFonts w:hint="default" w:ascii="Wingdings" w:hAnsi="Wingdings"/>
      </w:rPr>
    </w:lvl>
    <w:lvl w:ilvl="6" w:tplc="FFFFFFFF" w:tentative="1">
      <w:start w:val="1"/>
      <w:numFmt w:val="bullet"/>
      <w:lvlText w:val=""/>
      <w:lvlJc w:val="left"/>
      <w:pPr>
        <w:ind w:left="5760" w:hanging="360"/>
      </w:pPr>
      <w:rPr>
        <w:rFonts w:hint="default" w:ascii="Symbol" w:hAnsi="Symbol"/>
      </w:rPr>
    </w:lvl>
    <w:lvl w:ilvl="7" w:tplc="FFFFFFFF" w:tentative="1">
      <w:start w:val="1"/>
      <w:numFmt w:val="bullet"/>
      <w:lvlText w:val="o"/>
      <w:lvlJc w:val="left"/>
      <w:pPr>
        <w:ind w:left="6480" w:hanging="360"/>
      </w:pPr>
      <w:rPr>
        <w:rFonts w:hint="default" w:ascii="Courier New" w:hAnsi="Courier New" w:cs="Courier New"/>
      </w:rPr>
    </w:lvl>
    <w:lvl w:ilvl="8" w:tplc="FFFFFFFF" w:tentative="1">
      <w:start w:val="1"/>
      <w:numFmt w:val="bullet"/>
      <w:lvlText w:val=""/>
      <w:lvlJc w:val="left"/>
      <w:pPr>
        <w:ind w:left="7200" w:hanging="360"/>
      </w:pPr>
      <w:rPr>
        <w:rFonts w:hint="default" w:ascii="Wingdings" w:hAnsi="Wingdings"/>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3B474E09"/>
    <w:multiLevelType w:val="hybridMultilevel"/>
    <w:tmpl w:val="DDF0BC38"/>
    <w:lvl w:ilvl="0" w:tplc="34668BAA">
      <w:start w:val="1"/>
      <w:numFmt w:val="bullet"/>
      <w:pStyle w:val="List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6" w15:restartNumberingAfterBreak="0">
    <w:nsid w:val="43642786"/>
    <w:multiLevelType w:val="hybridMultilevel"/>
    <w:tmpl w:val="CE96D9FC"/>
    <w:name w:val="WW8Num322"/>
    <w:lvl w:ilvl="0" w:tplc="FFFFFFFF">
      <w:start w:val="1"/>
      <w:numFmt w:val="bullet"/>
      <w:lvlText w:val=""/>
      <w:lvlJc w:val="left"/>
      <w:pPr>
        <w:ind w:left="780" w:hanging="360"/>
      </w:pPr>
      <w:rPr>
        <w:rFonts w:hint="default" w:ascii="Symbol" w:hAnsi="Symbol"/>
      </w:rPr>
    </w:lvl>
    <w:lvl w:ilvl="1" w:tplc="FFFFFFFF" w:tentative="1">
      <w:start w:val="1"/>
      <w:numFmt w:val="bullet"/>
      <w:lvlText w:val="o"/>
      <w:lvlJc w:val="left"/>
      <w:pPr>
        <w:ind w:left="1500" w:hanging="360"/>
      </w:pPr>
      <w:rPr>
        <w:rFonts w:hint="default" w:ascii="Courier New" w:hAnsi="Courier New" w:cs="Courier New"/>
      </w:rPr>
    </w:lvl>
    <w:lvl w:ilvl="2" w:tplc="FFFFFFFF" w:tentative="1">
      <w:start w:val="1"/>
      <w:numFmt w:val="bullet"/>
      <w:lvlText w:val=""/>
      <w:lvlJc w:val="left"/>
      <w:pPr>
        <w:ind w:left="2220" w:hanging="360"/>
      </w:pPr>
      <w:rPr>
        <w:rFonts w:hint="default" w:ascii="Wingdings" w:hAnsi="Wingdings"/>
      </w:rPr>
    </w:lvl>
    <w:lvl w:ilvl="3" w:tplc="FFFFFFFF" w:tentative="1">
      <w:start w:val="1"/>
      <w:numFmt w:val="bullet"/>
      <w:lvlText w:val=""/>
      <w:lvlJc w:val="left"/>
      <w:pPr>
        <w:ind w:left="2940" w:hanging="360"/>
      </w:pPr>
      <w:rPr>
        <w:rFonts w:hint="default" w:ascii="Symbol" w:hAnsi="Symbol"/>
      </w:rPr>
    </w:lvl>
    <w:lvl w:ilvl="4" w:tplc="FFFFFFFF" w:tentative="1">
      <w:start w:val="1"/>
      <w:numFmt w:val="bullet"/>
      <w:lvlText w:val="o"/>
      <w:lvlJc w:val="left"/>
      <w:pPr>
        <w:ind w:left="3660" w:hanging="360"/>
      </w:pPr>
      <w:rPr>
        <w:rFonts w:hint="default" w:ascii="Courier New" w:hAnsi="Courier New" w:cs="Courier New"/>
      </w:rPr>
    </w:lvl>
    <w:lvl w:ilvl="5" w:tplc="FFFFFFFF" w:tentative="1">
      <w:start w:val="1"/>
      <w:numFmt w:val="bullet"/>
      <w:lvlText w:val=""/>
      <w:lvlJc w:val="left"/>
      <w:pPr>
        <w:ind w:left="4380" w:hanging="360"/>
      </w:pPr>
      <w:rPr>
        <w:rFonts w:hint="default" w:ascii="Wingdings" w:hAnsi="Wingdings"/>
      </w:rPr>
    </w:lvl>
    <w:lvl w:ilvl="6" w:tplc="FFFFFFFF" w:tentative="1">
      <w:start w:val="1"/>
      <w:numFmt w:val="bullet"/>
      <w:lvlText w:val=""/>
      <w:lvlJc w:val="left"/>
      <w:pPr>
        <w:ind w:left="5100" w:hanging="360"/>
      </w:pPr>
      <w:rPr>
        <w:rFonts w:hint="default" w:ascii="Symbol" w:hAnsi="Symbol"/>
      </w:rPr>
    </w:lvl>
    <w:lvl w:ilvl="7" w:tplc="FFFFFFFF" w:tentative="1">
      <w:start w:val="1"/>
      <w:numFmt w:val="bullet"/>
      <w:lvlText w:val="o"/>
      <w:lvlJc w:val="left"/>
      <w:pPr>
        <w:ind w:left="5820" w:hanging="360"/>
      </w:pPr>
      <w:rPr>
        <w:rFonts w:hint="default" w:ascii="Courier New" w:hAnsi="Courier New" w:cs="Courier New"/>
      </w:rPr>
    </w:lvl>
    <w:lvl w:ilvl="8" w:tplc="FFFFFFFF" w:tentative="1">
      <w:start w:val="1"/>
      <w:numFmt w:val="bullet"/>
      <w:lvlText w:val=""/>
      <w:lvlJc w:val="left"/>
      <w:pPr>
        <w:ind w:left="6540" w:hanging="360"/>
      </w:pPr>
      <w:rPr>
        <w:rFonts w:hint="default" w:ascii="Wingdings" w:hAnsi="Wingdings"/>
      </w:rPr>
    </w:lvl>
  </w:abstractNum>
  <w:abstractNum w:abstractNumId="17"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9"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1" w15:restartNumberingAfterBreak="0">
    <w:nsid w:val="7104762C"/>
    <w:multiLevelType w:val="hybridMultilevel"/>
    <w:tmpl w:val="AF3AF45C"/>
    <w:lvl w:ilvl="0" w:tplc="041D0001">
      <w:start w:val="1"/>
      <w:numFmt w:val="bullet"/>
      <w:lvlText w:val=""/>
      <w:lvlJc w:val="left"/>
      <w:pPr>
        <w:ind w:left="717" w:hanging="360"/>
      </w:pPr>
      <w:rPr>
        <w:rFonts w:hint="default" w:ascii="Symbol" w:hAnsi="Symbol"/>
      </w:rPr>
    </w:lvl>
    <w:lvl w:ilvl="1" w:tplc="FFFFFFFF" w:tentative="1">
      <w:start w:val="1"/>
      <w:numFmt w:val="bullet"/>
      <w:lvlText w:val="o"/>
      <w:lvlJc w:val="left"/>
      <w:pPr>
        <w:ind w:left="2160" w:hanging="360"/>
      </w:pPr>
      <w:rPr>
        <w:rFonts w:hint="default" w:ascii="Courier New" w:hAnsi="Courier New" w:cs="Courier New"/>
      </w:rPr>
    </w:lvl>
    <w:lvl w:ilvl="2" w:tplc="FFFFFFFF" w:tentative="1">
      <w:start w:val="1"/>
      <w:numFmt w:val="bullet"/>
      <w:lvlText w:val=""/>
      <w:lvlJc w:val="left"/>
      <w:pPr>
        <w:ind w:left="2880" w:hanging="360"/>
      </w:pPr>
      <w:rPr>
        <w:rFonts w:hint="default" w:ascii="Wingdings" w:hAnsi="Wingdings"/>
      </w:rPr>
    </w:lvl>
    <w:lvl w:ilvl="3" w:tplc="FFFFFFFF" w:tentative="1">
      <w:start w:val="1"/>
      <w:numFmt w:val="bullet"/>
      <w:lvlText w:val=""/>
      <w:lvlJc w:val="left"/>
      <w:pPr>
        <w:ind w:left="3600" w:hanging="360"/>
      </w:pPr>
      <w:rPr>
        <w:rFonts w:hint="default" w:ascii="Symbol" w:hAnsi="Symbol"/>
      </w:rPr>
    </w:lvl>
    <w:lvl w:ilvl="4" w:tplc="FFFFFFFF" w:tentative="1">
      <w:start w:val="1"/>
      <w:numFmt w:val="bullet"/>
      <w:lvlText w:val="o"/>
      <w:lvlJc w:val="left"/>
      <w:pPr>
        <w:ind w:left="4320" w:hanging="360"/>
      </w:pPr>
      <w:rPr>
        <w:rFonts w:hint="default" w:ascii="Courier New" w:hAnsi="Courier New" w:cs="Courier New"/>
      </w:rPr>
    </w:lvl>
    <w:lvl w:ilvl="5" w:tplc="FFFFFFFF" w:tentative="1">
      <w:start w:val="1"/>
      <w:numFmt w:val="bullet"/>
      <w:lvlText w:val=""/>
      <w:lvlJc w:val="left"/>
      <w:pPr>
        <w:ind w:left="5040" w:hanging="360"/>
      </w:pPr>
      <w:rPr>
        <w:rFonts w:hint="default" w:ascii="Wingdings" w:hAnsi="Wingdings"/>
      </w:rPr>
    </w:lvl>
    <w:lvl w:ilvl="6" w:tplc="FFFFFFFF" w:tentative="1">
      <w:start w:val="1"/>
      <w:numFmt w:val="bullet"/>
      <w:lvlText w:val=""/>
      <w:lvlJc w:val="left"/>
      <w:pPr>
        <w:ind w:left="5760" w:hanging="360"/>
      </w:pPr>
      <w:rPr>
        <w:rFonts w:hint="default" w:ascii="Symbol" w:hAnsi="Symbol"/>
      </w:rPr>
    </w:lvl>
    <w:lvl w:ilvl="7" w:tplc="FFFFFFFF" w:tentative="1">
      <w:start w:val="1"/>
      <w:numFmt w:val="bullet"/>
      <w:lvlText w:val="o"/>
      <w:lvlJc w:val="left"/>
      <w:pPr>
        <w:ind w:left="6480" w:hanging="360"/>
      </w:pPr>
      <w:rPr>
        <w:rFonts w:hint="default" w:ascii="Courier New" w:hAnsi="Courier New" w:cs="Courier New"/>
      </w:rPr>
    </w:lvl>
    <w:lvl w:ilvl="8" w:tplc="FFFFFFFF" w:tentative="1">
      <w:start w:val="1"/>
      <w:numFmt w:val="bullet"/>
      <w:lvlText w:val=""/>
      <w:lvlJc w:val="left"/>
      <w:pPr>
        <w:ind w:left="7200" w:hanging="360"/>
      </w:pPr>
      <w:rPr>
        <w:rFonts w:hint="default" w:ascii="Wingdings" w:hAnsi="Wingdings"/>
      </w:rPr>
    </w:lvl>
  </w:abstractNum>
  <w:abstractNum w:abstractNumId="22"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3"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350451530">
    <w:abstractNumId w:val="23"/>
  </w:num>
  <w:num w:numId="2" w16cid:durableId="1727222815">
    <w:abstractNumId w:val="19"/>
  </w:num>
  <w:num w:numId="3" w16cid:durableId="1727491771">
    <w:abstractNumId w:val="0"/>
  </w:num>
  <w:num w:numId="4" w16cid:durableId="1490054035">
    <w:abstractNumId w:val="8"/>
  </w:num>
  <w:num w:numId="5" w16cid:durableId="823937703">
    <w:abstractNumId w:val="20"/>
  </w:num>
  <w:num w:numId="6" w16cid:durableId="652294496">
    <w:abstractNumId w:val="3"/>
  </w:num>
  <w:num w:numId="7" w16cid:durableId="1464344417">
    <w:abstractNumId w:val="15"/>
  </w:num>
  <w:num w:numId="8" w16cid:durableId="1891770478">
    <w:abstractNumId w:val="12"/>
  </w:num>
  <w:num w:numId="9" w16cid:durableId="1190073438">
    <w:abstractNumId w:val="1"/>
  </w:num>
  <w:num w:numId="10" w16cid:durableId="510143764">
    <w:abstractNumId w:val="1"/>
  </w:num>
  <w:num w:numId="11" w16cid:durableId="486943132">
    <w:abstractNumId w:val="4"/>
  </w:num>
  <w:num w:numId="12" w16cid:durableId="1943875227">
    <w:abstractNumId w:val="5"/>
  </w:num>
  <w:num w:numId="13" w16cid:durableId="611480143">
    <w:abstractNumId w:val="18"/>
  </w:num>
  <w:num w:numId="14" w16cid:durableId="169418128">
    <w:abstractNumId w:val="13"/>
  </w:num>
  <w:num w:numId="15" w16cid:durableId="1540627729">
    <w:abstractNumId w:val="9"/>
  </w:num>
  <w:num w:numId="16" w16cid:durableId="1521315561">
    <w:abstractNumId w:val="17"/>
  </w:num>
  <w:num w:numId="17" w16cid:durableId="868378782">
    <w:abstractNumId w:val="6"/>
  </w:num>
  <w:num w:numId="18" w16cid:durableId="1022126534">
    <w:abstractNumId w:val="14"/>
  </w:num>
  <w:num w:numId="19" w16cid:durableId="704715596">
    <w:abstractNumId w:val="22"/>
  </w:num>
  <w:num w:numId="20" w16cid:durableId="1984844189">
    <w:abstractNumId w:val="2"/>
  </w:num>
  <w:num w:numId="21" w16cid:durableId="1184124045">
    <w:abstractNumId w:val="16"/>
  </w:num>
  <w:num w:numId="22" w16cid:durableId="231548194">
    <w:abstractNumId w:val="21"/>
  </w:num>
  <w:num w:numId="23" w16cid:durableId="1377661874">
    <w:abstractNumId w:val="10"/>
  </w:num>
  <w:num w:numId="24" w16cid:durableId="1103499813">
    <w:abstractNumId w:val="11"/>
  </w:num>
  <w:num w:numId="25" w16cid:durableId="1168400430">
    <w:abstractNumId w:val="7"/>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96EED"/>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545"/>
    <w:rsid w:val="00133A0F"/>
    <w:rsid w:val="0013580F"/>
    <w:rsid w:val="00137B6D"/>
    <w:rsid w:val="0014070B"/>
    <w:rsid w:val="001422C1"/>
    <w:rsid w:val="001522AE"/>
    <w:rsid w:val="00157D5B"/>
    <w:rsid w:val="00161FE6"/>
    <w:rsid w:val="001647EA"/>
    <w:rsid w:val="00164C3D"/>
    <w:rsid w:val="00166D3A"/>
    <w:rsid w:val="00177BEF"/>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5AD4"/>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31F"/>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3C44"/>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03B01"/>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DE0"/>
    <w:rsid w:val="00950E4E"/>
    <w:rsid w:val="009520D3"/>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1CA0"/>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121E"/>
    <w:rsid w:val="00D139CF"/>
    <w:rsid w:val="00D37E7F"/>
    <w:rsid w:val="00D47AD7"/>
    <w:rsid w:val="00D51529"/>
    <w:rsid w:val="00D85218"/>
    <w:rsid w:val="00D915B1"/>
    <w:rsid w:val="00DA299D"/>
    <w:rsid w:val="00DA65C4"/>
    <w:rsid w:val="00DD2BE0"/>
    <w:rsid w:val="00DD473A"/>
    <w:rsid w:val="00DE4447"/>
    <w:rsid w:val="00DE5DA2"/>
    <w:rsid w:val="00DF0033"/>
    <w:rsid w:val="00E026BF"/>
    <w:rsid w:val="00E07B1B"/>
    <w:rsid w:val="00E11853"/>
    <w:rsid w:val="00E52A86"/>
    <w:rsid w:val="00E54B47"/>
    <w:rsid w:val="00E553BF"/>
    <w:rsid w:val="00E55D93"/>
    <w:rsid w:val="00E61294"/>
    <w:rsid w:val="00E7237C"/>
    <w:rsid w:val="00E77C46"/>
    <w:rsid w:val="00E862D2"/>
    <w:rsid w:val="00E86CE8"/>
    <w:rsid w:val="00E90E82"/>
    <w:rsid w:val="00EA00CB"/>
    <w:rsid w:val="00EA1BAA"/>
    <w:rsid w:val="00EA3FCD"/>
    <w:rsid w:val="00EA42A0"/>
    <w:rsid w:val="00EB6714"/>
    <w:rsid w:val="00EC0A68"/>
    <w:rsid w:val="00EC5006"/>
    <w:rsid w:val="00ED49C3"/>
    <w:rsid w:val="00ED6CE8"/>
    <w:rsid w:val="00ED778E"/>
    <w:rsid w:val="00ED7AA6"/>
    <w:rsid w:val="00EE2A56"/>
    <w:rsid w:val="00EE3818"/>
    <w:rsid w:val="00F22264"/>
    <w:rsid w:val="00F2564D"/>
    <w:rsid w:val="00F35B05"/>
    <w:rsid w:val="00F413D9"/>
    <w:rsid w:val="00F5135F"/>
    <w:rsid w:val="00F51F78"/>
    <w:rsid w:val="00F651B9"/>
    <w:rsid w:val="00F86F47"/>
    <w:rsid w:val="00F90B64"/>
    <w:rsid w:val="00FB2F0F"/>
    <w:rsid w:val="00FB5086"/>
    <w:rsid w:val="00FB5411"/>
    <w:rsid w:val="00FB6392"/>
    <w:rsid w:val="00FD3C70"/>
    <w:rsid w:val="00FD6820"/>
    <w:rsid w:val="00FE12D8"/>
    <w:rsid w:val="00FF4516"/>
    <w:rsid w:val="00FF7C02"/>
    <w:rsid w:val="015B2699"/>
    <w:rsid w:val="01B2FEB1"/>
    <w:rsid w:val="024801E3"/>
    <w:rsid w:val="05DB411A"/>
    <w:rsid w:val="0752CACD"/>
    <w:rsid w:val="0A163372"/>
    <w:rsid w:val="0C2FDA26"/>
    <w:rsid w:val="12025F77"/>
    <w:rsid w:val="16CD7CD7"/>
    <w:rsid w:val="2684FA03"/>
    <w:rsid w:val="273867FA"/>
    <w:rsid w:val="279AE2E4"/>
    <w:rsid w:val="2992CB80"/>
    <w:rsid w:val="2B313961"/>
    <w:rsid w:val="2D577349"/>
    <w:rsid w:val="2EF343AA"/>
    <w:rsid w:val="2F57BBEA"/>
    <w:rsid w:val="30875956"/>
    <w:rsid w:val="325ACC96"/>
    <w:rsid w:val="33DF3956"/>
    <w:rsid w:val="36DBEDE6"/>
    <w:rsid w:val="38FD4D5C"/>
    <w:rsid w:val="394F47A6"/>
    <w:rsid w:val="3B8A1ED2"/>
    <w:rsid w:val="4275D90A"/>
    <w:rsid w:val="44819D78"/>
    <w:rsid w:val="4856FB02"/>
    <w:rsid w:val="4BEE61C0"/>
    <w:rsid w:val="4C46D27B"/>
    <w:rsid w:val="4D6F9CBC"/>
    <w:rsid w:val="4FDF9A85"/>
    <w:rsid w:val="58FD290F"/>
    <w:rsid w:val="5AE6AE5B"/>
    <w:rsid w:val="5F45D487"/>
    <w:rsid w:val="639C86BD"/>
    <w:rsid w:val="644578E3"/>
    <w:rsid w:val="647B2B65"/>
    <w:rsid w:val="6697FDE9"/>
    <w:rsid w:val="6B2CF8ED"/>
    <w:rsid w:val="6DA0F221"/>
    <w:rsid w:val="6EBA46E5"/>
    <w:rsid w:val="6EE239FC"/>
    <w:rsid w:val="7058FA90"/>
    <w:rsid w:val="71ED103C"/>
    <w:rsid w:val="723D279E"/>
    <w:rsid w:val="736E33A9"/>
    <w:rsid w:val="73E1B9FC"/>
    <w:rsid w:val="751D71DF"/>
    <w:rsid w:val="7648E40F"/>
    <w:rsid w:val="78C193DF"/>
    <w:rsid w:val="7DFBA621"/>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B58CE6BF-A5F5-48D3-9C56-13398E87AE2B}"/>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Heading1Char" w:customStyle="1">
    <w:name w:val="Heading 1 Char"/>
    <w:aliases w:val="Rubrik VGR Char"/>
    <w:link w:val="Heading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FooterChar" w:customStyle="1">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TitleChar" w:customStyle="1">
    <w:name w:val="Title Char"/>
    <w:link w:val="Title"/>
    <w:uiPriority w:val="10"/>
    <w:semiHidden/>
    <w:rsid w:val="00F86F47"/>
    <w:rPr>
      <w:rFonts w:ascii="Calibri" w:hAnsi="Calibri" w:eastAsia="MS Gothic"/>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styleId="Faktarutarubrik" w:customStyle="1">
    <w:name w:val="Faktaruta rubrik"/>
    <w:basedOn w:val="Heading2"/>
    <w:next w:val="FaktarutaLista"/>
    <w:uiPriority w:val="3"/>
    <w:semiHidden/>
    <w:qFormat/>
    <w:locked/>
    <w:rsid w:val="0009062C"/>
    <w:pPr>
      <w:spacing w:before="0"/>
      <w:outlineLvl w:val="2"/>
    </w:pPr>
    <w:rPr>
      <w:bCs w:val="0"/>
    </w:rPr>
  </w:style>
  <w:style w:type="character" w:styleId="Heading2Char" w:customStyle="1">
    <w:name w:val="Heading 2 Char"/>
    <w:aliases w:val="Rubrik 2 VGR Char"/>
    <w:basedOn w:val="DefaultParagraphFont"/>
    <w:link w:val="Heading2"/>
    <w:uiPriority w:val="3"/>
    <w:rsid w:val="00627BEA"/>
    <w:rPr>
      <w:rFonts w:asciiTheme="majorHAnsi" w:hAnsiTheme="majorHAnsi" w:eastAsiaTheme="majorEastAsia" w:cstheme="majorBidi"/>
      <w:bCs/>
      <w:color w:val="000000" w:themeColor="text1"/>
      <w:sz w:val="40"/>
      <w:szCs w:val="26"/>
    </w:rPr>
  </w:style>
  <w:style w:type="character" w:styleId="Heading3Char" w:customStyle="1">
    <w:name w:val="Heading 3 Char"/>
    <w:aliases w:val="Rubrik 3 VGR Char"/>
    <w:basedOn w:val="DefaultParagraphFont"/>
    <w:link w:val="Heading3"/>
    <w:uiPriority w:val="3"/>
    <w:rsid w:val="00627BEA"/>
    <w:rPr>
      <w:rFonts w:asciiTheme="majorHAnsi" w:hAnsiTheme="majorHAnsi" w:eastAsiaTheme="majorEastAsia" w:cstheme="majorBidi"/>
      <w:bCs/>
      <w:color w:val="000000" w:themeColor="text1"/>
      <w:sz w:val="36"/>
      <w:szCs w:val="24"/>
    </w:rPr>
  </w:style>
  <w:style w:type="character" w:styleId="Heading4Char" w:customStyle="1">
    <w:name w:val="Heading 4 Char"/>
    <w:aliases w:val="mellanrubrik Char"/>
    <w:basedOn w:val="DefaultParagraphFont"/>
    <w:link w:val="Heading4"/>
    <w:uiPriority w:val="3"/>
    <w:semiHidden/>
    <w:rsid w:val="00A272CA"/>
    <w:rPr>
      <w:rFonts w:asciiTheme="majorHAnsi" w:hAnsiTheme="majorHAnsi" w:eastAsiaTheme="majorEastAsia" w:cstheme="majorBidi"/>
      <w:b/>
      <w:bCs/>
      <w:iCs/>
      <w:color w:val="000000" w:themeColor="text1"/>
      <w:sz w:val="26"/>
      <w:szCs w:val="24"/>
    </w:rPr>
  </w:style>
  <w:style w:type="character" w:styleId="Heading5Char" w:customStyle="1">
    <w:name w:val="Heading 5 Char"/>
    <w:basedOn w:val="DefaultParagraphFont"/>
    <w:link w:val="Heading5"/>
    <w:uiPriority w:val="9"/>
    <w:semiHidden/>
    <w:rsid w:val="002F568B"/>
    <w:rPr>
      <w:rFonts w:asciiTheme="majorHAnsi" w:hAnsiTheme="majorHAnsi" w:eastAsiaTheme="majorEastAsia"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DefaultParagraphFon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DefaultParagraphFon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ightGrid-Accent6">
    <w:name w:val="Light Grid Accent 6"/>
    <w:basedOn w:val="TableNorma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ightGrid-Accent1">
    <w:name w:val="Light Grid Accent 1"/>
    <w:basedOn w:val="TableNorma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diumShading1-Accent1">
    <w:name w:val="Medium Shading 1 Accent 1"/>
    <w:basedOn w:val="TableNorma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TableNorma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TableNorma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HeaderChar" w:customStyle="1">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glossaryDocument" Target="glossary/document.xml" Id="R683d2bf2b35d4870"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document.xml><?xml version="1.0" encoding="utf-8"?>
<w:glossaryDocument xmlns:wp14="http://schemas.microsoft.com/office/word/2010/wordprocessingDrawing" xmlns:w14="http://schemas.microsoft.com/office/word/2010/wordml" xmlns:w="http://schemas.openxmlformats.org/wordprocessingml/2006/main" xmlns:mc="http://schemas.openxmlformats.org/markup-compatibility/2006" mc:Ignorable="wp14">
  <w:docParts>
    <w:docPart>
      <w:docPartPr>
        <w:name w:val="DefaultPlaceholder_1081868574"/>
        <w:category>
          <w:name w:val="General"/>
          <w:gallery w:val="placeholder"/>
        </w:category>
        <w:types>
          <w:type w:val="bbPlcHdr"/>
        </w:types>
        <w:behaviors>
          <w:behavior w:val="content"/>
        </w:behaviors>
        <w:guid w:val="{18e6f414-9daa-4a54-b11d-65e362e0d84b}"/>
      </w:docPartPr>
      <w:docPartBody>
        <w:p xmlns:wp14="http://schemas.microsoft.com/office/word/2010/wordml" w14:paraId="57675B7D" wp14:textId="77777777">
          <w:r>
            <w:rPr>
              <w:rStyle w:val="PlaceholderText"/>
            </w:rPr>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Dok_med_omslag_sd_red.dotx</ap:Template>
  <ap:Application>Microsoft Word for the web</ap:Application>
  <ap:DocSecurity>4</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Rinosinuiter, utredning och behandling</dc:title>
  <dc:subject/>
  <dc:creator>patrik.jens.johansson@vgregion.se</dc:creator>
  <keywords/>
  <lastModifiedBy>Linda Näsman</lastModifiedBy>
  <revision>21</revision>
  <lastPrinted>2016-03-31T19:56:00.0000000Z</lastPrinted>
  <dcterms:created xsi:type="dcterms:W3CDTF">2022-06-01T21:10:00.0000000Z</dcterms:created>
  <dcterms:modified xsi:type="dcterms:W3CDTF">2025-06-27T08:59:07.0000000Z</dcterms:modified>
</coreProperties>
</file>