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34D1B" w14:textId="77777777" w:rsidR="00D6659D" w:rsidRDefault="00D6659D" w:rsidP="00F35B05">
      <w:pPr>
        <w:pStyle w:val="Rubrik2"/>
        <w:sectPr w:rsidR="00D6659D" w:rsidSect="00D6659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18F8719" w14:textId="336B622F" w:rsidR="23AA7DDC" w:rsidRDefault="23AA7DDC" w:rsidP="36129419">
      <w:pPr>
        <w:pStyle w:val="Rubrik1"/>
      </w:pPr>
      <w:r>
        <w:t>BAS Svampe</w:t>
      </w:r>
      <w:r w:rsidR="75E6D56F">
        <w:t>nd</w:t>
      </w:r>
      <w:r>
        <w:t>oftalmit</w:t>
      </w:r>
    </w:p>
    <w:p w14:paraId="5FF20F59" w14:textId="77777777" w:rsidR="00D6659D" w:rsidRPr="00D6659D" w:rsidRDefault="00D6659D" w:rsidP="36129419">
      <w:pPr>
        <w:pStyle w:val="Rubrik2"/>
        <w:rPr>
          <w:rFonts w:ascii="Arial" w:hAnsi="Arial" w:cs="Arial"/>
          <w:b/>
        </w:rPr>
      </w:pPr>
      <w:r>
        <w:t>Syfte</w:t>
      </w:r>
    </w:p>
    <w:p w14:paraId="6443C3FD" w14:textId="77777777" w:rsidR="00D6659D" w:rsidRPr="00D6659D" w:rsidRDefault="00D6659D" w:rsidP="36129419">
      <w:pPr>
        <w:rPr>
          <w:rFonts w:ascii="Arial" w:hAnsi="Arial" w:cs="Arial"/>
          <w:sz w:val="20"/>
          <w:szCs w:val="20"/>
        </w:rPr>
      </w:pPr>
      <w:r>
        <w:t>Riktlinjer för handläggning av patienter med misstänkt svampendoftalmit.</w:t>
      </w:r>
    </w:p>
    <w:p w14:paraId="16C2A804" w14:textId="77777777" w:rsidR="00D6659D" w:rsidRPr="00D6659D" w:rsidRDefault="00D6659D" w:rsidP="00D6659D">
      <w:pPr>
        <w:spacing w:after="0" w:line="240" w:lineRule="auto"/>
        <w:ind w:left="0" w:right="0"/>
        <w:rPr>
          <w:rFonts w:ascii="Arial" w:hAnsi="Arial" w:cs="Arial"/>
          <w:sz w:val="20"/>
        </w:rPr>
      </w:pPr>
    </w:p>
    <w:p w14:paraId="44B45288" w14:textId="77777777" w:rsidR="00D6659D" w:rsidRPr="00D6659D" w:rsidRDefault="00D6659D" w:rsidP="36129419">
      <w:pPr>
        <w:pStyle w:val="Rubrik2"/>
        <w:rPr>
          <w:rFonts w:ascii="Arial" w:hAnsi="Arial" w:cs="Arial"/>
          <w:b/>
        </w:rPr>
      </w:pPr>
      <w:r>
        <w:t>Arbetsbeskrivning</w:t>
      </w:r>
    </w:p>
    <w:p w14:paraId="54CF0445" w14:textId="77777777" w:rsidR="00D6659D" w:rsidRPr="00D6659D" w:rsidRDefault="00D6659D" w:rsidP="36129419">
      <w:pPr>
        <w:rPr>
          <w:rFonts w:ascii="Arial" w:hAnsi="Arial" w:cs="Arial"/>
          <w:sz w:val="20"/>
          <w:szCs w:val="20"/>
        </w:rPr>
      </w:pPr>
      <w:r>
        <w:t>Handläggning av patienter med misstänkt svampendoftalmit:</w:t>
      </w:r>
    </w:p>
    <w:p w14:paraId="24E3B53E" w14:textId="77777777" w:rsidR="00D6659D" w:rsidRPr="00D6659D" w:rsidRDefault="00D6659D" w:rsidP="36129419"/>
    <w:p w14:paraId="4EACCDC2" w14:textId="77777777" w:rsidR="00D6659D" w:rsidRPr="00D6659D" w:rsidRDefault="00D6659D" w:rsidP="36129419">
      <w:pPr>
        <w:rPr>
          <w:rFonts w:ascii="Arial" w:hAnsi="Arial" w:cs="Arial"/>
          <w:sz w:val="20"/>
          <w:szCs w:val="20"/>
        </w:rPr>
      </w:pPr>
      <w:r>
        <w:t>Dessa patienter kommer till ögonklinikens kännedom via akuta remisser. Om patienten är inneliggande på annan klinik och ej flyttbar konsulteras ögonbakjouren.</w:t>
      </w:r>
    </w:p>
    <w:p w14:paraId="565E7B32" w14:textId="77777777" w:rsidR="00D6659D" w:rsidRPr="00D6659D" w:rsidRDefault="00D6659D" w:rsidP="36129419"/>
    <w:p w14:paraId="01A90057" w14:textId="77777777" w:rsidR="00D6659D" w:rsidRPr="00D6659D" w:rsidRDefault="00D6659D" w:rsidP="36129419">
      <w:pPr>
        <w:rPr>
          <w:rFonts w:ascii="Arial" w:hAnsi="Arial" w:cs="Arial"/>
          <w:sz w:val="20"/>
          <w:szCs w:val="20"/>
        </w:rPr>
      </w:pPr>
      <w:r>
        <w:t xml:space="preserve">Kliniskt rör det sig oftast om svårt sjuka patienter (immunsupprimerade) med till exempel port à cath och känd svampsepsis. </w:t>
      </w:r>
    </w:p>
    <w:p w14:paraId="4B7EAE8B" w14:textId="77777777" w:rsidR="00D6659D" w:rsidRPr="00D6659D" w:rsidRDefault="00D6659D" w:rsidP="36129419">
      <w:pPr>
        <w:rPr>
          <w:rFonts w:ascii="Arial" w:hAnsi="Arial" w:cs="Arial"/>
          <w:sz w:val="20"/>
          <w:szCs w:val="20"/>
        </w:rPr>
      </w:pPr>
      <w:r>
        <w:t xml:space="preserve">Vanligen är sepsis orsakad av Candida Albicans som är känslig för de flesta antimykotiska preparat. </w:t>
      </w:r>
    </w:p>
    <w:p w14:paraId="55FAF964" w14:textId="77777777" w:rsidR="00D6659D" w:rsidRPr="00D6659D" w:rsidRDefault="00D6659D" w:rsidP="36129419">
      <w:pPr>
        <w:rPr>
          <w:rFonts w:ascii="Arial" w:hAnsi="Arial" w:cs="Arial"/>
          <w:sz w:val="20"/>
          <w:szCs w:val="20"/>
        </w:rPr>
      </w:pPr>
      <w:r>
        <w:t>Det finns andra Candida-arter till exempel Glabrata som är resistent mot det vanligaste preparatet fluconazol (Diflucan) och behandlas med till exempel Cancidas.</w:t>
      </w:r>
    </w:p>
    <w:p w14:paraId="183E500A" w14:textId="77777777" w:rsidR="00D6659D" w:rsidRPr="00D6659D" w:rsidRDefault="00D6659D" w:rsidP="36129419">
      <w:pPr>
        <w:rPr>
          <w:rFonts w:ascii="Arial" w:hAnsi="Arial" w:cs="Arial"/>
          <w:sz w:val="20"/>
          <w:szCs w:val="20"/>
        </w:rPr>
      </w:pPr>
      <w:r>
        <w:t xml:space="preserve">Vid Aspergillus-sepsis ges voriconazol (Vfend) oftast. </w:t>
      </w:r>
    </w:p>
    <w:p w14:paraId="299159E3" w14:textId="77777777" w:rsidR="00D6659D" w:rsidRPr="00D6659D" w:rsidRDefault="00D6659D" w:rsidP="36129419">
      <w:pPr>
        <w:rPr>
          <w:rFonts w:ascii="Arial" w:hAnsi="Arial" w:cs="Arial"/>
          <w:sz w:val="20"/>
          <w:szCs w:val="20"/>
        </w:rPr>
      </w:pPr>
      <w:r>
        <w:t>Dessa behandlingar är oftast insatta av infektionsläkare och pågår minst 2 veckor efter senaste blododlingen.</w:t>
      </w:r>
    </w:p>
    <w:p w14:paraId="48323387" w14:textId="77777777" w:rsidR="00D6659D" w:rsidRPr="00D6659D" w:rsidRDefault="00D6659D" w:rsidP="00D6659D">
      <w:pPr>
        <w:spacing w:after="0" w:line="240" w:lineRule="auto"/>
        <w:ind w:left="0" w:right="0"/>
        <w:rPr>
          <w:rFonts w:ascii="Arial" w:hAnsi="Arial" w:cs="Arial"/>
          <w:sz w:val="20"/>
        </w:rPr>
      </w:pPr>
    </w:p>
    <w:p w14:paraId="48EFA89F" w14:textId="50D486F6" w:rsidR="00D6659D" w:rsidRPr="00D6659D" w:rsidRDefault="00D6659D" w:rsidP="4D566DA4">
      <w:pPr>
        <w:rPr>
          <w:b/>
          <w:bCs/>
        </w:rPr>
      </w:pPr>
      <w:r w:rsidRPr="7104B92B">
        <w:rPr>
          <w:b/>
          <w:bCs/>
        </w:rPr>
        <w:t>Alla patienter med känd svampsepsis bör ögonbottenundersökas</w:t>
      </w:r>
      <w:r w:rsidR="25FC1D6D" w:rsidRPr="7104B92B">
        <w:rPr>
          <w:b/>
          <w:bCs/>
        </w:rPr>
        <w:t xml:space="preserve"> endast vid tillkomst av</w:t>
      </w:r>
      <w:r w:rsidRPr="7104B92B">
        <w:rPr>
          <w:b/>
          <w:bCs/>
        </w:rPr>
        <w:t xml:space="preserve"> </w:t>
      </w:r>
      <w:r w:rsidR="054E9006" w:rsidRPr="7104B92B">
        <w:rPr>
          <w:b/>
          <w:bCs/>
        </w:rPr>
        <w:t>ögonsymptom</w:t>
      </w:r>
      <w:r w:rsidRPr="7104B92B">
        <w:rPr>
          <w:b/>
          <w:bCs/>
        </w:rPr>
        <w:t>.</w:t>
      </w:r>
      <w:r w:rsidR="5D8B8744" w:rsidRPr="7104B92B">
        <w:rPr>
          <w:b/>
          <w:bCs/>
        </w:rPr>
        <w:t xml:space="preserve"> </w:t>
      </w:r>
      <w:r w:rsidR="5D8B8744" w:rsidRPr="0095363F">
        <w:rPr>
          <w:b/>
          <w:bCs/>
        </w:rPr>
        <w:t xml:space="preserve">Om patienten varit medvetslös under hela behandlingstiden och inte kunnat meddela sig </w:t>
      </w:r>
      <w:r w:rsidR="5D8B8744" w:rsidRPr="0095363F">
        <w:rPr>
          <w:b/>
          <w:bCs/>
        </w:rPr>
        <w:lastRenderedPageBreak/>
        <w:t xml:space="preserve">om symptom skall undersökning göras </w:t>
      </w:r>
      <w:r w:rsidR="52EA1EC6" w:rsidRPr="0095363F">
        <w:rPr>
          <w:b/>
          <w:bCs/>
        </w:rPr>
        <w:t>i slutet av den antimykotiska perioden, dvs efter ca 2 veckor.</w:t>
      </w:r>
    </w:p>
    <w:p w14:paraId="2D24A8CA" w14:textId="77777777" w:rsidR="00D6659D" w:rsidRPr="00D6659D" w:rsidRDefault="00D6659D" w:rsidP="00D6659D">
      <w:pPr>
        <w:spacing w:after="0" w:line="240" w:lineRule="auto"/>
        <w:ind w:left="0" w:right="0"/>
        <w:rPr>
          <w:rFonts w:ascii="Arial" w:hAnsi="Arial" w:cs="Arial"/>
          <w:sz w:val="20"/>
        </w:rPr>
      </w:pPr>
    </w:p>
    <w:p w14:paraId="726C1CBB" w14:textId="77777777" w:rsidR="00D6659D" w:rsidRPr="00D6659D" w:rsidRDefault="00D6659D" w:rsidP="36129419">
      <w:pPr>
        <w:rPr>
          <w:rFonts w:ascii="Arial" w:hAnsi="Arial" w:cs="Arial"/>
          <w:sz w:val="20"/>
          <w:szCs w:val="20"/>
        </w:rPr>
      </w:pPr>
      <w:r>
        <w:t>Vanliga symptom är nytillkomna rörliga grumlingar, dimsyn och synnedsättning vid engagemang av centrala ögonbotten. Det är initialt inte vanligt med värk.</w:t>
      </w:r>
    </w:p>
    <w:p w14:paraId="3897197C" w14:textId="77777777" w:rsidR="00D6659D" w:rsidRPr="00D6659D" w:rsidRDefault="00D6659D" w:rsidP="36129419"/>
    <w:p w14:paraId="17B98516" w14:textId="77777777" w:rsidR="00D6659D" w:rsidRPr="00D6659D" w:rsidRDefault="00D6659D" w:rsidP="36129419">
      <w:pPr>
        <w:rPr>
          <w:rFonts w:ascii="Arial" w:hAnsi="Arial" w:cs="Arial"/>
          <w:sz w:val="20"/>
          <w:szCs w:val="20"/>
        </w:rPr>
      </w:pPr>
      <w:r>
        <w:t>Vid undersökning finner man ofta fluffiga härdar begränsade till chorioidea och retina. Ibland sker spridning till glaskroppen och ger mer eller mindre uttalad vitrit.</w:t>
      </w:r>
    </w:p>
    <w:p w14:paraId="43336B11" w14:textId="77777777" w:rsidR="00D6659D" w:rsidRPr="00D6659D" w:rsidRDefault="00D6659D" w:rsidP="36129419">
      <w:pPr>
        <w:rPr>
          <w:rFonts w:ascii="Arial" w:hAnsi="Arial" w:cs="Arial"/>
          <w:sz w:val="20"/>
          <w:szCs w:val="20"/>
        </w:rPr>
      </w:pPr>
      <w:r>
        <w:t>FOTOGRAFERA!</w:t>
      </w:r>
    </w:p>
    <w:p w14:paraId="269F4F5B" w14:textId="77777777" w:rsidR="00D6659D" w:rsidRPr="00D6659D" w:rsidRDefault="00D6659D" w:rsidP="36129419"/>
    <w:p w14:paraId="48B42A47" w14:textId="77777777" w:rsidR="00D6659D" w:rsidRPr="00D6659D" w:rsidRDefault="00D6659D" w:rsidP="36129419">
      <w:pPr>
        <w:rPr>
          <w:rFonts w:ascii="Arial" w:hAnsi="Arial" w:cs="Arial"/>
          <w:sz w:val="20"/>
          <w:szCs w:val="20"/>
        </w:rPr>
      </w:pPr>
      <w:r>
        <w:t xml:space="preserve">Patienter med misstänkt svampendoftalmit bör handläggas i samråd med bakre segmentansvarig läkare. </w:t>
      </w:r>
    </w:p>
    <w:p w14:paraId="42C6C5ED" w14:textId="77777777" w:rsidR="00D6659D" w:rsidRPr="00D6659D" w:rsidRDefault="00D6659D" w:rsidP="00D6659D">
      <w:pPr>
        <w:spacing w:after="0" w:line="240" w:lineRule="auto"/>
        <w:ind w:left="0" w:right="0"/>
        <w:rPr>
          <w:rFonts w:ascii="Arial" w:hAnsi="Arial" w:cs="Arial"/>
          <w:sz w:val="20"/>
        </w:rPr>
      </w:pPr>
    </w:p>
    <w:p w14:paraId="52545BE2" w14:textId="71261A42" w:rsidR="00D6659D" w:rsidRPr="00D6659D" w:rsidRDefault="00D6659D" w:rsidP="36129419">
      <w:pPr>
        <w:pStyle w:val="MellanrubrikVGR"/>
        <w:rPr>
          <w:rFonts w:ascii="Arial" w:hAnsi="Arial" w:cs="Arial"/>
          <w:bCs/>
          <w:sz w:val="20"/>
          <w:szCs w:val="20"/>
        </w:rPr>
      </w:pPr>
      <w:r>
        <w:t>Behandling</w:t>
      </w:r>
    </w:p>
    <w:p w14:paraId="0955DACD" w14:textId="77777777" w:rsidR="00D6659D" w:rsidRPr="00D6659D" w:rsidRDefault="00D6659D" w:rsidP="36129419">
      <w:pPr>
        <w:rPr>
          <w:rFonts w:ascii="Arial" w:hAnsi="Arial" w:cs="Arial"/>
          <w:sz w:val="20"/>
          <w:szCs w:val="20"/>
        </w:rPr>
      </w:pPr>
      <w:r>
        <w:t xml:space="preserve">Vid </w:t>
      </w:r>
      <w:r w:rsidRPr="36129419">
        <w:rPr>
          <w:u w:val="single"/>
        </w:rPr>
        <w:t>svampkolonier i chorioidea</w:t>
      </w:r>
      <w:r>
        <w:t xml:space="preserve"> och retina utan glaskroppspåverkan räcker oftast antimykotikabehandlingen som ges per oralt eller intravenöst. Denna behandling pågår 8–12 veckor eller till samtliga härdar är inaktiva (tar ofta mycket längre tid vid Aspergillus).</w:t>
      </w:r>
    </w:p>
    <w:p w14:paraId="3DB79AF4" w14:textId="77777777" w:rsidR="00D6659D" w:rsidRPr="00D6659D" w:rsidRDefault="00D6659D" w:rsidP="36129419"/>
    <w:p w14:paraId="47C04A1F" w14:textId="77777777" w:rsidR="00D6659D" w:rsidRPr="00D6659D" w:rsidRDefault="00D6659D" w:rsidP="36129419">
      <w:pPr>
        <w:rPr>
          <w:rFonts w:ascii="Arial" w:hAnsi="Arial" w:cs="Arial"/>
          <w:sz w:val="20"/>
          <w:szCs w:val="20"/>
        </w:rPr>
      </w:pPr>
      <w:r>
        <w:t xml:space="preserve">Vid </w:t>
      </w:r>
      <w:r w:rsidRPr="36129419">
        <w:rPr>
          <w:u w:val="single"/>
        </w:rPr>
        <w:t>central härd och/eller vitrit</w:t>
      </w:r>
      <w:r>
        <w:t xml:space="preserve"> ska man dessutom ge intravitreal injektion.</w:t>
      </w:r>
    </w:p>
    <w:p w14:paraId="36E86C0B" w14:textId="77777777" w:rsidR="00D6659D" w:rsidRPr="00D6659D" w:rsidRDefault="00D6659D" w:rsidP="36129419">
      <w:pPr>
        <w:rPr>
          <w:rFonts w:ascii="Arial" w:hAnsi="Arial" w:cs="Arial"/>
          <w:sz w:val="20"/>
          <w:szCs w:val="20"/>
        </w:rPr>
      </w:pPr>
      <w:r>
        <w:t xml:space="preserve">Vid </w:t>
      </w:r>
      <w:r w:rsidRPr="36129419">
        <w:rPr>
          <w:u w:val="single"/>
        </w:rPr>
        <w:t>retinal traktion och/eller uttalad vitrit</w:t>
      </w:r>
      <w:r>
        <w:t xml:space="preserve"> ska injektionen kombineras med vitrektomi via pars plana. Man tar då också glaskroppsprov för PCR-analys och odling av svamp (och eventuellt bakterier).</w:t>
      </w:r>
    </w:p>
    <w:p w14:paraId="0D85A13D" w14:textId="77777777" w:rsidR="00D6659D" w:rsidRPr="00D6659D" w:rsidRDefault="00D6659D" w:rsidP="00D6659D">
      <w:pPr>
        <w:spacing w:after="0" w:line="240" w:lineRule="auto"/>
        <w:ind w:left="0" w:right="0"/>
        <w:rPr>
          <w:rFonts w:ascii="Arial" w:hAnsi="Arial" w:cs="Arial"/>
          <w:sz w:val="20"/>
          <w:u w:val="single"/>
        </w:rPr>
      </w:pPr>
    </w:p>
    <w:p w14:paraId="5A876053" w14:textId="77777777" w:rsidR="00D6659D" w:rsidRPr="00D6659D" w:rsidRDefault="00D6659D" w:rsidP="00D6659D">
      <w:pPr>
        <w:spacing w:after="0" w:line="240" w:lineRule="auto"/>
        <w:ind w:left="0" w:right="0"/>
        <w:rPr>
          <w:rFonts w:ascii="Arial" w:hAnsi="Arial" w:cs="Arial"/>
          <w:sz w:val="20"/>
          <w:u w:val="single"/>
        </w:rPr>
      </w:pPr>
    </w:p>
    <w:p w14:paraId="16872EB7" w14:textId="4ADAAC21" w:rsidR="00D6659D" w:rsidRPr="00D6659D" w:rsidRDefault="00D6659D" w:rsidP="36129419">
      <w:pPr>
        <w:pStyle w:val="MellanrubrikVGR"/>
        <w:rPr>
          <w:rFonts w:ascii="Arial" w:hAnsi="Arial" w:cs="Arial"/>
          <w:sz w:val="20"/>
          <w:szCs w:val="20"/>
        </w:rPr>
      </w:pPr>
      <w:r>
        <w:t>Intravitreal injektion</w:t>
      </w:r>
    </w:p>
    <w:p w14:paraId="5B17DECC" w14:textId="77777777" w:rsidR="00D6659D" w:rsidRPr="00D6659D" w:rsidRDefault="00D6659D" w:rsidP="36129419">
      <w:pPr>
        <w:rPr>
          <w:rFonts w:ascii="Arial" w:hAnsi="Arial" w:cs="Arial"/>
          <w:sz w:val="20"/>
          <w:szCs w:val="20"/>
        </w:rPr>
      </w:pPr>
      <w:r>
        <w:t>Om blododlingen visat Candida-sepsis ges amphotericin B (Fungizone) 5 mikrogram i 0,1 ml via pars plana.</w:t>
      </w:r>
    </w:p>
    <w:p w14:paraId="3DCB1A6A" w14:textId="77777777" w:rsidR="00D6659D" w:rsidRPr="00D6659D" w:rsidRDefault="00D6659D" w:rsidP="36129419">
      <w:pPr>
        <w:rPr>
          <w:rFonts w:ascii="Arial" w:hAnsi="Arial" w:cs="Arial"/>
          <w:sz w:val="20"/>
          <w:szCs w:val="20"/>
        </w:rPr>
      </w:pPr>
      <w:r>
        <w:t>Vid sepsis orsakad av svamp som är resistent mot fluconazol eller amphotericin B (till exempel Aspergillus) kan man ge vorikonazol 100 mikrogram i 0,1 ml intravitrealt.</w:t>
      </w:r>
    </w:p>
    <w:p w14:paraId="33C13A56" w14:textId="77777777" w:rsidR="00D6659D" w:rsidRPr="00D6659D" w:rsidRDefault="00D6659D" w:rsidP="36129419">
      <w:pPr>
        <w:rPr>
          <w:rFonts w:ascii="Arial" w:hAnsi="Arial" w:cs="Arial"/>
          <w:sz w:val="20"/>
          <w:szCs w:val="20"/>
        </w:rPr>
      </w:pPr>
      <w:r>
        <w:t>Dessa injektioner kan behöva upprepas efter någon vecka vid progress och/eller utebliven effekt.</w:t>
      </w:r>
    </w:p>
    <w:p w14:paraId="16E7C951" w14:textId="77777777" w:rsidR="00D6659D" w:rsidRPr="00D6659D" w:rsidRDefault="00D6659D" w:rsidP="36129419"/>
    <w:p w14:paraId="5522D442" w14:textId="7AFEA28E" w:rsidR="00D6659D" w:rsidRPr="00D6659D" w:rsidRDefault="00D6659D" w:rsidP="36129419">
      <w:pPr>
        <w:rPr>
          <w:rFonts w:ascii="Arial" w:hAnsi="Arial" w:cs="Arial"/>
          <w:sz w:val="20"/>
          <w:szCs w:val="20"/>
        </w:rPr>
      </w:pPr>
      <w:r>
        <w:t xml:space="preserve">Båda dessa substanser blandas av apoteket och beställes via avdelning </w:t>
      </w:r>
      <w:r w:rsidR="00545D44">
        <w:t>(</w:t>
      </w:r>
      <w:r>
        <w:t>205</w:t>
      </w:r>
      <w:r w:rsidR="00545D44">
        <w:t>) 237</w:t>
      </w:r>
      <w:r>
        <w:t xml:space="preserve"> </w:t>
      </w:r>
      <w:r w:rsidRPr="36129419">
        <w:rPr>
          <w:b/>
          <w:bCs/>
        </w:rPr>
        <w:t>dagen före</w:t>
      </w:r>
      <w:r>
        <w:t xml:space="preserve"> operation.</w:t>
      </w:r>
    </w:p>
    <w:p w14:paraId="3435CBC8" w14:textId="77777777" w:rsidR="00D6659D" w:rsidRPr="00D6659D" w:rsidRDefault="00D6659D" w:rsidP="00D6659D">
      <w:pPr>
        <w:spacing w:after="0" w:line="240" w:lineRule="auto"/>
        <w:ind w:left="0" w:right="0"/>
        <w:rPr>
          <w:rFonts w:ascii="Arial" w:hAnsi="Arial" w:cs="Arial"/>
          <w:sz w:val="20"/>
        </w:rPr>
      </w:pPr>
    </w:p>
    <w:p w14:paraId="0ED78F67" w14:textId="77777777" w:rsidR="00D6659D" w:rsidRPr="00D6659D" w:rsidRDefault="00D6659D" w:rsidP="36129419">
      <w:pPr>
        <w:rPr>
          <w:rFonts w:ascii="Arial" w:hAnsi="Arial" w:cs="Arial"/>
          <w:sz w:val="20"/>
          <w:szCs w:val="20"/>
        </w:rPr>
      </w:pPr>
      <w:r>
        <w:t xml:space="preserve">Konsultera infektionsläkare vid tveksamheter. </w:t>
      </w:r>
    </w:p>
    <w:p w14:paraId="7EA50A6D" w14:textId="77777777" w:rsidR="00D6659D" w:rsidRPr="00D6659D" w:rsidRDefault="00D6659D" w:rsidP="36129419">
      <w:pPr>
        <w:rPr>
          <w:rFonts w:ascii="Arial" w:hAnsi="Arial" w:cs="Arial"/>
          <w:sz w:val="20"/>
          <w:szCs w:val="20"/>
        </w:rPr>
      </w:pPr>
      <w:r>
        <w:t xml:space="preserve">Man beställer genom att göra så här: </w:t>
      </w:r>
    </w:p>
    <w:p w14:paraId="1C8DF7A7" w14:textId="77777777" w:rsidR="00D6659D" w:rsidRPr="00D6659D" w:rsidRDefault="00D6659D" w:rsidP="00D6659D">
      <w:pPr>
        <w:spacing w:after="0" w:line="240" w:lineRule="auto"/>
        <w:ind w:left="0" w:right="0"/>
        <w:rPr>
          <w:rFonts w:ascii="Arial" w:hAnsi="Arial" w:cs="Arial"/>
          <w:sz w:val="20"/>
        </w:rPr>
      </w:pPr>
    </w:p>
    <w:p w14:paraId="0D62857B" w14:textId="77777777" w:rsidR="00D6659D" w:rsidRPr="00D6659D" w:rsidRDefault="00D6659D" w:rsidP="36129419">
      <w:pPr>
        <w:rPr>
          <w:rFonts w:ascii="Arial" w:hAnsi="Arial" w:cs="Arial"/>
          <w:sz w:val="20"/>
          <w:szCs w:val="20"/>
        </w:rPr>
      </w:pPr>
      <w:r>
        <w:t xml:space="preserve">Gå in på APL:s hemsida, www.apl.se. </w:t>
      </w:r>
    </w:p>
    <w:p w14:paraId="17A781EC" w14:textId="35EE5F8E" w:rsidR="00D6659D" w:rsidRPr="00D6659D" w:rsidRDefault="00D6659D" w:rsidP="36129419">
      <w:pPr>
        <w:rPr>
          <w:rFonts w:ascii="Arial" w:hAnsi="Arial" w:cs="Arial"/>
          <w:sz w:val="20"/>
          <w:szCs w:val="20"/>
        </w:rPr>
      </w:pPr>
      <w:r>
        <w:t xml:space="preserve">Beställande enhet: MS 5398, avd </w:t>
      </w:r>
      <w:r w:rsidR="00545D44">
        <w:t>(</w:t>
      </w:r>
      <w:r>
        <w:t>205</w:t>
      </w:r>
      <w:r w:rsidR="00545D44">
        <w:t>) 237</w:t>
      </w:r>
      <w:r>
        <w:t xml:space="preserve"> ögon, SU/Mölndal. </w:t>
      </w:r>
    </w:p>
    <w:p w14:paraId="10300418" w14:textId="77777777" w:rsidR="00D6659D" w:rsidRPr="00D6659D" w:rsidRDefault="00D6659D" w:rsidP="36129419">
      <w:pPr>
        <w:rPr>
          <w:rFonts w:ascii="Arial" w:hAnsi="Arial" w:cs="Arial"/>
          <w:sz w:val="20"/>
          <w:szCs w:val="20"/>
        </w:rPr>
      </w:pPr>
      <w:r>
        <w:t>Telefonnummer: 031-343 06 14 med faxnummer: 031-87 46 57</w:t>
      </w:r>
    </w:p>
    <w:p w14:paraId="1D19B987" w14:textId="77777777" w:rsidR="00D6659D" w:rsidRPr="00D6659D" w:rsidRDefault="00D6659D" w:rsidP="36129419"/>
    <w:p w14:paraId="7EEF3B58" w14:textId="77777777" w:rsidR="00D6659D" w:rsidRPr="00D6659D" w:rsidRDefault="00D6659D" w:rsidP="36129419">
      <w:pPr>
        <w:rPr>
          <w:rFonts w:ascii="Arial" w:hAnsi="Arial" w:cs="Arial"/>
          <w:sz w:val="20"/>
          <w:szCs w:val="20"/>
        </w:rPr>
      </w:pPr>
      <w:r>
        <w:t>Telefonnummer till APL: 010-447 97 00</w:t>
      </w:r>
    </w:p>
    <w:p w14:paraId="3AC48DDD" w14:textId="77777777" w:rsidR="00D6659D" w:rsidRPr="00D6659D" w:rsidRDefault="00D6659D" w:rsidP="36129419">
      <w:pPr>
        <w:rPr>
          <w:rFonts w:ascii="Arial" w:hAnsi="Arial" w:cs="Arial"/>
          <w:sz w:val="20"/>
          <w:szCs w:val="20"/>
        </w:rPr>
      </w:pPr>
      <w:r>
        <w:t>Faxnummer till APL: 010-447 96 94</w:t>
      </w:r>
    </w:p>
    <w:p w14:paraId="21832A88" w14:textId="77777777" w:rsidR="00D6659D" w:rsidRPr="00D6659D" w:rsidRDefault="00D6659D" w:rsidP="00D6659D">
      <w:pPr>
        <w:spacing w:after="0" w:line="240" w:lineRule="auto"/>
        <w:ind w:left="0" w:right="0"/>
        <w:rPr>
          <w:rFonts w:ascii="Arial" w:hAnsi="Arial" w:cs="Arial"/>
          <w:sz w:val="20"/>
        </w:rPr>
      </w:pPr>
      <w:r w:rsidRPr="00D6659D">
        <w:rPr>
          <w:rFonts w:ascii="Arial" w:hAnsi="Arial" w:cs="Arial"/>
          <w:sz w:val="20"/>
        </w:rPr>
        <w:t xml:space="preserve"> </w:t>
      </w:r>
    </w:p>
    <w:p w14:paraId="400375AE" w14:textId="77777777" w:rsidR="00D6659D" w:rsidRPr="00D6659D" w:rsidRDefault="00D6659D" w:rsidP="00D6659D">
      <w:pPr>
        <w:spacing w:after="0" w:line="240" w:lineRule="auto"/>
        <w:ind w:left="0" w:right="0"/>
        <w:rPr>
          <w:rFonts w:ascii="Arial" w:hAnsi="Arial" w:cs="Arial"/>
          <w:sz w:val="20"/>
        </w:rPr>
      </w:pPr>
    </w:p>
    <w:p w14:paraId="5FC6589E" w14:textId="77777777" w:rsidR="00D6659D" w:rsidRPr="00D6659D" w:rsidRDefault="00D6659D" w:rsidP="36129419">
      <w:pPr>
        <w:pStyle w:val="MellanrubrikVGR"/>
        <w:rPr>
          <w:rFonts w:ascii="Arial" w:hAnsi="Arial" w:cs="Arial"/>
          <w:bCs/>
        </w:rPr>
      </w:pPr>
      <w:r>
        <w:t>Ansvar</w:t>
      </w:r>
    </w:p>
    <w:p w14:paraId="5C7CEFDD" w14:textId="01D66E15" w:rsidR="00D6659D" w:rsidRPr="00D6659D" w:rsidRDefault="00D6659D" w:rsidP="36129419">
      <w:pPr>
        <w:rPr>
          <w:rFonts w:ascii="Arial" w:hAnsi="Arial" w:cs="Arial"/>
          <w:sz w:val="20"/>
          <w:szCs w:val="20"/>
        </w:rPr>
      </w:pPr>
      <w:r>
        <w:t>Vänder sig till ögonläkare och sjuksköterskor som handlägger patienter med svampendoftalmit. Processansvarig läkare på BAS ansvarar för rutinen.</w:t>
      </w:r>
      <w:bookmarkEnd w:id="0"/>
    </w:p>
    <w:sectPr w:rsidR="00D6659D" w:rsidRPr="00D6659D" w:rsidSect="00D665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3FC59" w14:textId="77777777" w:rsidR="00864887" w:rsidRDefault="00864887">
      <w:r>
        <w:separator/>
      </w:r>
    </w:p>
  </w:endnote>
  <w:endnote w:type="continuationSeparator" w:id="0">
    <w:p w14:paraId="5D04B490" w14:textId="77777777" w:rsidR="00864887" w:rsidRDefault="00864887">
      <w:r>
        <w:continuationSeparator/>
      </w:r>
    </w:p>
  </w:endnote>
  <w:endnote w:type="continuationNotice" w:id="1">
    <w:p w14:paraId="644C67FF" w14:textId="77777777" w:rsidR="00864887" w:rsidRDefault="008648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627AC" w14:textId="77777777" w:rsidR="00864887" w:rsidRDefault="00864887"/>
  </w:footnote>
  <w:footnote w:type="continuationSeparator" w:id="0">
    <w:p w14:paraId="25CA4854" w14:textId="77777777" w:rsidR="00864887" w:rsidRDefault="00864887">
      <w:r>
        <w:continuationSeparator/>
      </w:r>
    </w:p>
  </w:footnote>
  <w:footnote w:type="continuationNotice" w:id="1">
    <w:p w14:paraId="7074E075" w14:textId="77777777" w:rsidR="00864887" w:rsidRDefault="008648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6974168">
    <w:abstractNumId w:val="17"/>
  </w:num>
  <w:num w:numId="2" w16cid:durableId="351108461">
    <w:abstractNumId w:val="14"/>
  </w:num>
  <w:num w:numId="3" w16cid:durableId="2116559981">
    <w:abstractNumId w:val="0"/>
  </w:num>
  <w:num w:numId="4" w16cid:durableId="1377506758">
    <w:abstractNumId w:val="6"/>
  </w:num>
  <w:num w:numId="5" w16cid:durableId="98794735">
    <w:abstractNumId w:val="15"/>
  </w:num>
  <w:num w:numId="6" w16cid:durableId="904687539">
    <w:abstractNumId w:val="2"/>
  </w:num>
  <w:num w:numId="7" w16cid:durableId="1129279058">
    <w:abstractNumId w:val="11"/>
  </w:num>
  <w:num w:numId="8" w16cid:durableId="373427522">
    <w:abstractNumId w:val="8"/>
  </w:num>
  <w:num w:numId="9" w16cid:durableId="1143304829">
    <w:abstractNumId w:val="1"/>
  </w:num>
  <w:num w:numId="10" w16cid:durableId="711736529">
    <w:abstractNumId w:val="1"/>
  </w:num>
  <w:num w:numId="11" w16cid:durableId="911476160">
    <w:abstractNumId w:val="3"/>
  </w:num>
  <w:num w:numId="12" w16cid:durableId="2117366325">
    <w:abstractNumId w:val="4"/>
  </w:num>
  <w:num w:numId="13" w16cid:durableId="1737826040">
    <w:abstractNumId w:val="13"/>
  </w:num>
  <w:num w:numId="14" w16cid:durableId="1944878311">
    <w:abstractNumId w:val="9"/>
  </w:num>
  <w:num w:numId="15" w16cid:durableId="946038884">
    <w:abstractNumId w:val="7"/>
  </w:num>
  <w:num w:numId="16" w16cid:durableId="2051493714">
    <w:abstractNumId w:val="12"/>
  </w:num>
  <w:num w:numId="17" w16cid:durableId="1102602554">
    <w:abstractNumId w:val="5"/>
  </w:num>
  <w:num w:numId="18" w16cid:durableId="431777547">
    <w:abstractNumId w:val="10"/>
  </w:num>
  <w:num w:numId="19" w16cid:durableId="4832778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2FA"/>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D44"/>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4887"/>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63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659D"/>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3CCF"/>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36BE"/>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4E9006"/>
    <w:rsid w:val="0554EBCC"/>
    <w:rsid w:val="0A4C2E90"/>
    <w:rsid w:val="1A6E067C"/>
    <w:rsid w:val="1CD8BD51"/>
    <w:rsid w:val="1FEE417E"/>
    <w:rsid w:val="20105E13"/>
    <w:rsid w:val="23AA7DDC"/>
    <w:rsid w:val="25FC1D6D"/>
    <w:rsid w:val="300D5980"/>
    <w:rsid w:val="36129419"/>
    <w:rsid w:val="3EA2A151"/>
    <w:rsid w:val="3F7B6FDC"/>
    <w:rsid w:val="4117403D"/>
    <w:rsid w:val="44084CB0"/>
    <w:rsid w:val="4D566DA4"/>
    <w:rsid w:val="509C220F"/>
    <w:rsid w:val="52EA1EC6"/>
    <w:rsid w:val="54E73971"/>
    <w:rsid w:val="578B6AB4"/>
    <w:rsid w:val="5D8B8744"/>
    <w:rsid w:val="600A386B"/>
    <w:rsid w:val="647B2B65"/>
    <w:rsid w:val="6B2CF8ED"/>
    <w:rsid w:val="7104B92B"/>
    <w:rsid w:val="73BEDBBB"/>
    <w:rsid w:val="75E6D56F"/>
    <w:rsid w:val="77364968"/>
    <w:rsid w:val="79A7EFFB"/>
    <w:rsid w:val="7BC9EDA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497</Words>
  <Characters>2640</Characters>
  <Application>Microsoft Office Word</Application>
  <DocSecurity>0</DocSecurity>
  <Lines>22</Lines>
  <Paragraphs>6</Paragraphs>
  <ScaleCrop>false</ScaleCrop>
  <Manager/>
  <Company/>
  <LinksUpToDate>false</LinksUpToDate>
  <CharactersWithSpaces>3131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BAS Svampendoftalmit</dc:title>
  <dc:subject/>
  <dc:creator>patrik.jens.johansson@vgregion.se</dc:creator>
  <keywords/>
  <lastModifiedBy>Louise Toriseva</lastModifiedBy>
  <revision>9</revision>
  <lastPrinted>2016-03-31T10:56:00.0000000Z</lastPrinted>
  <dcterms:created xsi:type="dcterms:W3CDTF">2022-04-27T06:33:00.0000000Z</dcterms:created>
  <dcterms:modified xsi:type="dcterms:W3CDTF">2025-03-13T15:36:00.0000000Z</dcterms:modified>
</coreProperties>
</file>