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8AF19" w14:textId="77777777" w:rsidR="00E04D67" w:rsidRDefault="00E04D67" w:rsidP="00F35B05">
      <w:pPr>
        <w:pStyle w:val="Rubrik2"/>
        <w:sectPr w:rsidR="00E04D67" w:rsidSect="00E04D6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84BE4B8" w14:textId="77777777" w:rsidR="00566B62" w:rsidRDefault="00566B62" w:rsidP="00566B62">
      <w:pPr>
        <w:pStyle w:val="Rubrik1"/>
      </w:pPr>
      <w:bookmarkStart w:id="1" w:name="_Hlk174467433"/>
      <w:bookmarkStart w:id="2" w:name="_Toc195187705"/>
      <w:bookmarkStart w:id="3" w:name="_Hlk175139710"/>
      <w:bookmarkEnd w:id="1"/>
      <w:r w:rsidRPr="38B3A9BF">
        <w:t xml:space="preserve">Stroke – </w:t>
      </w:r>
      <w:r w:rsidRPr="00566B62">
        <w:t>Bedömning</w:t>
      </w:r>
      <w:r w:rsidRPr="38B3A9BF">
        <w:t xml:space="preserve"> </w:t>
      </w:r>
      <w:r>
        <w:t xml:space="preserve">för </w:t>
      </w:r>
      <w:r w:rsidRPr="38B3A9BF">
        <w:t>ARB och FYS</w:t>
      </w:r>
      <w:bookmarkEnd w:id="2"/>
    </w:p>
    <w:p w14:paraId="52924614" w14:textId="77777777" w:rsidR="00566B62" w:rsidRDefault="00566B62" w:rsidP="00566B62">
      <w:pPr>
        <w:pStyle w:val="Rubrik2"/>
        <w:spacing w:line="276" w:lineRule="auto"/>
        <w:ind w:right="-143"/>
        <w:jc w:val="both"/>
      </w:pPr>
      <w:bookmarkStart w:id="4" w:name="_Toc100327184"/>
      <w:bookmarkStart w:id="5" w:name="_Toc182821205"/>
      <w:bookmarkStart w:id="6" w:name="_Toc195187706"/>
      <w:bookmarkEnd w:id="3"/>
      <w:r>
        <w:t>Förändringar sedan föregående version</w:t>
      </w:r>
      <w:bookmarkEnd w:id="4"/>
      <w:bookmarkEnd w:id="5"/>
      <w:bookmarkEnd w:id="6"/>
    </w:p>
    <w:p w14:paraId="509741EF" w14:textId="77777777" w:rsidR="00566B62" w:rsidRPr="00861171" w:rsidRDefault="00566B62" w:rsidP="00566B62">
      <w:pPr>
        <w:spacing w:line="276" w:lineRule="auto"/>
        <w:ind w:right="-143"/>
        <w:jc w:val="both"/>
      </w:pPr>
      <w:r>
        <w:t xml:space="preserve">Rutinen är ett nytt styrdokument vidareutvecklad från en tidigare SU rutin: Stroke - Bedömning och intervention ARB och FYS. </w:t>
      </w:r>
    </w:p>
    <w:p w14:paraId="55C95167" w14:textId="77777777" w:rsidR="00566B62" w:rsidRDefault="00566B62" w:rsidP="00566B62">
      <w:pPr>
        <w:pStyle w:val="Rubrik2"/>
        <w:spacing w:line="276" w:lineRule="auto"/>
        <w:ind w:right="-143"/>
        <w:jc w:val="both"/>
      </w:pPr>
      <w:bookmarkStart w:id="7" w:name="_Toc100327185"/>
      <w:bookmarkStart w:id="8" w:name="_Toc182821206"/>
      <w:bookmarkStart w:id="9" w:name="_Toc195187707"/>
      <w:bookmarkStart w:id="10" w:name="_Toc72840807"/>
      <w:r>
        <w:t>Sammanfattning</w:t>
      </w:r>
      <w:bookmarkEnd w:id="7"/>
      <w:bookmarkEnd w:id="8"/>
      <w:bookmarkEnd w:id="9"/>
    </w:p>
    <w:p w14:paraId="2744C59E" w14:textId="77777777" w:rsidR="00566B62" w:rsidRDefault="00566B62" w:rsidP="00566B62">
      <w:pPr>
        <w:spacing w:line="276" w:lineRule="auto"/>
        <w:ind w:right="-143"/>
        <w:jc w:val="both"/>
      </w:pPr>
      <w:r>
        <w:t xml:space="preserve">Rutinen </w:t>
      </w:r>
      <w:r w:rsidRPr="38B3A9BF">
        <w:t xml:space="preserve">utgör ett stöd i kliniskt resonemang och beslutstagande för arbetsterapeuter och fysioterapeuter </w:t>
      </w:r>
      <w:r>
        <w:t>som arbetar med personer med stroke.</w:t>
      </w:r>
      <w:r w:rsidRPr="006E4B91">
        <w:t xml:space="preserve"> </w:t>
      </w:r>
      <w:r>
        <w:t>Dokumentet kompletterar de befintliga nationella styrdokument som finns och har fokus på bedömning av aktivitetsförmåga och funktion efter stroke.</w:t>
      </w:r>
    </w:p>
    <w:p w14:paraId="2B336DCA" w14:textId="77777777" w:rsidR="00F77301" w:rsidRDefault="00F77301" w:rsidP="00566B62">
      <w:pPr>
        <w:spacing w:line="276" w:lineRule="auto"/>
        <w:ind w:right="-143"/>
        <w:jc w:val="both"/>
      </w:pPr>
    </w:p>
    <w:sdt>
      <w:sdtPr>
        <w:rPr>
          <w:rFonts w:ascii="Times New Roman" w:eastAsia="Times New Roman" w:hAnsi="Times New Roman" w:cs="Times New Roman"/>
          <w:bCs w:val="0"/>
          <w:color w:val="auto"/>
          <w:sz w:val="24"/>
          <w:szCs w:val="24"/>
        </w:rPr>
        <w:id w:val="1399863362"/>
        <w:docPartObj>
          <w:docPartGallery w:val="Table of Contents"/>
          <w:docPartUnique/>
        </w:docPartObj>
      </w:sdtPr>
      <w:sdtEndPr>
        <w:rPr>
          <w:b/>
        </w:rPr>
      </w:sdtEndPr>
      <w:sdtContent>
        <w:p w14:paraId="055FC2CC" w14:textId="0FE39AD9" w:rsidR="00873093" w:rsidRDefault="00873093" w:rsidP="00706846">
          <w:pPr>
            <w:pStyle w:val="Rubrik2"/>
          </w:pPr>
          <w:r>
            <w:t>Innehållsförteckning</w:t>
          </w:r>
        </w:p>
        <w:p w14:paraId="53D199DE" w14:textId="43527A3A" w:rsidR="00873093" w:rsidRDefault="00873093" w:rsidP="00333461">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95187705" w:history="1">
            <w:r w:rsidRPr="00170822">
              <w:rPr>
                <w:rStyle w:val="Hyperlnk"/>
                <w:rFonts w:eastAsia="MS Gothic"/>
                <w:noProof/>
              </w:rPr>
              <w:t>Stroke – Bedömning för ARB och FYS</w:t>
            </w:r>
            <w:r>
              <w:rPr>
                <w:noProof/>
                <w:webHidden/>
              </w:rPr>
              <w:tab/>
            </w:r>
            <w:r w:rsidR="00333461">
              <w:rPr>
                <w:noProof/>
                <w:webHidden/>
              </w:rPr>
              <w:t>……………………………………...</w:t>
            </w:r>
            <w:r>
              <w:rPr>
                <w:noProof/>
                <w:webHidden/>
              </w:rPr>
              <w:fldChar w:fldCharType="begin"/>
            </w:r>
            <w:r>
              <w:rPr>
                <w:noProof/>
                <w:webHidden/>
              </w:rPr>
              <w:instrText xml:space="preserve"> PAGEREF _Toc195187705 \h </w:instrText>
            </w:r>
            <w:r>
              <w:rPr>
                <w:noProof/>
                <w:webHidden/>
              </w:rPr>
            </w:r>
            <w:r>
              <w:rPr>
                <w:noProof/>
                <w:webHidden/>
              </w:rPr>
              <w:fldChar w:fldCharType="separate"/>
            </w:r>
            <w:r>
              <w:rPr>
                <w:noProof/>
                <w:webHidden/>
              </w:rPr>
              <w:t>1</w:t>
            </w:r>
            <w:r>
              <w:rPr>
                <w:noProof/>
                <w:webHidden/>
              </w:rPr>
              <w:fldChar w:fldCharType="end"/>
            </w:r>
          </w:hyperlink>
          <w:r w:rsidR="00333461">
            <w:t xml:space="preserve"> </w:t>
          </w:r>
        </w:p>
        <w:p w14:paraId="2B08B07E" w14:textId="79B3617A" w:rsidR="00873093" w:rsidRDefault="00FD7E27" w:rsidP="00EF4E50">
          <w:pPr>
            <w:pStyle w:val="Innehll2"/>
            <w:rPr>
              <w:rFonts w:asciiTheme="minorHAnsi" w:eastAsiaTheme="minorEastAsia" w:hAnsiTheme="minorHAnsi" w:cstheme="minorBidi"/>
              <w:noProof/>
              <w:kern w:val="2"/>
              <w14:ligatures w14:val="standardContextual"/>
            </w:rPr>
          </w:pPr>
          <w:hyperlink w:anchor="_Toc195187706" w:history="1">
            <w:r w:rsidR="00873093" w:rsidRPr="00170822">
              <w:rPr>
                <w:rStyle w:val="Hyperlnk"/>
                <w:rFonts w:eastAsia="MS Gothic"/>
                <w:noProof/>
              </w:rPr>
              <w:t>Förändringar sedan föregående version</w:t>
            </w:r>
            <w:r w:rsidR="00873093">
              <w:rPr>
                <w:noProof/>
                <w:webHidden/>
              </w:rPr>
              <w:tab/>
            </w:r>
            <w:r w:rsidR="00873093">
              <w:rPr>
                <w:noProof/>
                <w:webHidden/>
              </w:rPr>
              <w:fldChar w:fldCharType="begin"/>
            </w:r>
            <w:r w:rsidR="00873093">
              <w:rPr>
                <w:noProof/>
                <w:webHidden/>
              </w:rPr>
              <w:instrText xml:space="preserve"> PAGEREF _Toc195187706 \h </w:instrText>
            </w:r>
            <w:r w:rsidR="00873093">
              <w:rPr>
                <w:noProof/>
                <w:webHidden/>
              </w:rPr>
            </w:r>
            <w:r w:rsidR="00873093">
              <w:rPr>
                <w:noProof/>
                <w:webHidden/>
              </w:rPr>
              <w:fldChar w:fldCharType="separate"/>
            </w:r>
            <w:r w:rsidR="00873093">
              <w:rPr>
                <w:noProof/>
                <w:webHidden/>
              </w:rPr>
              <w:t>1</w:t>
            </w:r>
            <w:r w:rsidR="00873093">
              <w:rPr>
                <w:noProof/>
                <w:webHidden/>
              </w:rPr>
              <w:fldChar w:fldCharType="end"/>
            </w:r>
          </w:hyperlink>
        </w:p>
        <w:p w14:paraId="07679942" w14:textId="187FAAE8" w:rsidR="00873093" w:rsidRDefault="00FD7E27" w:rsidP="00EF4E50">
          <w:pPr>
            <w:pStyle w:val="Innehll2"/>
            <w:rPr>
              <w:rFonts w:asciiTheme="minorHAnsi" w:eastAsiaTheme="minorEastAsia" w:hAnsiTheme="minorHAnsi" w:cstheme="minorBidi"/>
              <w:noProof/>
              <w:kern w:val="2"/>
              <w14:ligatures w14:val="standardContextual"/>
            </w:rPr>
          </w:pPr>
          <w:hyperlink w:anchor="_Toc195187707" w:history="1">
            <w:r w:rsidR="00873093" w:rsidRPr="00170822">
              <w:rPr>
                <w:rStyle w:val="Hyperlnk"/>
                <w:rFonts w:eastAsia="MS Gothic"/>
                <w:noProof/>
              </w:rPr>
              <w:t>Sammanfattning</w:t>
            </w:r>
            <w:r w:rsidR="00873093">
              <w:rPr>
                <w:noProof/>
                <w:webHidden/>
              </w:rPr>
              <w:tab/>
            </w:r>
            <w:r w:rsidR="00873093">
              <w:rPr>
                <w:noProof/>
                <w:webHidden/>
              </w:rPr>
              <w:fldChar w:fldCharType="begin"/>
            </w:r>
            <w:r w:rsidR="00873093">
              <w:rPr>
                <w:noProof/>
                <w:webHidden/>
              </w:rPr>
              <w:instrText xml:space="preserve"> PAGEREF _Toc195187707 \h </w:instrText>
            </w:r>
            <w:r w:rsidR="00873093">
              <w:rPr>
                <w:noProof/>
                <w:webHidden/>
              </w:rPr>
            </w:r>
            <w:r w:rsidR="00873093">
              <w:rPr>
                <w:noProof/>
                <w:webHidden/>
              </w:rPr>
              <w:fldChar w:fldCharType="separate"/>
            </w:r>
            <w:r w:rsidR="00873093">
              <w:rPr>
                <w:noProof/>
                <w:webHidden/>
              </w:rPr>
              <w:t>1</w:t>
            </w:r>
            <w:r w:rsidR="00873093">
              <w:rPr>
                <w:noProof/>
                <w:webHidden/>
              </w:rPr>
              <w:fldChar w:fldCharType="end"/>
            </w:r>
          </w:hyperlink>
        </w:p>
        <w:p w14:paraId="2C6F3765" w14:textId="029B95B6" w:rsidR="00873093" w:rsidRDefault="00FD7E27" w:rsidP="00EF4E50">
          <w:pPr>
            <w:pStyle w:val="Innehll2"/>
            <w:rPr>
              <w:rFonts w:asciiTheme="minorHAnsi" w:eastAsiaTheme="minorEastAsia" w:hAnsiTheme="minorHAnsi" w:cstheme="minorBidi"/>
              <w:noProof/>
              <w:kern w:val="2"/>
              <w14:ligatures w14:val="standardContextual"/>
            </w:rPr>
          </w:pPr>
          <w:hyperlink w:anchor="_Toc195187708" w:history="1">
            <w:r w:rsidR="00873093" w:rsidRPr="00170822">
              <w:rPr>
                <w:rStyle w:val="Hyperlnk"/>
                <w:rFonts w:eastAsia="MS Gothic"/>
                <w:noProof/>
              </w:rPr>
              <w:t>Bakgrund och syfte</w:t>
            </w:r>
            <w:r w:rsidR="00873093">
              <w:rPr>
                <w:noProof/>
                <w:webHidden/>
              </w:rPr>
              <w:tab/>
            </w:r>
            <w:r w:rsidR="00873093">
              <w:rPr>
                <w:noProof/>
                <w:webHidden/>
              </w:rPr>
              <w:fldChar w:fldCharType="begin"/>
            </w:r>
            <w:r w:rsidR="00873093">
              <w:rPr>
                <w:noProof/>
                <w:webHidden/>
              </w:rPr>
              <w:instrText xml:space="preserve"> PAGEREF _Toc195187708 \h </w:instrText>
            </w:r>
            <w:r w:rsidR="00873093">
              <w:rPr>
                <w:noProof/>
                <w:webHidden/>
              </w:rPr>
            </w:r>
            <w:r w:rsidR="00873093">
              <w:rPr>
                <w:noProof/>
                <w:webHidden/>
              </w:rPr>
              <w:fldChar w:fldCharType="separate"/>
            </w:r>
            <w:r w:rsidR="00873093">
              <w:rPr>
                <w:noProof/>
                <w:webHidden/>
              </w:rPr>
              <w:t>3</w:t>
            </w:r>
            <w:r w:rsidR="00873093">
              <w:rPr>
                <w:noProof/>
                <w:webHidden/>
              </w:rPr>
              <w:fldChar w:fldCharType="end"/>
            </w:r>
          </w:hyperlink>
        </w:p>
        <w:p w14:paraId="41ACDCEE" w14:textId="6C334319" w:rsidR="00873093" w:rsidRDefault="00FD7E27" w:rsidP="00EF4E50">
          <w:pPr>
            <w:pStyle w:val="Innehll3"/>
            <w:rPr>
              <w:rFonts w:asciiTheme="minorHAnsi" w:eastAsiaTheme="minorEastAsia" w:hAnsiTheme="minorHAnsi" w:cstheme="minorBidi"/>
              <w:noProof/>
              <w:kern w:val="2"/>
              <w14:ligatures w14:val="standardContextual"/>
            </w:rPr>
          </w:pPr>
          <w:hyperlink w:anchor="_Toc195187709" w:history="1">
            <w:r w:rsidR="00873093" w:rsidRPr="00170822">
              <w:rPr>
                <w:rStyle w:val="Hyperlnk"/>
                <w:rFonts w:eastAsia="MS Gothic"/>
                <w:noProof/>
              </w:rPr>
              <w:t>Avgränsningar</w:t>
            </w:r>
            <w:r w:rsidR="00873093">
              <w:rPr>
                <w:noProof/>
                <w:webHidden/>
              </w:rPr>
              <w:tab/>
            </w:r>
            <w:r w:rsidR="00873093">
              <w:rPr>
                <w:noProof/>
                <w:webHidden/>
              </w:rPr>
              <w:fldChar w:fldCharType="begin"/>
            </w:r>
            <w:r w:rsidR="00873093">
              <w:rPr>
                <w:noProof/>
                <w:webHidden/>
              </w:rPr>
              <w:instrText xml:space="preserve"> PAGEREF _Toc195187709 \h </w:instrText>
            </w:r>
            <w:r w:rsidR="00873093">
              <w:rPr>
                <w:noProof/>
                <w:webHidden/>
              </w:rPr>
            </w:r>
            <w:r w:rsidR="00873093">
              <w:rPr>
                <w:noProof/>
                <w:webHidden/>
              </w:rPr>
              <w:fldChar w:fldCharType="separate"/>
            </w:r>
            <w:r w:rsidR="00873093">
              <w:rPr>
                <w:noProof/>
                <w:webHidden/>
              </w:rPr>
              <w:t>3</w:t>
            </w:r>
            <w:r w:rsidR="00873093">
              <w:rPr>
                <w:noProof/>
                <w:webHidden/>
              </w:rPr>
              <w:fldChar w:fldCharType="end"/>
            </w:r>
          </w:hyperlink>
        </w:p>
        <w:p w14:paraId="1FA47BFE" w14:textId="722C0697" w:rsidR="00873093" w:rsidRDefault="00FD7E27" w:rsidP="00EF4E50">
          <w:pPr>
            <w:pStyle w:val="Innehll2"/>
            <w:rPr>
              <w:rFonts w:asciiTheme="minorHAnsi" w:eastAsiaTheme="minorEastAsia" w:hAnsiTheme="minorHAnsi" w:cstheme="minorBidi"/>
              <w:noProof/>
              <w:kern w:val="2"/>
              <w14:ligatures w14:val="standardContextual"/>
            </w:rPr>
          </w:pPr>
          <w:hyperlink w:anchor="_Toc195187710" w:history="1">
            <w:r w:rsidR="00873093" w:rsidRPr="00170822">
              <w:rPr>
                <w:rStyle w:val="Hyperlnk"/>
                <w:rFonts w:eastAsia="MS Gothic"/>
                <w:noProof/>
              </w:rPr>
              <w:t>Utförande</w:t>
            </w:r>
            <w:r w:rsidR="00873093">
              <w:rPr>
                <w:noProof/>
                <w:webHidden/>
              </w:rPr>
              <w:tab/>
            </w:r>
            <w:r w:rsidR="00873093">
              <w:rPr>
                <w:noProof/>
                <w:webHidden/>
              </w:rPr>
              <w:fldChar w:fldCharType="begin"/>
            </w:r>
            <w:r w:rsidR="00873093">
              <w:rPr>
                <w:noProof/>
                <w:webHidden/>
              </w:rPr>
              <w:instrText xml:space="preserve"> PAGEREF _Toc195187710 \h </w:instrText>
            </w:r>
            <w:r w:rsidR="00873093">
              <w:rPr>
                <w:noProof/>
                <w:webHidden/>
              </w:rPr>
            </w:r>
            <w:r w:rsidR="00873093">
              <w:rPr>
                <w:noProof/>
                <w:webHidden/>
              </w:rPr>
              <w:fldChar w:fldCharType="separate"/>
            </w:r>
            <w:r w:rsidR="00873093">
              <w:rPr>
                <w:noProof/>
                <w:webHidden/>
              </w:rPr>
              <w:t>3</w:t>
            </w:r>
            <w:r w:rsidR="00873093">
              <w:rPr>
                <w:noProof/>
                <w:webHidden/>
              </w:rPr>
              <w:fldChar w:fldCharType="end"/>
            </w:r>
          </w:hyperlink>
        </w:p>
        <w:p w14:paraId="04357779" w14:textId="5C724122" w:rsidR="00873093" w:rsidRDefault="00FD7E27" w:rsidP="00EF4E50">
          <w:pPr>
            <w:pStyle w:val="Innehll3"/>
            <w:rPr>
              <w:rFonts w:asciiTheme="minorHAnsi" w:eastAsiaTheme="minorEastAsia" w:hAnsiTheme="minorHAnsi" w:cstheme="minorBidi"/>
              <w:noProof/>
              <w:kern w:val="2"/>
              <w14:ligatures w14:val="standardContextual"/>
            </w:rPr>
          </w:pPr>
          <w:hyperlink w:anchor="_Toc195187711" w:history="1">
            <w:r w:rsidR="00873093" w:rsidRPr="00170822">
              <w:rPr>
                <w:rStyle w:val="Hyperlnk"/>
                <w:rFonts w:eastAsia="MS Gothic"/>
                <w:noProof/>
              </w:rPr>
              <w:t>Bedömning av aktivitet och kroppsfunktion</w:t>
            </w:r>
            <w:r w:rsidR="00873093">
              <w:rPr>
                <w:noProof/>
                <w:webHidden/>
              </w:rPr>
              <w:tab/>
            </w:r>
            <w:r w:rsidR="00873093">
              <w:rPr>
                <w:noProof/>
                <w:webHidden/>
              </w:rPr>
              <w:fldChar w:fldCharType="begin"/>
            </w:r>
            <w:r w:rsidR="00873093">
              <w:rPr>
                <w:noProof/>
                <w:webHidden/>
              </w:rPr>
              <w:instrText xml:space="preserve"> PAGEREF _Toc195187711 \h </w:instrText>
            </w:r>
            <w:r w:rsidR="00873093">
              <w:rPr>
                <w:noProof/>
                <w:webHidden/>
              </w:rPr>
            </w:r>
            <w:r w:rsidR="00873093">
              <w:rPr>
                <w:noProof/>
                <w:webHidden/>
              </w:rPr>
              <w:fldChar w:fldCharType="separate"/>
            </w:r>
            <w:r w:rsidR="00873093">
              <w:rPr>
                <w:noProof/>
                <w:webHidden/>
              </w:rPr>
              <w:t>5</w:t>
            </w:r>
            <w:r w:rsidR="00873093">
              <w:rPr>
                <w:noProof/>
                <w:webHidden/>
              </w:rPr>
              <w:fldChar w:fldCharType="end"/>
            </w:r>
          </w:hyperlink>
        </w:p>
        <w:p w14:paraId="12351947" w14:textId="4EC55375" w:rsidR="00873093" w:rsidRDefault="00FD7E27" w:rsidP="00EF4E50">
          <w:pPr>
            <w:pStyle w:val="Innehll3"/>
            <w:rPr>
              <w:rFonts w:asciiTheme="minorHAnsi" w:eastAsiaTheme="minorEastAsia" w:hAnsiTheme="minorHAnsi" w:cstheme="minorBidi"/>
              <w:noProof/>
              <w:kern w:val="2"/>
              <w14:ligatures w14:val="standardContextual"/>
            </w:rPr>
          </w:pPr>
          <w:hyperlink w:anchor="_Toc195187712" w:history="1">
            <w:r w:rsidR="00873093" w:rsidRPr="00170822">
              <w:rPr>
                <w:rStyle w:val="Hyperlnk"/>
                <w:rFonts w:eastAsia="MS Gothic"/>
                <w:noProof/>
              </w:rPr>
              <w:t>Dokumentation i patientens journal</w:t>
            </w:r>
            <w:r w:rsidR="00873093">
              <w:rPr>
                <w:noProof/>
                <w:webHidden/>
              </w:rPr>
              <w:tab/>
            </w:r>
            <w:r w:rsidR="00873093">
              <w:rPr>
                <w:noProof/>
                <w:webHidden/>
              </w:rPr>
              <w:fldChar w:fldCharType="begin"/>
            </w:r>
            <w:r w:rsidR="00873093">
              <w:rPr>
                <w:noProof/>
                <w:webHidden/>
              </w:rPr>
              <w:instrText xml:space="preserve"> PAGEREF _Toc195187712 \h </w:instrText>
            </w:r>
            <w:r w:rsidR="00873093">
              <w:rPr>
                <w:noProof/>
                <w:webHidden/>
              </w:rPr>
            </w:r>
            <w:r w:rsidR="00873093">
              <w:rPr>
                <w:noProof/>
                <w:webHidden/>
              </w:rPr>
              <w:fldChar w:fldCharType="separate"/>
            </w:r>
            <w:r w:rsidR="00873093">
              <w:rPr>
                <w:noProof/>
                <w:webHidden/>
              </w:rPr>
              <w:t>8</w:t>
            </w:r>
            <w:r w:rsidR="00873093">
              <w:rPr>
                <w:noProof/>
                <w:webHidden/>
              </w:rPr>
              <w:fldChar w:fldCharType="end"/>
            </w:r>
          </w:hyperlink>
        </w:p>
        <w:p w14:paraId="1A1774BD" w14:textId="2911FA65" w:rsidR="00873093" w:rsidRDefault="00FD7E27" w:rsidP="00EF4E50">
          <w:pPr>
            <w:pStyle w:val="Innehll2"/>
            <w:rPr>
              <w:rFonts w:asciiTheme="minorHAnsi" w:eastAsiaTheme="minorEastAsia" w:hAnsiTheme="minorHAnsi" w:cstheme="minorBidi"/>
              <w:noProof/>
              <w:kern w:val="2"/>
              <w14:ligatures w14:val="standardContextual"/>
            </w:rPr>
          </w:pPr>
          <w:hyperlink w:anchor="_Toc195187713" w:history="1">
            <w:r w:rsidR="00873093" w:rsidRPr="00170822">
              <w:rPr>
                <w:rStyle w:val="Hyperlnk"/>
                <w:rFonts w:eastAsia="MS Gothic"/>
                <w:noProof/>
              </w:rPr>
              <w:t>Relaterad information</w:t>
            </w:r>
            <w:r w:rsidR="00873093">
              <w:rPr>
                <w:noProof/>
                <w:webHidden/>
              </w:rPr>
              <w:tab/>
            </w:r>
            <w:r w:rsidR="00873093">
              <w:rPr>
                <w:noProof/>
                <w:webHidden/>
              </w:rPr>
              <w:fldChar w:fldCharType="begin"/>
            </w:r>
            <w:r w:rsidR="00873093">
              <w:rPr>
                <w:noProof/>
                <w:webHidden/>
              </w:rPr>
              <w:instrText xml:space="preserve"> PAGEREF _Toc195187713 \h </w:instrText>
            </w:r>
            <w:r w:rsidR="00873093">
              <w:rPr>
                <w:noProof/>
                <w:webHidden/>
              </w:rPr>
            </w:r>
            <w:r w:rsidR="00873093">
              <w:rPr>
                <w:noProof/>
                <w:webHidden/>
              </w:rPr>
              <w:fldChar w:fldCharType="separate"/>
            </w:r>
            <w:r w:rsidR="00873093">
              <w:rPr>
                <w:noProof/>
                <w:webHidden/>
              </w:rPr>
              <w:t>9</w:t>
            </w:r>
            <w:r w:rsidR="00873093">
              <w:rPr>
                <w:noProof/>
                <w:webHidden/>
              </w:rPr>
              <w:fldChar w:fldCharType="end"/>
            </w:r>
          </w:hyperlink>
        </w:p>
        <w:p w14:paraId="10E63621" w14:textId="1BC0BC04" w:rsidR="00873093" w:rsidRDefault="00FD7E27" w:rsidP="00EF4E50">
          <w:pPr>
            <w:pStyle w:val="Innehll2"/>
            <w:rPr>
              <w:rFonts w:asciiTheme="minorHAnsi" w:eastAsiaTheme="minorEastAsia" w:hAnsiTheme="minorHAnsi" w:cstheme="minorBidi"/>
              <w:noProof/>
              <w:kern w:val="2"/>
              <w14:ligatures w14:val="standardContextual"/>
            </w:rPr>
          </w:pPr>
          <w:hyperlink w:anchor="_Toc195187714" w:history="1">
            <w:r w:rsidR="00873093" w:rsidRPr="00170822">
              <w:rPr>
                <w:rStyle w:val="Hyperlnk"/>
                <w:rFonts w:eastAsia="MS Gothic"/>
                <w:noProof/>
              </w:rPr>
              <w:t>Tillämpliga lagar, föreskrifter eller externa riktlinjer</w:t>
            </w:r>
            <w:r w:rsidR="00873093">
              <w:rPr>
                <w:noProof/>
                <w:webHidden/>
              </w:rPr>
              <w:tab/>
            </w:r>
            <w:r w:rsidR="00873093">
              <w:rPr>
                <w:noProof/>
                <w:webHidden/>
              </w:rPr>
              <w:fldChar w:fldCharType="begin"/>
            </w:r>
            <w:r w:rsidR="00873093">
              <w:rPr>
                <w:noProof/>
                <w:webHidden/>
              </w:rPr>
              <w:instrText xml:space="preserve"> PAGEREF _Toc195187714 \h </w:instrText>
            </w:r>
            <w:r w:rsidR="00873093">
              <w:rPr>
                <w:noProof/>
                <w:webHidden/>
              </w:rPr>
            </w:r>
            <w:r w:rsidR="00873093">
              <w:rPr>
                <w:noProof/>
                <w:webHidden/>
              </w:rPr>
              <w:fldChar w:fldCharType="separate"/>
            </w:r>
            <w:r w:rsidR="00873093">
              <w:rPr>
                <w:noProof/>
                <w:webHidden/>
              </w:rPr>
              <w:t>9</w:t>
            </w:r>
            <w:r w:rsidR="00873093">
              <w:rPr>
                <w:noProof/>
                <w:webHidden/>
              </w:rPr>
              <w:fldChar w:fldCharType="end"/>
            </w:r>
          </w:hyperlink>
        </w:p>
        <w:p w14:paraId="6AB73DB1" w14:textId="46AB3894" w:rsidR="00873093" w:rsidRDefault="00FD7E27" w:rsidP="00EF4E50">
          <w:pPr>
            <w:pStyle w:val="Innehll2"/>
            <w:rPr>
              <w:rFonts w:asciiTheme="minorHAnsi" w:eastAsiaTheme="minorEastAsia" w:hAnsiTheme="minorHAnsi" w:cstheme="minorBidi"/>
              <w:noProof/>
              <w:kern w:val="2"/>
              <w14:ligatures w14:val="standardContextual"/>
            </w:rPr>
          </w:pPr>
          <w:hyperlink w:anchor="_Toc195187715" w:history="1">
            <w:r w:rsidR="00873093" w:rsidRPr="00170822">
              <w:rPr>
                <w:rStyle w:val="Hyperlnk"/>
                <w:rFonts w:eastAsia="MS Gothic"/>
                <w:noProof/>
              </w:rPr>
              <w:t>Arbetsgrupp</w:t>
            </w:r>
            <w:r w:rsidR="00873093">
              <w:rPr>
                <w:noProof/>
                <w:webHidden/>
              </w:rPr>
              <w:tab/>
            </w:r>
            <w:r w:rsidR="00873093">
              <w:rPr>
                <w:noProof/>
                <w:webHidden/>
              </w:rPr>
              <w:fldChar w:fldCharType="begin"/>
            </w:r>
            <w:r w:rsidR="00873093">
              <w:rPr>
                <w:noProof/>
                <w:webHidden/>
              </w:rPr>
              <w:instrText xml:space="preserve"> PAGEREF _Toc195187715 \h </w:instrText>
            </w:r>
            <w:r w:rsidR="00873093">
              <w:rPr>
                <w:noProof/>
                <w:webHidden/>
              </w:rPr>
            </w:r>
            <w:r w:rsidR="00873093">
              <w:rPr>
                <w:noProof/>
                <w:webHidden/>
              </w:rPr>
              <w:fldChar w:fldCharType="separate"/>
            </w:r>
            <w:r w:rsidR="00873093">
              <w:rPr>
                <w:noProof/>
                <w:webHidden/>
              </w:rPr>
              <w:t>9</w:t>
            </w:r>
            <w:r w:rsidR="00873093">
              <w:rPr>
                <w:noProof/>
                <w:webHidden/>
              </w:rPr>
              <w:fldChar w:fldCharType="end"/>
            </w:r>
          </w:hyperlink>
        </w:p>
        <w:p w14:paraId="12C6A7DD" w14:textId="7959CDAC" w:rsidR="00873093" w:rsidRDefault="00FD7E27" w:rsidP="00EF4E50">
          <w:pPr>
            <w:pStyle w:val="Innehll2"/>
            <w:rPr>
              <w:rFonts w:asciiTheme="minorHAnsi" w:eastAsiaTheme="minorEastAsia" w:hAnsiTheme="minorHAnsi" w:cstheme="minorBidi"/>
              <w:noProof/>
              <w:kern w:val="2"/>
              <w14:ligatures w14:val="standardContextual"/>
            </w:rPr>
          </w:pPr>
          <w:hyperlink w:anchor="_Toc195187716" w:history="1">
            <w:r w:rsidR="00873093" w:rsidRPr="00170822">
              <w:rPr>
                <w:rStyle w:val="Hyperlnk"/>
                <w:rFonts w:eastAsia="MS Gothic"/>
                <w:noProof/>
              </w:rPr>
              <w:t>Källförteckning</w:t>
            </w:r>
            <w:r w:rsidR="00873093">
              <w:rPr>
                <w:noProof/>
                <w:webHidden/>
              </w:rPr>
              <w:tab/>
            </w:r>
            <w:r w:rsidR="00873093">
              <w:rPr>
                <w:noProof/>
                <w:webHidden/>
              </w:rPr>
              <w:fldChar w:fldCharType="begin"/>
            </w:r>
            <w:r w:rsidR="00873093">
              <w:rPr>
                <w:noProof/>
                <w:webHidden/>
              </w:rPr>
              <w:instrText xml:space="preserve"> PAGEREF _Toc195187716 \h </w:instrText>
            </w:r>
            <w:r w:rsidR="00873093">
              <w:rPr>
                <w:noProof/>
                <w:webHidden/>
              </w:rPr>
            </w:r>
            <w:r w:rsidR="00873093">
              <w:rPr>
                <w:noProof/>
                <w:webHidden/>
              </w:rPr>
              <w:fldChar w:fldCharType="separate"/>
            </w:r>
            <w:r w:rsidR="00873093">
              <w:rPr>
                <w:noProof/>
                <w:webHidden/>
              </w:rPr>
              <w:t>9</w:t>
            </w:r>
            <w:r w:rsidR="00873093">
              <w:rPr>
                <w:noProof/>
                <w:webHidden/>
              </w:rPr>
              <w:fldChar w:fldCharType="end"/>
            </w:r>
          </w:hyperlink>
        </w:p>
        <w:p w14:paraId="2686C0ED" w14:textId="5C329DF7" w:rsidR="00566B62" w:rsidRPr="00706846" w:rsidRDefault="00873093" w:rsidP="00706846">
          <w:r>
            <w:rPr>
              <w:b/>
              <w:bCs/>
            </w:rPr>
            <w:fldChar w:fldCharType="end"/>
          </w:r>
        </w:p>
      </w:sdtContent>
    </w:sdt>
    <w:bookmarkEnd w:id="10" w:displacedByCustomXml="prev"/>
    <w:bookmarkStart w:id="11" w:name="_Toc100327186" w:displacedByCustomXml="prev"/>
    <w:p w14:paraId="755DE27C" w14:textId="77777777" w:rsidR="00AF472A" w:rsidRDefault="00AF472A" w:rsidP="00566B62">
      <w:pPr>
        <w:pStyle w:val="Rubrik2"/>
        <w:spacing w:line="276" w:lineRule="auto"/>
        <w:ind w:right="-36"/>
        <w:jc w:val="both"/>
      </w:pPr>
      <w:bookmarkStart w:id="12" w:name="_Toc182821207"/>
      <w:bookmarkStart w:id="13" w:name="_Toc195187708"/>
    </w:p>
    <w:p w14:paraId="1AA3F8B3" w14:textId="77777777" w:rsidR="00566B62" w:rsidRDefault="00566B62" w:rsidP="00566B62">
      <w:pPr>
        <w:pStyle w:val="Rubrik2"/>
        <w:spacing w:line="276" w:lineRule="auto"/>
        <w:ind w:right="-36"/>
        <w:jc w:val="both"/>
      </w:pPr>
      <w:r>
        <w:t>Bakgrund och syfte</w:t>
      </w:r>
      <w:bookmarkEnd w:id="12"/>
      <w:bookmarkEnd w:id="13"/>
      <w:bookmarkEnd w:id="11"/>
    </w:p>
    <w:p w14:paraId="1F88B223" w14:textId="77777777" w:rsidR="00566B62" w:rsidRDefault="00566B62" w:rsidP="00566B62">
      <w:pPr>
        <w:spacing w:line="276" w:lineRule="auto"/>
        <w:ind w:right="-36"/>
        <w:jc w:val="both"/>
      </w:pPr>
      <w:r>
        <w:t>B</w:t>
      </w:r>
      <w:r w:rsidRPr="38B3A9BF">
        <w:t>efintliga nationella riktlinjer för stroke</w:t>
      </w:r>
      <w:r>
        <w:t xml:space="preserve"> </w:t>
      </w:r>
      <w:r>
        <w:fldChar w:fldCharType="begin"/>
      </w:r>
      <w:r>
        <w:instrText xml:space="preserve"> ADDIN EN.CITE &lt;EndNote&gt;&lt;Cite&gt;&lt;Year&gt;2020&lt;/Year&gt;&lt;RecNum&gt;657&lt;/RecNum&gt;&lt;DisplayText&gt;(1)&lt;/DisplayText&gt;&lt;record&gt;&lt;rec-number&gt;657&lt;/rec-number&gt;&lt;foreign-keys&gt;&lt;key app="EN" db-id="5e9seapxdr2ftzexr595drx8rprt5arwpp9t" timestamp="1415701763"&gt;657&lt;/key&gt;&lt;/foreign-keys&gt;&lt;ref-type name="Book"&gt;6&lt;/ref-type&gt;&lt;contributors&gt;&lt;/contributors&gt;&lt;titles&gt;&lt;title&gt;Nationella riktlinjer för vård vid stroke - Stöd för styrning och ledning&lt;/title&gt;&lt;/titles&gt;&lt;dates&gt;&lt;year&gt;2020&lt;/year&gt;&lt;pub-dates&gt;&lt;date&gt;2024-06-28&lt;/date&gt;&lt;/pub-dates&gt;&lt;/dates&gt;&lt;publisher&gt;Socialstyrelsen&lt;/publisher&gt;&lt;isbn&gt;978-91-7555-509-6&lt;/isbn&gt;&lt;urls&gt;&lt;related-urls&gt;&lt;url&gt;https://www.socialstyrelsen.se/globalassets/sharepoint-dokument/artikelkatalog/nationella-riktlinjer/2020-1-6545.pdf&lt;/url&gt;&lt;/related-urls&gt;&lt;/urls&gt;&lt;/record&gt;&lt;/Cite&gt;&lt;/EndNote&gt;</w:instrText>
      </w:r>
      <w:r>
        <w:fldChar w:fldCharType="separate"/>
      </w:r>
      <w:r>
        <w:rPr>
          <w:noProof/>
        </w:rPr>
        <w:t>(1)</w:t>
      </w:r>
      <w:r>
        <w:fldChar w:fldCharType="end"/>
      </w:r>
      <w:r w:rsidRPr="38B3A9BF">
        <w:t xml:space="preserve"> </w:t>
      </w:r>
      <w:r>
        <w:t>tillsammans med</w:t>
      </w:r>
      <w:r w:rsidRPr="38B3A9BF">
        <w:t xml:space="preserve"> personcentrerade och sammanhållna vårdförlopp för stroke och TIA</w:t>
      </w:r>
      <w:r>
        <w:t xml:space="preserve"> </w:t>
      </w:r>
      <w:r>
        <w:fldChar w:fldCharType="begin"/>
      </w:r>
      <w:r>
        <w:instrText xml:space="preserve"> ADDIN EN.CITE &lt;EndNote&gt;&lt;Cite&gt;&lt;Year&gt;2024&lt;/Year&gt;&lt;RecNum&gt;1813&lt;/RecNum&gt;&lt;DisplayText&gt;(2)&lt;/DisplayText&gt;&lt;record&gt;&lt;rec-number&gt;1813&lt;/rec-number&gt;&lt;foreign-keys&gt;&lt;key app="EN" db-id="5e9seapxdr2ftzexr595drx8rprt5arwpp9t" timestamp="1719561255"&gt;1813&lt;/key&gt;&lt;/foreign-keys&gt;&lt;ref-type name="Electronic Book"&gt;44&lt;/ref-type&gt;&lt;contributors&gt;&lt;/contributors&gt;&lt;titles&gt;&lt;title&gt;Vårdförlopp stroke och TIA - fortsatt vård och rehabilitering&lt;/title&gt;&lt;secondary-title&gt;Nationellt programområde nervsystemets sjukdomar. Kunskapsstyrning hälso- och sjukvård.&lt;/secondary-title&gt;&lt;/titles&gt;&lt;dates&gt;&lt;year&gt;2024&lt;/year&gt;&lt;/dates&gt;&lt;urls&gt;&lt;related-urls&gt;&lt;url&gt;https://vardpersonal.1177.se/kunskapsstod/vardforlopp/stroke-och-tia---fortsatt-vard-och-rehabilitering&lt;/url&gt;&lt;/related-urls&gt;&lt;/urls&gt;&lt;access-date&gt;2024-06-28&lt;/access-date&gt;&lt;/record&gt;&lt;/Cite&gt;&lt;/EndNote&gt;</w:instrText>
      </w:r>
      <w:r>
        <w:fldChar w:fldCharType="separate"/>
      </w:r>
      <w:r>
        <w:rPr>
          <w:noProof/>
        </w:rPr>
        <w:t>(2)</w:t>
      </w:r>
      <w:r>
        <w:fldChar w:fldCharType="end"/>
      </w:r>
      <w:r w:rsidRPr="38B3A9BF">
        <w:t xml:space="preserve"> </w:t>
      </w:r>
      <w:r>
        <w:t>erbjuder stöd</w:t>
      </w:r>
      <w:r w:rsidRPr="38B3A9BF">
        <w:t xml:space="preserve"> och evidensunderlag för </w:t>
      </w:r>
      <w:r>
        <w:t xml:space="preserve">val av </w:t>
      </w:r>
      <w:r w:rsidRPr="38B3A9BF">
        <w:t>lämpliga interventioner</w:t>
      </w:r>
      <w:r>
        <w:t xml:space="preserve">. Guidning och rekommendationer för </w:t>
      </w:r>
      <w:r w:rsidRPr="38B3A9BF">
        <w:t>bedömning</w:t>
      </w:r>
      <w:r>
        <w:t xml:space="preserve"> är dock enbart översiktligt beskrivna i dessa nationella riktlinjer. Därmed ska r</w:t>
      </w:r>
      <w:r w:rsidRPr="38B3A9BF">
        <w:t xml:space="preserve">utinen </w:t>
      </w:r>
      <w:r>
        <w:t xml:space="preserve">utgöra ett komplement till de nationella riktlinjerna och avser att utgöra </w:t>
      </w:r>
      <w:r w:rsidRPr="38B3A9BF">
        <w:t xml:space="preserve">ett stöd i kliniskt resonemang och beslutstagande för arbetsterapeuter och fysioterapeuter avseende bedömning </w:t>
      </w:r>
      <w:r>
        <w:t xml:space="preserve">av aktivitetsförmåga och funktion hos personer med stroke. Rutinen utgör en del i att </w:t>
      </w:r>
      <w:r w:rsidRPr="38B3A9BF">
        <w:t>säkerställa evidensbaserad, effektiv, jämlik, kunskapsbaserad och individanpassad rehabilitering för personer med stroke</w:t>
      </w:r>
      <w:r>
        <w:t>,</w:t>
      </w:r>
      <w:r w:rsidRPr="38B3A9BF">
        <w:t xml:space="preserve"> i linje med övriga prioritering</w:t>
      </w:r>
      <w:r>
        <w:t>sordningar</w:t>
      </w:r>
      <w:r w:rsidRPr="38B3A9BF">
        <w:t xml:space="preserve"> inom verksamheten.</w:t>
      </w:r>
      <w:r>
        <w:t xml:space="preserve"> </w:t>
      </w:r>
    </w:p>
    <w:p w14:paraId="39FB2E2A" w14:textId="77777777" w:rsidR="00144BD3" w:rsidRDefault="00144BD3" w:rsidP="00566B62">
      <w:pPr>
        <w:spacing w:line="276" w:lineRule="auto"/>
        <w:ind w:right="-36"/>
        <w:jc w:val="both"/>
      </w:pPr>
    </w:p>
    <w:p w14:paraId="5A26AAA7" w14:textId="77777777" w:rsidR="00566B62" w:rsidRDefault="00566B62" w:rsidP="00566B62">
      <w:pPr>
        <w:pStyle w:val="Rubrik3"/>
        <w:spacing w:line="276" w:lineRule="auto"/>
        <w:ind w:right="-36"/>
        <w:jc w:val="both"/>
      </w:pPr>
      <w:bookmarkStart w:id="14" w:name="_Toc100327188"/>
      <w:bookmarkStart w:id="15" w:name="_Toc195187709"/>
      <w:r>
        <w:t>Avgränsningar</w:t>
      </w:r>
      <w:bookmarkEnd w:id="14"/>
      <w:bookmarkEnd w:id="15"/>
    </w:p>
    <w:p w14:paraId="186D9C84" w14:textId="77777777" w:rsidR="00566B62" w:rsidRDefault="00566B62" w:rsidP="00566B62">
      <w:pPr>
        <w:spacing w:line="276" w:lineRule="auto"/>
        <w:ind w:right="-36"/>
        <w:jc w:val="both"/>
      </w:pPr>
      <w:r w:rsidRPr="00FD44E3">
        <w:t xml:space="preserve">Rutinen gäller samtliga arbetsterapeuter och fysioterapeuter inom verksamheten för arbetsterapi och fysioterapi på Sahlgrenska Universitetssjukhuset (SU) som arbetar </w:t>
      </w:r>
      <w:r w:rsidRPr="005D7106">
        <w:t>med personer med</w:t>
      </w:r>
      <w:r w:rsidRPr="00FD44E3">
        <w:t xml:space="preserve"> stroke. Rutinen ger stöd för </w:t>
      </w:r>
      <w:r w:rsidRPr="00593B8F">
        <w:t>bedömning tidigt efter stroke på strokeenhet, vid fortsatt rehabilitering inom tidigt understödd hemgång, vid fortsatt rehabilitering på Neuro</w:t>
      </w:r>
      <w:r>
        <w:t>logisk rehabilitering</w:t>
      </w:r>
      <w:r w:rsidRPr="00593B8F">
        <w:t xml:space="preserve"> på Högsbo eller på avdelning för Geriatrisk rehabilitering. </w:t>
      </w:r>
      <w:r w:rsidRPr="00FD44E3">
        <w:t xml:space="preserve">Avseende val av intervention hänvisas till nationella riktlinjer och sammanhållna vårdförlopp </w:t>
      </w:r>
      <w:r w:rsidRPr="00FD44E3">
        <w:fldChar w:fldCharType="begin"/>
      </w:r>
      <w:r w:rsidRPr="00FD44E3">
        <w:instrText xml:space="preserve"> ADDIN EN.CITE &lt;EndNote&gt;&lt;Cite&gt;&lt;Year&gt;2020&lt;/Year&gt;&lt;RecNum&gt;657&lt;/RecNum&gt;&lt;DisplayText&gt;(1, 2)&lt;/DisplayText&gt;&lt;record&gt;&lt;rec-number&gt;657&lt;/rec-number&gt;&lt;foreign-keys&gt;&lt;key app="EN" db-id="5e9seapxdr2ftzexr595drx8rprt5arwpp9t" timestamp="1415701763"&gt;657&lt;/key&gt;&lt;/foreign-keys&gt;&lt;ref-type name="Book"&gt;6&lt;/ref-type&gt;&lt;contributors&gt;&lt;/contributors&gt;&lt;titles&gt;&lt;title&gt;Nationella riktlinjer för vård vid stroke - Stöd för styrning och ledning&lt;/title&gt;&lt;/titles&gt;&lt;dates&gt;&lt;year&gt;2020&lt;/year&gt;&lt;pub-dates&gt;&lt;date&gt;2024-06-28&lt;/date&gt;&lt;/pub-dates&gt;&lt;/dates&gt;&lt;publisher&gt;Socialstyrelsen&lt;/publisher&gt;&lt;isbn&gt;978-91-7555-509-6&lt;/isbn&gt;&lt;urls&gt;&lt;related-urls&gt;&lt;url&gt;https://www.socialstyrelsen.se/globalassets/sharepoint-dokument/artikelkatalog/nationella-riktlinjer/2020-1-6545.pdf&lt;/url&gt;&lt;/related-urls&gt;&lt;/urls&gt;&lt;/record&gt;&lt;/Cite&gt;&lt;Cite&gt;&lt;Year&gt;2024&lt;/Year&gt;&lt;RecNum&gt;1813&lt;/RecNum&gt;&lt;record&gt;&lt;rec-number&gt;1813&lt;/rec-number&gt;&lt;foreign-keys&gt;&lt;key app="EN" db-id="5e9seapxdr2ftzexr595drx8rprt5arwpp9t" timestamp="1719561255"&gt;1813&lt;/key&gt;&lt;/foreign-keys&gt;&lt;ref-type name="Electronic Book"&gt;44&lt;/ref-type&gt;&lt;contributors&gt;&lt;/contributors&gt;&lt;titles&gt;&lt;title&gt;Vårdförlopp stroke och TIA - fortsatt vård och rehabilitering&lt;/title&gt;&lt;secondary-title&gt;Nationellt programområde nervsystemets sjukdomar. Kunskapsstyrning hälso- och sjukvård.&lt;/secondary-title&gt;&lt;/titles&gt;&lt;dates&gt;&lt;year&gt;2024&lt;/year&gt;&lt;/dates&gt;&lt;urls&gt;&lt;related-urls&gt;&lt;url&gt;https://vardpersonal.1177.se/kunskapsstod/vardforlopp/stroke-och-tia---fortsatt-vard-och-rehabilitering&lt;/url&gt;&lt;/related-urls&gt;&lt;/urls&gt;&lt;access-date&gt;2024-06-28&lt;/access-date&gt;&lt;/record&gt;&lt;/Cite&gt;&lt;/EndNote&gt;</w:instrText>
      </w:r>
      <w:r w:rsidRPr="00FD44E3">
        <w:fldChar w:fldCharType="separate"/>
      </w:r>
      <w:r w:rsidRPr="00FD44E3">
        <w:rPr>
          <w:noProof/>
        </w:rPr>
        <w:t>(1, 2)</w:t>
      </w:r>
      <w:r w:rsidRPr="00FD44E3">
        <w:fldChar w:fldCharType="end"/>
      </w:r>
      <w:r w:rsidRPr="00FD44E3">
        <w:t xml:space="preserve"> samt andra styrdokument inom verksamheten. Internationell klassifikation av funktionstillstånd och hälsa (ICF) används som teoretiskt ramverk i rutinen </w:t>
      </w:r>
      <w:r w:rsidRPr="00FD44E3">
        <w:fldChar w:fldCharType="begin"/>
      </w:r>
      <w:r w:rsidRPr="00FD44E3">
        <w:instrText xml:space="preserve"> ADDIN EN.CITE &lt;EndNote&gt;&lt;Cite&gt;&lt;Author&gt;World Health Organization.&lt;/Author&gt;&lt;Year&gt;2001&lt;/Year&gt;&lt;RecNum&gt;220&lt;/RecNum&gt;&lt;DisplayText&gt;(3)&lt;/DisplayText&gt;&lt;record&gt;&lt;rec-number&gt;220&lt;/rec-number&gt;&lt;foreign-keys&gt;&lt;key app="EN" db-id="5e9seapxdr2ftzexr595drx8rprt5arwpp9t" timestamp="1309509632"&gt;220&lt;/key&gt;&lt;/foreign-keys&gt;&lt;ref-type name="Book"&gt;6&lt;/ref-type&gt;&lt;contributors&gt;&lt;authors&gt;&lt;author&gt;World Health Organization.,&lt;/author&gt;&lt;/authors&gt;&lt;/contributors&gt;&lt;titles&gt;&lt;title&gt;International classification of functioning, disability and health : ICF&lt;/title&gt;&lt;/titles&gt;&lt;pages&gt;iii, 299 p.&lt;/pages&gt;&lt;keywords&gt;&lt;keyword&gt;Human physiology Classification.&lt;/keyword&gt;&lt;keyword&gt;Human anatomy Classification.&lt;/keyword&gt;&lt;keyword&gt;Disability evaluation Classification.&lt;/keyword&gt;&lt;keyword&gt;Physiology classification.&lt;/keyword&gt;&lt;keyword&gt;Anatomy classification.&lt;/keyword&gt;&lt;keyword&gt;Disability Evaluation.&lt;/keyword&gt;&lt;keyword&gt;Disabled Persons classification.&lt;/keyword&gt;&lt;/keywords&gt;&lt;dates&gt;&lt;year&gt;2001&lt;/year&gt;&lt;/dates&gt;&lt;pub-location&gt;Geneva&lt;/pub-location&gt;&lt;publisher&gt;World Health Organization&lt;/publisher&gt;&lt;isbn&gt;9241545429&lt;/isbn&gt;&lt;accession-num&gt;12876923&lt;/accession-num&gt;&lt;call-num&gt;Jefferson or Adams Building Reading Rooms R123; .I595 2001&lt;/call-num&gt;&lt;urls&gt;&lt;/urls&gt;&lt;/record&gt;&lt;/Cite&gt;&lt;/EndNote&gt;</w:instrText>
      </w:r>
      <w:r w:rsidRPr="00FD44E3">
        <w:fldChar w:fldCharType="separate"/>
      </w:r>
      <w:r w:rsidRPr="00FD44E3">
        <w:rPr>
          <w:noProof/>
        </w:rPr>
        <w:t>(3)</w:t>
      </w:r>
      <w:r w:rsidRPr="00FD44E3">
        <w:fldChar w:fldCharType="end"/>
      </w:r>
      <w:r w:rsidRPr="00FD44E3">
        <w:t>.</w:t>
      </w:r>
    </w:p>
    <w:p w14:paraId="11C15EFB" w14:textId="77777777" w:rsidR="00144BD3" w:rsidRPr="00FD44E3" w:rsidRDefault="00144BD3" w:rsidP="00566B62">
      <w:pPr>
        <w:spacing w:line="276" w:lineRule="auto"/>
        <w:ind w:right="-36"/>
        <w:jc w:val="both"/>
      </w:pPr>
    </w:p>
    <w:p w14:paraId="401A313F" w14:textId="77777777" w:rsidR="00566B62" w:rsidRPr="00FD44E3" w:rsidRDefault="00566B62" w:rsidP="00566B62">
      <w:pPr>
        <w:pStyle w:val="Rubrik2"/>
        <w:spacing w:line="276" w:lineRule="auto"/>
        <w:ind w:right="-36"/>
        <w:jc w:val="both"/>
        <w:rPr>
          <w:color w:val="7F7F7F" w:themeColor="text1" w:themeTint="80"/>
          <w:sz w:val="16"/>
          <w:szCs w:val="16"/>
        </w:rPr>
      </w:pPr>
      <w:bookmarkStart w:id="16" w:name="_Toc100327192"/>
      <w:bookmarkStart w:id="17" w:name="_Toc182821208"/>
      <w:bookmarkStart w:id="18" w:name="_Toc195187710"/>
      <w:r w:rsidRPr="00FD44E3">
        <w:rPr>
          <w:color w:val="auto"/>
        </w:rPr>
        <w:t>Utförande</w:t>
      </w:r>
      <w:bookmarkEnd w:id="16"/>
      <w:bookmarkEnd w:id="17"/>
      <w:bookmarkEnd w:id="18"/>
    </w:p>
    <w:p w14:paraId="47E007B1" w14:textId="77777777" w:rsidR="00566B62" w:rsidRPr="00C64154" w:rsidRDefault="00566B62" w:rsidP="00566B62">
      <w:pPr>
        <w:pStyle w:val="MellanrubrikVGR"/>
      </w:pPr>
      <w:r w:rsidRPr="00C64154">
        <w:t>Syfte med bedömning</w:t>
      </w:r>
    </w:p>
    <w:p w14:paraId="7893E7EA" w14:textId="77777777" w:rsidR="00566B62" w:rsidRDefault="00566B62" w:rsidP="00566B62">
      <w:pPr>
        <w:spacing w:line="276" w:lineRule="auto"/>
        <w:ind w:right="-36"/>
        <w:jc w:val="both"/>
      </w:pPr>
      <w:r w:rsidRPr="00FD44E3">
        <w:t>Bedömningen av aktivitetsförmåga</w:t>
      </w:r>
      <w:r>
        <w:t xml:space="preserve"> och funktion</w:t>
      </w:r>
      <w:r w:rsidRPr="00FD44E3">
        <w:t xml:space="preserve"> efter stroke ligger till grund för</w:t>
      </w:r>
      <w:r>
        <w:t xml:space="preserve"> att: </w:t>
      </w:r>
    </w:p>
    <w:p w14:paraId="5D34FB4F" w14:textId="77777777" w:rsidR="00566B62" w:rsidRDefault="00566B62" w:rsidP="00566B62">
      <w:pPr>
        <w:pStyle w:val="Liststycke"/>
        <w:numPr>
          <w:ilvl w:val="0"/>
          <w:numId w:val="42"/>
        </w:numPr>
        <w:spacing w:line="276" w:lineRule="auto"/>
        <w:ind w:right="-36"/>
        <w:jc w:val="both"/>
      </w:pPr>
      <w:r>
        <w:t>bedöma graden av nedsättning</w:t>
      </w:r>
    </w:p>
    <w:p w14:paraId="5499F6EA" w14:textId="77777777" w:rsidR="00566B62" w:rsidRDefault="00566B62" w:rsidP="00566B62">
      <w:pPr>
        <w:pStyle w:val="Liststycke"/>
        <w:numPr>
          <w:ilvl w:val="0"/>
          <w:numId w:val="42"/>
        </w:numPr>
        <w:spacing w:line="276" w:lineRule="auto"/>
        <w:ind w:right="-36"/>
        <w:jc w:val="both"/>
      </w:pPr>
      <w:r>
        <w:t>identifiera lämpliga behandlingsmål i samråd med patient och närstående</w:t>
      </w:r>
    </w:p>
    <w:p w14:paraId="31A25A75" w14:textId="77777777" w:rsidR="00566B62" w:rsidRDefault="00566B62" w:rsidP="00566B62">
      <w:pPr>
        <w:pStyle w:val="Liststycke"/>
        <w:numPr>
          <w:ilvl w:val="0"/>
          <w:numId w:val="42"/>
        </w:numPr>
        <w:spacing w:line="276" w:lineRule="auto"/>
        <w:ind w:right="-36"/>
        <w:jc w:val="both"/>
      </w:pPr>
      <w:r>
        <w:t>föreslå/välja lämplig intervention och påbörja behandling</w:t>
      </w:r>
    </w:p>
    <w:p w14:paraId="3C75001D" w14:textId="77777777" w:rsidR="00566B62" w:rsidRDefault="00566B62" w:rsidP="00566B62">
      <w:pPr>
        <w:pStyle w:val="Liststycke"/>
        <w:numPr>
          <w:ilvl w:val="0"/>
          <w:numId w:val="42"/>
        </w:numPr>
        <w:spacing w:line="276" w:lineRule="auto"/>
        <w:ind w:left="1281" w:right="-36" w:hanging="357"/>
        <w:jc w:val="both"/>
      </w:pPr>
      <w:r>
        <w:t>uppskatta prognos och rehabiliteringsbehov för fortsatt planering av rehabilitering</w:t>
      </w:r>
    </w:p>
    <w:p w14:paraId="3A54FAF6" w14:textId="77777777" w:rsidR="00AF472A" w:rsidRDefault="00AF472A" w:rsidP="00566B62">
      <w:pPr>
        <w:pStyle w:val="MellanrubrikVGR"/>
      </w:pPr>
    </w:p>
    <w:p w14:paraId="6F92288E" w14:textId="77777777" w:rsidR="00566B62" w:rsidRDefault="00566B62" w:rsidP="00566B62">
      <w:pPr>
        <w:pStyle w:val="MellanrubrikVGR"/>
      </w:pPr>
      <w:r w:rsidRPr="004212D5">
        <w:t>När ska bedömningar göras</w:t>
      </w:r>
    </w:p>
    <w:p w14:paraId="552ACF7D" w14:textId="77777777" w:rsidR="00566B62" w:rsidRPr="00FD44E3" w:rsidRDefault="00566B62" w:rsidP="00566B62">
      <w:pPr>
        <w:spacing w:line="276" w:lineRule="auto"/>
        <w:ind w:right="-36"/>
        <w:jc w:val="both"/>
      </w:pPr>
      <w:r w:rsidRPr="00FD44E3">
        <w:t>Bedömningar görs generellt vid regelbundna tidsintervaller räknat från insjuknandet</w:t>
      </w:r>
      <w:r>
        <w:t xml:space="preserve"> (Figur 1)</w:t>
      </w:r>
      <w:r w:rsidRPr="00FD44E3">
        <w:t>:</w:t>
      </w:r>
    </w:p>
    <w:p w14:paraId="6666CAA5" w14:textId="77777777" w:rsidR="00566B62" w:rsidRPr="00FD44E3" w:rsidRDefault="00566B62" w:rsidP="00566B62">
      <w:pPr>
        <w:pStyle w:val="Liststycke"/>
        <w:numPr>
          <w:ilvl w:val="0"/>
          <w:numId w:val="30"/>
        </w:numPr>
        <w:spacing w:line="276" w:lineRule="auto"/>
        <w:ind w:right="-36"/>
        <w:jc w:val="both"/>
      </w:pPr>
      <w:r w:rsidRPr="001B2F25">
        <w:rPr>
          <w:b/>
        </w:rPr>
        <w:t xml:space="preserve">första </w:t>
      </w:r>
      <w:r>
        <w:rPr>
          <w:b/>
        </w:rPr>
        <w:t>bedömning/</w:t>
      </w:r>
      <w:r w:rsidRPr="001B2F25">
        <w:rPr>
          <w:b/>
        </w:rPr>
        <w:t>screening</w:t>
      </w:r>
      <w:r w:rsidRPr="00FD44E3">
        <w:t xml:space="preserve"> </w:t>
      </w:r>
      <w:r w:rsidRPr="004212D5">
        <w:t xml:space="preserve">görs om möjligt inom </w:t>
      </w:r>
      <w:r w:rsidRPr="00FD44E3">
        <w:t xml:space="preserve">24 timmar efter inskrivning </w:t>
      </w:r>
      <w:r>
        <w:t>professionsspecifikt eller båda professionerna tillsammans</w:t>
      </w:r>
    </w:p>
    <w:p w14:paraId="10790CC9" w14:textId="77777777" w:rsidR="00566B62" w:rsidRDefault="00566B62" w:rsidP="00566B62">
      <w:pPr>
        <w:pStyle w:val="Liststycke"/>
        <w:numPr>
          <w:ilvl w:val="0"/>
          <w:numId w:val="30"/>
        </w:numPr>
        <w:spacing w:line="276" w:lineRule="auto"/>
        <w:ind w:right="-36"/>
        <w:jc w:val="both"/>
      </w:pPr>
      <w:r w:rsidRPr="001B2F25">
        <w:t xml:space="preserve">professionsspecifik </w:t>
      </w:r>
      <w:r w:rsidRPr="001B2F25">
        <w:rPr>
          <w:b/>
        </w:rPr>
        <w:t>utökad bedömning</w:t>
      </w:r>
      <w:r w:rsidRPr="00FD44E3">
        <w:t xml:space="preserve"> görs </w:t>
      </w:r>
      <w:r>
        <w:t>inom de närmaste dagarna upp till en vecka efter inskrivning mot de områden där den första screeningen visade behov av en djupare bedömning</w:t>
      </w:r>
    </w:p>
    <w:p w14:paraId="0EEC43A1" w14:textId="77777777" w:rsidR="00566B62" w:rsidRPr="00FD44E3" w:rsidRDefault="00566B62" w:rsidP="00566B62">
      <w:pPr>
        <w:pStyle w:val="Liststycke"/>
        <w:numPr>
          <w:ilvl w:val="0"/>
          <w:numId w:val="30"/>
        </w:numPr>
        <w:spacing w:line="276" w:lineRule="auto"/>
        <w:ind w:right="-36"/>
        <w:jc w:val="both"/>
      </w:pPr>
      <w:r>
        <w:t xml:space="preserve">under hela vårdtiden, oavsett på vilken enhet patienten befinner sig, kan dessa bedömningar </w:t>
      </w:r>
      <w:r w:rsidRPr="007A57AB">
        <w:t xml:space="preserve">utökas med </w:t>
      </w:r>
      <w:r w:rsidRPr="004212D5">
        <w:rPr>
          <w:b/>
        </w:rPr>
        <w:t>kompletterande bedömning</w:t>
      </w:r>
      <w:r>
        <w:rPr>
          <w:b/>
        </w:rPr>
        <w:t xml:space="preserve"> </w:t>
      </w:r>
      <w:r w:rsidRPr="004212D5">
        <w:t xml:space="preserve">utifrån </w:t>
      </w:r>
      <w:r>
        <w:t>patientens behov och behandlingsmål</w:t>
      </w:r>
    </w:p>
    <w:p w14:paraId="5D56EA4D" w14:textId="77777777" w:rsidR="00AB6BB3" w:rsidRDefault="00566B62" w:rsidP="00AB6BB3">
      <w:pPr>
        <w:pStyle w:val="Liststycke"/>
        <w:numPr>
          <w:ilvl w:val="0"/>
          <w:numId w:val="30"/>
        </w:numPr>
        <w:spacing w:after="0" w:line="276" w:lineRule="auto"/>
        <w:ind w:left="1281" w:right="-36" w:hanging="357"/>
        <w:contextualSpacing w:val="0"/>
        <w:jc w:val="both"/>
      </w:pPr>
      <w:r w:rsidRPr="001B2F25">
        <w:rPr>
          <w:b/>
        </w:rPr>
        <w:t>uppföljande</w:t>
      </w:r>
      <w:r>
        <w:rPr>
          <w:b/>
        </w:rPr>
        <w:t>/utvärderande</w:t>
      </w:r>
      <w:r w:rsidRPr="00FD44E3">
        <w:t xml:space="preserve"> bedömning görs vid utskrivning från vårdenhet inom SU och/eller vid inskrivning till annan vårdenhet i samråd mellan de berörda enheterna</w:t>
      </w:r>
      <w:r>
        <w:t xml:space="preserve"> </w:t>
      </w:r>
      <w:r w:rsidRPr="004212D5">
        <w:t>samt kontinuerligt under vårdtiden utifrån patientens behov</w:t>
      </w:r>
    </w:p>
    <w:p w14:paraId="0471F2EC" w14:textId="2B6F0671" w:rsidR="008A19B1" w:rsidRDefault="00566B62" w:rsidP="00AB6BB3">
      <w:pPr>
        <w:pStyle w:val="Liststycke"/>
        <w:numPr>
          <w:ilvl w:val="0"/>
          <w:numId w:val="30"/>
        </w:numPr>
        <w:spacing w:after="0" w:line="276" w:lineRule="auto"/>
        <w:ind w:left="1281" w:right="-36" w:hanging="357"/>
        <w:contextualSpacing w:val="0"/>
        <w:jc w:val="both"/>
      </w:pPr>
      <w:r w:rsidRPr="00AB6BB3">
        <w:rPr>
          <w:b/>
          <w:bCs/>
        </w:rPr>
        <w:t>uppföljande/utvärderande</w:t>
      </w:r>
      <w:r w:rsidRPr="001148C6">
        <w:t xml:space="preserve"> bedömning</w:t>
      </w:r>
      <w:r>
        <w:t xml:space="preserve"> rekommenderas att utföras, </w:t>
      </w:r>
      <w:r w:rsidRPr="001148C6">
        <w:t>om patienten fortfarande är inskriven på SU</w:t>
      </w:r>
      <w:r>
        <w:t>, v</w:t>
      </w:r>
      <w:r w:rsidRPr="00FD44E3">
        <w:t xml:space="preserve">id 4 veckor </w:t>
      </w:r>
      <w:r>
        <w:t xml:space="preserve">samt </w:t>
      </w:r>
      <w:r w:rsidRPr="001148C6">
        <w:t>3, 6 och 12 månader efter insjuknandet</w:t>
      </w:r>
    </w:p>
    <w:p w14:paraId="31126B56" w14:textId="77777777" w:rsidR="00144BD3" w:rsidRDefault="00144BD3" w:rsidP="00144BD3">
      <w:pPr>
        <w:pStyle w:val="Liststycke"/>
        <w:numPr>
          <w:ilvl w:val="0"/>
          <w:numId w:val="0"/>
        </w:numPr>
        <w:spacing w:after="0" w:line="276" w:lineRule="auto"/>
        <w:ind w:left="1712" w:right="-36"/>
        <w:jc w:val="both"/>
      </w:pPr>
    </w:p>
    <w:p w14:paraId="1A689B71" w14:textId="77777777" w:rsidR="00566B62" w:rsidRPr="001B2F25" w:rsidRDefault="00566B62" w:rsidP="00566B62">
      <w:pPr>
        <w:pStyle w:val="MellanrubrikVGR"/>
      </w:pPr>
      <w:r w:rsidRPr="001B2F25">
        <w:t>Vilka bedömningsinstrument ska användas på SU</w:t>
      </w:r>
    </w:p>
    <w:p w14:paraId="3A1FF832" w14:textId="77777777" w:rsidR="00566B62" w:rsidRPr="00593B8F" w:rsidRDefault="00566B62" w:rsidP="00566B62">
      <w:pPr>
        <w:spacing w:before="120" w:line="276" w:lineRule="auto"/>
        <w:ind w:right="-36"/>
        <w:jc w:val="both"/>
      </w:pPr>
      <w:r>
        <w:t>Så långt som möjligt ska standardiserade bedömningsinstrument, validerade och testade för personer med stroke användas. E</w:t>
      </w:r>
      <w:r w:rsidRPr="00593B8F">
        <w:t xml:space="preserve">tt flödesschema med de </w:t>
      </w:r>
      <w:r>
        <w:t xml:space="preserve">huvudsakliga </w:t>
      </w:r>
      <w:r w:rsidRPr="00593B8F">
        <w:t>standardiserade bedömningar och bedömningsinstrument som används inom SU samt vilken profession som har huvudansvaret</w:t>
      </w:r>
      <w:r w:rsidRPr="006F4DD6">
        <w:t xml:space="preserve"> </w:t>
      </w:r>
      <w:r>
        <w:t xml:space="preserve">visas i </w:t>
      </w:r>
      <w:r w:rsidRPr="00593B8F">
        <w:t>Figur 1.</w:t>
      </w:r>
      <w:r w:rsidRPr="006F4DD6">
        <w:t xml:space="preserve"> </w:t>
      </w:r>
      <w:r>
        <w:t xml:space="preserve">En lista på alla aktuella bedömningsinstrument </w:t>
      </w:r>
      <w:r w:rsidRPr="00593B8F">
        <w:t>finns i Bilaga 1.</w:t>
      </w:r>
    </w:p>
    <w:p w14:paraId="77816E34" w14:textId="77777777" w:rsidR="00566B62" w:rsidRDefault="00566B62" w:rsidP="00566B62">
      <w:pPr>
        <w:spacing w:before="120" w:line="276" w:lineRule="auto"/>
        <w:ind w:right="-36"/>
        <w:jc w:val="both"/>
      </w:pPr>
      <w:r>
        <w:t>Bedömningen i sin helhet bör täcka relevanta ICF-nivåer och ta hänsyn till andra medicinska och personliga faktorer samt omgivningsfaktorer som kan påverka rehabiliteringen.</w:t>
      </w:r>
    </w:p>
    <w:p w14:paraId="3B6DAB24" w14:textId="77777777" w:rsidR="00566B62" w:rsidRDefault="00566B62" w:rsidP="00566B62">
      <w:pPr>
        <w:spacing w:line="276" w:lineRule="auto"/>
        <w:ind w:right="-36"/>
        <w:jc w:val="both"/>
        <w:rPr>
          <w:highlight w:val="yellow"/>
        </w:rPr>
      </w:pPr>
      <w:r>
        <w:t xml:space="preserve">Resultat från de standardiserade bedömningarna ska utöver den kliniska tolkningen även värderas utifrån gräns- eller referensvärden där dessa finns tillgängliga. </w:t>
      </w:r>
    </w:p>
    <w:p w14:paraId="794B4D6E" w14:textId="1F5FF4D9" w:rsidR="00566B62" w:rsidRDefault="00566B62" w:rsidP="00566B62">
      <w:pPr>
        <w:spacing w:line="276" w:lineRule="auto"/>
        <w:ind w:right="-36"/>
        <w:jc w:val="both"/>
      </w:pPr>
      <w:r>
        <w:rPr>
          <w:bCs/>
        </w:rPr>
        <w:t>Under rehabilitering på</w:t>
      </w:r>
      <w:r w:rsidRPr="00A168AD">
        <w:rPr>
          <w:bCs/>
        </w:rPr>
        <w:t xml:space="preserve"> strokeenhet i det akuta skedet </w:t>
      </w:r>
      <w:r>
        <w:rPr>
          <w:bCs/>
        </w:rPr>
        <w:t xml:space="preserve">är första fokus på grundlig bedömning som grund till fortsatt planering av insatser samt säker utskrivning. </w:t>
      </w:r>
      <w:r w:rsidRPr="00A168AD">
        <w:rPr>
          <w:bCs/>
        </w:rPr>
        <w:t xml:space="preserve">Lämplig träning påbörjas </w:t>
      </w:r>
      <w:r w:rsidRPr="00A168AD">
        <w:t xml:space="preserve">med hänsyn till </w:t>
      </w:r>
      <w:r w:rsidRPr="00A168AD">
        <w:rPr>
          <w:bCs/>
        </w:rPr>
        <w:t xml:space="preserve">patientens medicinska tillstånd, behov, och </w:t>
      </w:r>
      <w:r>
        <w:rPr>
          <w:bCs/>
        </w:rPr>
        <w:t xml:space="preserve">andra insatser som sker i det akuta skedet. </w:t>
      </w:r>
      <w:r w:rsidRPr="00A168AD">
        <w:rPr>
          <w:bCs/>
        </w:rPr>
        <w:t>Under fortsatt rehabilitering inom SU</w:t>
      </w:r>
      <w:r>
        <w:rPr>
          <w:bCs/>
        </w:rPr>
        <w:t>, inklusive strokeenhetsvård,</w:t>
      </w:r>
      <w:r w:rsidRPr="00A168AD">
        <w:rPr>
          <w:bCs/>
        </w:rPr>
        <w:t xml:space="preserve"> ska de påbörjade interventionerna fortsätta parallellt med </w:t>
      </w:r>
      <w:r>
        <w:rPr>
          <w:bCs/>
        </w:rPr>
        <w:t xml:space="preserve">utökade och </w:t>
      </w:r>
      <w:r w:rsidRPr="00A168AD">
        <w:rPr>
          <w:bCs/>
        </w:rPr>
        <w:t xml:space="preserve">kompletterande bedömningar. </w:t>
      </w:r>
      <w:r>
        <w:t xml:space="preserve">De påbörjade interventionerna och planeringen framåt ska överrapporteras till nästa vårdenhet i vårdkedjan. </w:t>
      </w:r>
      <w:r w:rsidRPr="007A57AB">
        <w:t xml:space="preserve">Om </w:t>
      </w:r>
      <w:r w:rsidRPr="007A57AB">
        <w:lastRenderedPageBreak/>
        <w:t>patienten byter enhet inom SU planeras de utökade och kompletterande bedömningarna i samråd mellan enheterna.</w:t>
      </w:r>
    </w:p>
    <w:p w14:paraId="58E66E7E" w14:textId="77777777" w:rsidR="00566B62" w:rsidRDefault="00566B62" w:rsidP="00F27116">
      <w:pPr>
        <w:spacing w:before="120" w:after="0" w:line="276" w:lineRule="auto"/>
        <w:ind w:left="284" w:right="0"/>
        <w:jc w:val="both"/>
        <w:rPr>
          <w:i/>
          <w:sz w:val="22"/>
          <w:szCs w:val="22"/>
        </w:rPr>
      </w:pPr>
      <w:r>
        <w:rPr>
          <w:i/>
          <w:noProof/>
          <w:sz w:val="22"/>
          <w:szCs w:val="22"/>
        </w:rPr>
        <w:drawing>
          <wp:inline distT="0" distB="0" distL="0" distR="0" wp14:anchorId="1975FA2A" wp14:editId="03A477B6">
            <wp:extent cx="5662295" cy="2611469"/>
            <wp:effectExtent l="0" t="0" r="0" b="0"/>
            <wp:docPr id="13657259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2295" cy="2611469"/>
                    </a:xfrm>
                    <a:prstGeom prst="rect">
                      <a:avLst/>
                    </a:prstGeom>
                    <a:noFill/>
                  </pic:spPr>
                </pic:pic>
              </a:graphicData>
            </a:graphic>
          </wp:inline>
        </w:drawing>
      </w:r>
    </w:p>
    <w:p w14:paraId="1B29C998" w14:textId="77777777" w:rsidR="00566B62" w:rsidRPr="00593B8F" w:rsidRDefault="00566B62" w:rsidP="00566B62">
      <w:pPr>
        <w:spacing w:before="120" w:after="0" w:line="276" w:lineRule="auto"/>
        <w:ind w:right="0"/>
        <w:jc w:val="both"/>
        <w:rPr>
          <w:i/>
          <w:sz w:val="22"/>
          <w:szCs w:val="22"/>
        </w:rPr>
      </w:pPr>
      <w:r w:rsidRPr="00B75A1C">
        <w:rPr>
          <w:i/>
          <w:sz w:val="22"/>
          <w:szCs w:val="22"/>
        </w:rPr>
        <w:t xml:space="preserve">Figur 1. Flödesschema på standardiserade bedömningar och bedömningsinstrument </w:t>
      </w:r>
      <w:r>
        <w:rPr>
          <w:i/>
          <w:sz w:val="22"/>
          <w:szCs w:val="22"/>
        </w:rPr>
        <w:t xml:space="preserve">efter stroke </w:t>
      </w:r>
      <w:r w:rsidRPr="00B75A1C">
        <w:rPr>
          <w:i/>
          <w:sz w:val="22"/>
          <w:szCs w:val="22"/>
        </w:rPr>
        <w:t xml:space="preserve">som </w:t>
      </w:r>
      <w:r>
        <w:rPr>
          <w:i/>
          <w:sz w:val="22"/>
          <w:szCs w:val="22"/>
        </w:rPr>
        <w:t xml:space="preserve">används idag av arbetsterapeuter och fysioterapeuter inom </w:t>
      </w:r>
      <w:r w:rsidRPr="00B75A1C">
        <w:rPr>
          <w:i/>
          <w:sz w:val="22"/>
          <w:szCs w:val="22"/>
        </w:rPr>
        <w:t>SU</w:t>
      </w:r>
      <w:r w:rsidRPr="00432584">
        <w:rPr>
          <w:i/>
          <w:sz w:val="22"/>
          <w:szCs w:val="22"/>
        </w:rPr>
        <w:t xml:space="preserve">. </w:t>
      </w:r>
      <w:r w:rsidRPr="00A92A77">
        <w:rPr>
          <w:i/>
          <w:sz w:val="22"/>
          <w:szCs w:val="22"/>
        </w:rPr>
        <w:t>Tiden avser tiden efter strokeinsjuknandet.</w:t>
      </w:r>
      <w:r>
        <w:rPr>
          <w:i/>
          <w:sz w:val="22"/>
          <w:szCs w:val="22"/>
        </w:rPr>
        <w:t xml:space="preserve"> </w:t>
      </w:r>
      <w:r w:rsidRPr="00593B8F">
        <w:rPr>
          <w:i/>
          <w:sz w:val="22"/>
          <w:szCs w:val="22"/>
        </w:rPr>
        <w:t>Vilken profession som har huvudansvaret är markerat med olika färger.</w:t>
      </w:r>
    </w:p>
    <w:p w14:paraId="2D277C53" w14:textId="77777777" w:rsidR="00566B62" w:rsidRPr="003C1F75" w:rsidRDefault="00566B62" w:rsidP="00566B62">
      <w:pPr>
        <w:spacing w:before="120" w:after="0" w:line="276" w:lineRule="auto"/>
        <w:ind w:right="0"/>
        <w:jc w:val="both"/>
        <w:rPr>
          <w:sz w:val="18"/>
          <w:szCs w:val="18"/>
          <w:lang w:val="en-GB"/>
        </w:rPr>
      </w:pPr>
      <w:r w:rsidRPr="003C1F75">
        <w:rPr>
          <w:sz w:val="18"/>
          <w:szCs w:val="18"/>
          <w:lang w:val="en-GB"/>
        </w:rPr>
        <w:t>Förkortningar: FAC, Functional Ambulatory Categories; SAFE, skulderabduktion, fingerextension; FMA, Fugl-Meyer Assessment; TUG, Timed Up &amp; Go; BBS, Bergs balansskala; MiniBEST, Mini Balance Evaluation Systems Test; ARAT, Action Research Arm Test; BBT, Box &amp; Block Test; 9HPG, 9-Hole Peg Test; ADL, Activities of Daily Life; SGPAL, Saltin-Grimby Physical Activity Level; COPM, Canadian Occupational Performance Measure; MoCA, Montreal Cognition Assessment; FYS, fysioterapeut, ARB, arbetsterapeut.</w:t>
      </w:r>
    </w:p>
    <w:p w14:paraId="5ED94727" w14:textId="77777777" w:rsidR="00566B62" w:rsidRDefault="00566B62" w:rsidP="00566B62">
      <w:pPr>
        <w:pStyle w:val="Rubrik3"/>
        <w:ind w:right="-8"/>
      </w:pPr>
      <w:bookmarkStart w:id="19" w:name="_Toc195187711"/>
      <w:r w:rsidRPr="004A7D70">
        <w:t>Bedömning av aktivitet</w:t>
      </w:r>
      <w:r w:rsidRPr="00E44A7C">
        <w:t xml:space="preserve"> </w:t>
      </w:r>
      <w:r>
        <w:t>och kropps</w:t>
      </w:r>
      <w:r w:rsidRPr="004A7D70">
        <w:t>funktion</w:t>
      </w:r>
      <w:bookmarkEnd w:id="19"/>
    </w:p>
    <w:p w14:paraId="508B9C8D" w14:textId="77777777" w:rsidR="003F543D" w:rsidRDefault="00566B62" w:rsidP="003F543D">
      <w:pPr>
        <w:spacing w:before="240" w:after="0" w:line="276" w:lineRule="auto"/>
        <w:ind w:right="-8"/>
        <w:jc w:val="both"/>
      </w:pPr>
      <w:r w:rsidRPr="0052654A">
        <w:t>I detta avsnitt</w:t>
      </w:r>
      <w:r>
        <w:t xml:space="preserve"> </w:t>
      </w:r>
      <w:r w:rsidRPr="0052654A">
        <w:t>beskriv</w:t>
      </w:r>
      <w:r>
        <w:t xml:space="preserve">s bedömningar enligt </w:t>
      </w:r>
      <w:r w:rsidRPr="001708E6">
        <w:t>ICF</w:t>
      </w:r>
      <w:r>
        <w:t xml:space="preserve"> domänerna aktivitet</w:t>
      </w:r>
      <w:r w:rsidRPr="00E44A7C">
        <w:t xml:space="preserve"> </w:t>
      </w:r>
      <w:r>
        <w:t>och kroppsfunktion</w:t>
      </w:r>
      <w:r w:rsidRPr="001708E6">
        <w:t xml:space="preserve">. Först beskrivs bedömningar </w:t>
      </w:r>
      <w:r>
        <w:t>inom</w:t>
      </w:r>
      <w:r w:rsidRPr="001708E6">
        <w:t xml:space="preserve"> </w:t>
      </w:r>
      <w:r w:rsidRPr="001708E6">
        <w:rPr>
          <w:b/>
        </w:rPr>
        <w:t>ICF aktivitet</w:t>
      </w:r>
      <w:r>
        <w:rPr>
          <w:b/>
        </w:rPr>
        <w:t>sdomän</w:t>
      </w:r>
      <w:r w:rsidRPr="001708E6">
        <w:t xml:space="preserve"> </w:t>
      </w:r>
      <w:r>
        <w:t>såsom förflyttningar</w:t>
      </w:r>
      <w:r w:rsidRPr="001708E6">
        <w:t xml:space="preserve">, gång, </w:t>
      </w:r>
      <w:r>
        <w:t xml:space="preserve">manuella aktiviteter, </w:t>
      </w:r>
      <w:r w:rsidRPr="001708E6">
        <w:t xml:space="preserve">utförande av aktiviteter i dagliga livet, </w:t>
      </w:r>
      <w:r>
        <w:t>s</w:t>
      </w:r>
      <w:r w:rsidRPr="00F05BF5">
        <w:t>amt kognitiv förmåga i aktivite</w:t>
      </w:r>
      <w:r>
        <w:t>t. ICF aktivitetsdomän täcker både bedömning av förmåga (eng. activity capacity) och utförande (eng. activity performance)</w:t>
      </w:r>
      <w:r>
        <w:fldChar w:fldCharType="begin"/>
      </w:r>
      <w:r>
        <w:instrText xml:space="preserve"> ADDIN EN.CITE &lt;EndNote&gt;&lt;Cite&gt;&lt;Author&gt;World Health Organization.&lt;/Author&gt;&lt;Year&gt;2001&lt;/Year&gt;&lt;RecNum&gt;220&lt;/RecNum&gt;&lt;DisplayText&gt;(3)&lt;/DisplayText&gt;&lt;record&gt;&lt;rec-number&gt;220&lt;/rec-number&gt;&lt;foreign-keys&gt;&lt;key app="EN" db-id="5e9seapxdr2ftzexr595drx8rprt5arwpp9t" timestamp="1309509632"&gt;220&lt;/key&gt;&lt;/foreign-keys&gt;&lt;ref-type name="Book"&gt;6&lt;/ref-type&gt;&lt;contributors&gt;&lt;authors&gt;&lt;author&gt;World Health Organization.,&lt;/author&gt;&lt;/authors&gt;&lt;/contributors&gt;&lt;titles&gt;&lt;title&gt;International classification of functioning, disability and health : ICF&lt;/title&gt;&lt;/titles&gt;&lt;pages&gt;iii, 299 p.&lt;/pages&gt;&lt;keywords&gt;&lt;keyword&gt;Human physiology Classification.&lt;/keyword&gt;&lt;keyword&gt;Human anatomy Classification.&lt;/keyword&gt;&lt;keyword&gt;Disability evaluation Classification.&lt;/keyword&gt;&lt;keyword&gt;Physiology classification.&lt;/keyword&gt;&lt;keyword&gt;Anatomy classification.&lt;/keyword&gt;&lt;keyword&gt;Disability Evaluation.&lt;/keyword&gt;&lt;keyword&gt;Disabled Persons classification.&lt;/keyword&gt;&lt;/keywords&gt;&lt;dates&gt;&lt;year&gt;2001&lt;/year&gt;&lt;/dates&gt;&lt;pub-location&gt;Geneva&lt;/pub-location&gt;&lt;publisher&gt;World Health Organization&lt;/publisher&gt;&lt;isbn&gt;9241545429&lt;/isbn&gt;&lt;accession-num&gt;12876923&lt;/accession-num&gt;&lt;call-num&gt;Jefferson or Adams Building Reading Rooms R123; .I595 2001&lt;/call-num&gt;&lt;urls&gt;&lt;/urls&gt;&lt;/record&gt;&lt;/Cite&gt;&lt;/EndNote&gt;</w:instrText>
      </w:r>
      <w:r>
        <w:fldChar w:fldCharType="separate"/>
      </w:r>
      <w:r>
        <w:rPr>
          <w:noProof/>
        </w:rPr>
        <w:t>(3)</w:t>
      </w:r>
      <w:r>
        <w:fldChar w:fldCharType="end"/>
      </w:r>
      <w:r>
        <w:t>. B</w:t>
      </w:r>
      <w:r w:rsidRPr="001708E6">
        <w:t xml:space="preserve">edömningar </w:t>
      </w:r>
      <w:r>
        <w:t>inom</w:t>
      </w:r>
      <w:r w:rsidRPr="001708E6">
        <w:t xml:space="preserve"> </w:t>
      </w:r>
      <w:r w:rsidRPr="001708E6">
        <w:rPr>
          <w:b/>
        </w:rPr>
        <w:t>ICF kroppsfunktion</w:t>
      </w:r>
      <w:r>
        <w:rPr>
          <w:b/>
        </w:rPr>
        <w:t>sdomän</w:t>
      </w:r>
      <w:r w:rsidRPr="001708E6">
        <w:t xml:space="preserve"> </w:t>
      </w:r>
      <w:r>
        <w:t xml:space="preserve">innefattar bedömning av </w:t>
      </w:r>
      <w:r w:rsidRPr="001708E6">
        <w:t>motorik, sensorik, ledrörlighet, smärta, muskeltonus</w:t>
      </w:r>
      <w:r>
        <w:t>, balansreaktioner och</w:t>
      </w:r>
      <w:r w:rsidRPr="001708E6">
        <w:t xml:space="preserve"> ödem.</w:t>
      </w:r>
    </w:p>
    <w:p w14:paraId="1701B0F4" w14:textId="77777777" w:rsidR="00566B62" w:rsidRDefault="00566B62" w:rsidP="003F543D">
      <w:pPr>
        <w:spacing w:before="240" w:after="0" w:line="276" w:lineRule="auto"/>
        <w:ind w:right="-8"/>
        <w:jc w:val="both"/>
      </w:pPr>
      <w:r w:rsidRPr="005756E8">
        <w:rPr>
          <w:b/>
          <w:i/>
          <w:sz w:val="28"/>
          <w:szCs w:val="28"/>
        </w:rPr>
        <w:t>Bedömning av att inta, förändra och bibehålla kroppspositioner</w:t>
      </w:r>
      <w:r>
        <w:t xml:space="preserve"> i/mellan liggande, sittande, stående och gående (förflyttnings- och gångförmåga, postural kontroll) görs huvudsakligen av fysioterapeut</w:t>
      </w:r>
      <w:r w:rsidRPr="00E44A7C">
        <w:t>. Därutöver</w:t>
      </w:r>
      <w:r>
        <w:t xml:space="preserve"> dokumenteras stödbehov (självständig, behov av tillsyn/hjälp av en eller flera personer, behov av hjälpmedel), omgivningsfaktorer och eventuella risker (t.ex. fallrisk, nedsatt insikt eller uppmärksamhet</w:t>
      </w:r>
      <w:r w:rsidRPr="001708E6">
        <w:t xml:space="preserve">). Behov av gånghjälpmedel bedöms av fysioterapeut och behov av rullstol bedöms av arbetsterapeut. Vid nedsatt förmåga av gång eller postural kontroll </w:t>
      </w:r>
      <w:r w:rsidRPr="001708E6">
        <w:lastRenderedPageBreak/>
        <w:t xml:space="preserve">gör fysioterapeuten en professionsspecifik </w:t>
      </w:r>
      <w:r>
        <w:t xml:space="preserve">bedömning med hjälp av standardiserade instrument (Figur 1): </w:t>
      </w:r>
    </w:p>
    <w:p w14:paraId="36EE516A" w14:textId="77777777" w:rsidR="00566B62" w:rsidRPr="00432584" w:rsidRDefault="00566B62" w:rsidP="00566B62">
      <w:pPr>
        <w:pStyle w:val="Liststycke"/>
        <w:numPr>
          <w:ilvl w:val="0"/>
          <w:numId w:val="31"/>
        </w:numPr>
        <w:spacing w:line="276" w:lineRule="auto"/>
        <w:ind w:right="-8"/>
        <w:jc w:val="both"/>
        <w:rPr>
          <w:lang w:val="en-GB"/>
        </w:rPr>
      </w:pPr>
      <w:r w:rsidRPr="00432584">
        <w:rPr>
          <w:lang w:val="en-GB"/>
        </w:rPr>
        <w:t>Functional Ambulation Classification (FAC)</w:t>
      </w:r>
      <w:r>
        <w:rPr>
          <w:lang w:val="en-GB"/>
        </w:rPr>
        <w:t xml:space="preserve"> </w:t>
      </w:r>
    </w:p>
    <w:p w14:paraId="6FB62200" w14:textId="77777777" w:rsidR="00566B62" w:rsidRPr="00432584" w:rsidRDefault="00566B62" w:rsidP="00566B62">
      <w:pPr>
        <w:pStyle w:val="Liststycke"/>
        <w:numPr>
          <w:ilvl w:val="0"/>
          <w:numId w:val="31"/>
        </w:numPr>
        <w:spacing w:line="276" w:lineRule="auto"/>
        <w:ind w:right="-8"/>
        <w:jc w:val="both"/>
      </w:pPr>
      <w:r>
        <w:t>10-m gångtest (10MWT</w:t>
      </w:r>
      <w:r w:rsidRPr="00432584">
        <w:t>)</w:t>
      </w:r>
      <w:r>
        <w:t xml:space="preserve"> </w:t>
      </w:r>
    </w:p>
    <w:p w14:paraId="394359AE" w14:textId="77777777" w:rsidR="00566B62" w:rsidRDefault="00566B62" w:rsidP="00566B62">
      <w:pPr>
        <w:pStyle w:val="Liststycke"/>
        <w:numPr>
          <w:ilvl w:val="0"/>
          <w:numId w:val="31"/>
        </w:numPr>
        <w:spacing w:line="276" w:lineRule="auto"/>
        <w:ind w:right="-8"/>
        <w:jc w:val="both"/>
      </w:pPr>
      <w:r>
        <w:t>Timed Up &amp; Go (TUG)</w:t>
      </w:r>
    </w:p>
    <w:p w14:paraId="67D42F77" w14:textId="77777777" w:rsidR="00566B62" w:rsidRDefault="00566B62" w:rsidP="00566B62">
      <w:pPr>
        <w:pStyle w:val="Liststycke"/>
        <w:numPr>
          <w:ilvl w:val="0"/>
          <w:numId w:val="31"/>
        </w:numPr>
        <w:spacing w:line="276" w:lineRule="auto"/>
        <w:ind w:right="-8"/>
        <w:jc w:val="both"/>
      </w:pPr>
      <w:r>
        <w:t>Bergs balansskala (BBS)</w:t>
      </w:r>
    </w:p>
    <w:p w14:paraId="522DDE77" w14:textId="77777777" w:rsidR="00566B62" w:rsidRPr="00491DCD" w:rsidRDefault="00566B62" w:rsidP="00566B62">
      <w:pPr>
        <w:pStyle w:val="Liststycke"/>
        <w:numPr>
          <w:ilvl w:val="0"/>
          <w:numId w:val="31"/>
        </w:numPr>
        <w:spacing w:line="276" w:lineRule="auto"/>
        <w:ind w:right="-8"/>
        <w:jc w:val="both"/>
        <w:rPr>
          <w:lang w:val="en-US"/>
        </w:rPr>
      </w:pPr>
      <w:r w:rsidRPr="00491DCD">
        <w:rPr>
          <w:lang w:val="en-US"/>
        </w:rPr>
        <w:t>Mini-Balance Evaluation Systems Test (MiniBEST)</w:t>
      </w:r>
    </w:p>
    <w:p w14:paraId="44BC6D32" w14:textId="77777777" w:rsidR="00566B62" w:rsidRDefault="00566B62" w:rsidP="00566B62">
      <w:pPr>
        <w:pStyle w:val="Liststycke"/>
        <w:numPr>
          <w:ilvl w:val="0"/>
          <w:numId w:val="31"/>
        </w:numPr>
        <w:spacing w:line="276" w:lineRule="auto"/>
        <w:ind w:right="-8"/>
        <w:jc w:val="both"/>
      </w:pPr>
      <w:r>
        <w:t>6-min gångtest (6MWT)</w:t>
      </w:r>
    </w:p>
    <w:p w14:paraId="0BB5FB92" w14:textId="77777777" w:rsidR="00566B62" w:rsidRDefault="00566B62" w:rsidP="00566B62">
      <w:pPr>
        <w:pStyle w:val="Liststycke"/>
        <w:numPr>
          <w:ilvl w:val="0"/>
          <w:numId w:val="0"/>
        </w:numPr>
        <w:spacing w:line="276" w:lineRule="auto"/>
        <w:ind w:left="426" w:right="-8"/>
        <w:jc w:val="both"/>
      </w:pPr>
    </w:p>
    <w:p w14:paraId="5F80D2CC" w14:textId="77777777" w:rsidR="00566B62" w:rsidRDefault="00566B62" w:rsidP="00566B62">
      <w:pPr>
        <w:pBdr>
          <w:top w:val="single" w:sz="4" w:space="1" w:color="auto"/>
          <w:left w:val="single" w:sz="4" w:space="4" w:color="auto"/>
          <w:bottom w:val="single" w:sz="4" w:space="1" w:color="auto"/>
          <w:right w:val="single" w:sz="4" w:space="4" w:color="auto"/>
        </w:pBdr>
        <w:spacing w:line="276" w:lineRule="auto"/>
        <w:ind w:right="-8"/>
        <w:jc w:val="both"/>
        <w:rPr>
          <w:sz w:val="22"/>
          <w:szCs w:val="22"/>
        </w:rPr>
      </w:pPr>
      <w:r w:rsidRPr="00D91260">
        <w:rPr>
          <w:b/>
          <w:sz w:val="22"/>
          <w:szCs w:val="22"/>
        </w:rPr>
        <w:t>FAC</w:t>
      </w:r>
      <w:r w:rsidRPr="00D91260">
        <w:rPr>
          <w:sz w:val="22"/>
          <w:szCs w:val="22"/>
        </w:rPr>
        <w:t xml:space="preserve"> är relevant för alla patienter med stroke som görs vid första bedömning alternativt under första veckan. Utifrån den funktionella gångklassifikationen rekommenderas bedömning med </w:t>
      </w:r>
      <w:r w:rsidRPr="00D91260">
        <w:rPr>
          <w:b/>
          <w:sz w:val="22"/>
          <w:szCs w:val="22"/>
        </w:rPr>
        <w:t>10MWT, TUG och MiniBEST för de som är oberoende av fysiskt stöd vid gång (FAC 3–5)</w:t>
      </w:r>
      <w:r w:rsidRPr="00D91260">
        <w:rPr>
          <w:sz w:val="22"/>
          <w:szCs w:val="22"/>
        </w:rPr>
        <w:t xml:space="preserve">. För de som är </w:t>
      </w:r>
      <w:r w:rsidRPr="00D91260">
        <w:rPr>
          <w:b/>
          <w:sz w:val="22"/>
          <w:szCs w:val="22"/>
        </w:rPr>
        <w:t>beroende av fysiskt stöd vid gång (FAC 0–2) rekommenderas BBS</w:t>
      </w:r>
      <w:r w:rsidRPr="00D91260">
        <w:rPr>
          <w:sz w:val="22"/>
          <w:szCs w:val="22"/>
        </w:rPr>
        <w:t xml:space="preserve"> för bedömning av postural kontroll. </w:t>
      </w:r>
      <w:r w:rsidRPr="00D91260">
        <w:rPr>
          <w:b/>
          <w:sz w:val="22"/>
          <w:szCs w:val="22"/>
        </w:rPr>
        <w:t>6MWT</w:t>
      </w:r>
      <w:r w:rsidRPr="00D91260">
        <w:rPr>
          <w:sz w:val="22"/>
          <w:szCs w:val="22"/>
        </w:rPr>
        <w:t xml:space="preserve"> görs vid behov, t.ex inför utskrivning. </w:t>
      </w:r>
    </w:p>
    <w:p w14:paraId="6C23D63D" w14:textId="77777777" w:rsidR="00566B62" w:rsidRDefault="00566B62" w:rsidP="00566B62">
      <w:pPr>
        <w:pBdr>
          <w:top w:val="single" w:sz="4" w:space="1" w:color="auto"/>
          <w:left w:val="single" w:sz="4" w:space="4" w:color="auto"/>
          <w:bottom w:val="single" w:sz="4" w:space="1" w:color="auto"/>
          <w:right w:val="single" w:sz="4" w:space="4" w:color="auto"/>
        </w:pBdr>
        <w:spacing w:line="276" w:lineRule="auto"/>
        <w:ind w:right="-8"/>
        <w:jc w:val="both"/>
        <w:rPr>
          <w:sz w:val="22"/>
          <w:szCs w:val="22"/>
        </w:rPr>
      </w:pPr>
      <w:r w:rsidRPr="00D91260">
        <w:rPr>
          <w:sz w:val="22"/>
          <w:szCs w:val="22"/>
        </w:rPr>
        <w:t>Även kortare bedömningar av postural kontroll (stå på ett ben, fötter ihop, tandemstående i seende eller blundande) och funktionella tester (t.ex. uppresning från stol, 30-sekunders sit-to-stand test) kan användas.</w:t>
      </w:r>
    </w:p>
    <w:p w14:paraId="35DEE536" w14:textId="77777777" w:rsidR="00566B62" w:rsidRPr="00316DAC" w:rsidRDefault="00566B62" w:rsidP="00566B62">
      <w:pPr>
        <w:pBdr>
          <w:top w:val="single" w:sz="4" w:space="1" w:color="auto"/>
          <w:left w:val="single" w:sz="4" w:space="4" w:color="auto"/>
          <w:bottom w:val="single" w:sz="4" w:space="1" w:color="auto"/>
          <w:right w:val="single" w:sz="4" w:space="4" w:color="auto"/>
        </w:pBdr>
        <w:spacing w:line="276" w:lineRule="auto"/>
        <w:ind w:right="-8"/>
        <w:jc w:val="both"/>
        <w:rPr>
          <w:sz w:val="22"/>
          <w:szCs w:val="22"/>
        </w:rPr>
      </w:pPr>
      <w:r w:rsidRPr="00D91260">
        <w:rPr>
          <w:b/>
          <w:sz w:val="22"/>
          <w:szCs w:val="22"/>
        </w:rPr>
        <w:t>Abiloco</w:t>
      </w:r>
      <w:r w:rsidRPr="00D91260">
        <w:rPr>
          <w:sz w:val="22"/>
          <w:szCs w:val="22"/>
        </w:rPr>
        <w:t xml:space="preserve"> kan användas för att </w:t>
      </w:r>
      <w:r>
        <w:rPr>
          <w:sz w:val="22"/>
          <w:szCs w:val="22"/>
        </w:rPr>
        <w:t xml:space="preserve">få uppfattning hur patienten själv </w:t>
      </w:r>
      <w:r w:rsidRPr="00D91260">
        <w:rPr>
          <w:sz w:val="22"/>
          <w:szCs w:val="22"/>
        </w:rPr>
        <w:t>bedöm</w:t>
      </w:r>
      <w:r>
        <w:rPr>
          <w:sz w:val="22"/>
          <w:szCs w:val="22"/>
        </w:rPr>
        <w:t>er sitt</w:t>
      </w:r>
      <w:r w:rsidRPr="00D91260">
        <w:rPr>
          <w:sz w:val="22"/>
          <w:szCs w:val="22"/>
        </w:rPr>
        <w:t xml:space="preserve"> aktivitetsutförande i olika </w:t>
      </w:r>
      <w:r>
        <w:rPr>
          <w:sz w:val="22"/>
          <w:szCs w:val="22"/>
        </w:rPr>
        <w:t xml:space="preserve">gångrelaterade </w:t>
      </w:r>
      <w:r w:rsidRPr="00D91260">
        <w:rPr>
          <w:sz w:val="22"/>
          <w:szCs w:val="22"/>
        </w:rPr>
        <w:t>aktiviteter.</w:t>
      </w:r>
      <w:r>
        <w:rPr>
          <w:sz w:val="22"/>
          <w:szCs w:val="22"/>
        </w:rPr>
        <w:t xml:space="preserve"> Abiloco</w:t>
      </w:r>
      <w:r w:rsidRPr="00D91260">
        <w:rPr>
          <w:sz w:val="22"/>
          <w:szCs w:val="22"/>
        </w:rPr>
        <w:t xml:space="preserve"> är lämpligast </w:t>
      </w:r>
      <w:r>
        <w:rPr>
          <w:sz w:val="22"/>
          <w:szCs w:val="22"/>
        </w:rPr>
        <w:t xml:space="preserve">att använda </w:t>
      </w:r>
      <w:r w:rsidRPr="00D91260">
        <w:rPr>
          <w:sz w:val="22"/>
          <w:szCs w:val="22"/>
        </w:rPr>
        <w:t>t.ex. vid tidigt understödd hemgång</w:t>
      </w:r>
      <w:r>
        <w:rPr>
          <w:sz w:val="22"/>
          <w:szCs w:val="22"/>
        </w:rPr>
        <w:t xml:space="preserve"> och </w:t>
      </w:r>
      <w:r w:rsidRPr="00D91260">
        <w:rPr>
          <w:sz w:val="22"/>
          <w:szCs w:val="22"/>
        </w:rPr>
        <w:t>dagrehabiliteringsteam på Högsbo.</w:t>
      </w:r>
      <w:r>
        <w:rPr>
          <w:sz w:val="22"/>
          <w:szCs w:val="22"/>
        </w:rPr>
        <w:t xml:space="preserve"> </w:t>
      </w:r>
      <w:r w:rsidRPr="00D91260">
        <w:rPr>
          <w:b/>
          <w:sz w:val="22"/>
          <w:szCs w:val="22"/>
        </w:rPr>
        <w:t>Activlim</w:t>
      </w:r>
      <w:r>
        <w:rPr>
          <w:b/>
          <w:sz w:val="22"/>
          <w:szCs w:val="22"/>
        </w:rPr>
        <w:t xml:space="preserve"> </w:t>
      </w:r>
      <w:r w:rsidRPr="00316DAC">
        <w:rPr>
          <w:sz w:val="22"/>
          <w:szCs w:val="22"/>
        </w:rPr>
        <w:t>är ett liknande instrument</w:t>
      </w:r>
      <w:r>
        <w:rPr>
          <w:sz w:val="22"/>
          <w:szCs w:val="22"/>
        </w:rPr>
        <w:t xml:space="preserve"> som bedömer aktivitetsutförandet både i gångrelaterade och bimanuella aktiviteter.</w:t>
      </w:r>
    </w:p>
    <w:p w14:paraId="430C169E" w14:textId="77777777" w:rsidR="00566B62" w:rsidRDefault="00566B62" w:rsidP="00566B62">
      <w:pPr>
        <w:spacing w:before="480" w:line="276" w:lineRule="auto"/>
        <w:ind w:right="-8"/>
        <w:jc w:val="both"/>
      </w:pPr>
      <w:r w:rsidRPr="005756E8">
        <w:rPr>
          <w:b/>
          <w:i/>
          <w:sz w:val="28"/>
          <w:szCs w:val="28"/>
        </w:rPr>
        <w:t xml:space="preserve">Bedömning av </w:t>
      </w:r>
      <w:r>
        <w:rPr>
          <w:b/>
          <w:i/>
          <w:sz w:val="28"/>
          <w:szCs w:val="28"/>
        </w:rPr>
        <w:t xml:space="preserve">förmåga att använda </w:t>
      </w:r>
      <w:r w:rsidRPr="005756E8">
        <w:rPr>
          <w:b/>
          <w:i/>
          <w:sz w:val="28"/>
          <w:szCs w:val="28"/>
        </w:rPr>
        <w:t>arm och hand</w:t>
      </w:r>
      <w:r>
        <w:rPr>
          <w:b/>
          <w:i/>
          <w:sz w:val="28"/>
          <w:szCs w:val="28"/>
        </w:rPr>
        <w:t xml:space="preserve"> i manuella aktiviteter</w:t>
      </w:r>
      <w:r>
        <w:t xml:space="preserve"> görs genom en screening av funktionella rörelser (hand på huvud, bakom nacke, till mun och till rygg) och greppförmågan (t.ex. lyfta ett glas och hantera penna, bestick, mobil och gånghjälpmedel). Vid nedsatt förmåga gör arbetsterapeuten en närmare bedömning med hjälp av: </w:t>
      </w:r>
    </w:p>
    <w:p w14:paraId="41CC889C" w14:textId="77777777" w:rsidR="00566B62" w:rsidRPr="002C3DDF" w:rsidRDefault="00566B62" w:rsidP="00566B62">
      <w:pPr>
        <w:pStyle w:val="Liststycke"/>
        <w:numPr>
          <w:ilvl w:val="0"/>
          <w:numId w:val="32"/>
        </w:numPr>
        <w:spacing w:line="276" w:lineRule="auto"/>
        <w:ind w:right="-8"/>
        <w:jc w:val="both"/>
        <w:rPr>
          <w:lang w:val="en-GB"/>
        </w:rPr>
      </w:pPr>
      <w:r w:rsidRPr="002C3DDF">
        <w:rPr>
          <w:lang w:val="en-GB"/>
        </w:rPr>
        <w:t>Box and Block Test (BBT)</w:t>
      </w:r>
    </w:p>
    <w:p w14:paraId="5EA1A103" w14:textId="77777777" w:rsidR="00566B62" w:rsidRPr="00FF3F4D" w:rsidRDefault="00566B62" w:rsidP="00566B62">
      <w:pPr>
        <w:pStyle w:val="Liststycke"/>
        <w:numPr>
          <w:ilvl w:val="0"/>
          <w:numId w:val="32"/>
        </w:numPr>
        <w:spacing w:line="276" w:lineRule="auto"/>
        <w:ind w:right="-8"/>
        <w:jc w:val="both"/>
        <w:rPr>
          <w:lang w:val="en-GB"/>
        </w:rPr>
      </w:pPr>
      <w:r w:rsidRPr="00A92094">
        <w:rPr>
          <w:lang w:val="en-GB"/>
        </w:rPr>
        <w:t>Nine Hole Peg Test (9-HPT)</w:t>
      </w:r>
    </w:p>
    <w:p w14:paraId="79AACFD8" w14:textId="77777777" w:rsidR="00566B62" w:rsidRDefault="00566B62" w:rsidP="00566B62">
      <w:pPr>
        <w:spacing w:before="240" w:after="240" w:line="276" w:lineRule="auto"/>
        <w:ind w:right="-8"/>
        <w:jc w:val="both"/>
      </w:pPr>
      <w:r w:rsidRPr="001708E6">
        <w:t>Följande kompletterande bedömningsinstrument kan användas vid behov:</w:t>
      </w:r>
      <w:r>
        <w:t xml:space="preserve"> ARAT-2, </w:t>
      </w:r>
      <w:r w:rsidRPr="001708E6">
        <w:t>Grooved och Purdue pegboard, dricka-ur-glas test</w:t>
      </w:r>
      <w:r>
        <w:t xml:space="preserve"> och Abilhand</w:t>
      </w:r>
      <w:r w:rsidRPr="001708E6">
        <w:t>.</w:t>
      </w:r>
    </w:p>
    <w:p w14:paraId="28F496EB" w14:textId="77777777" w:rsidR="00566B62" w:rsidRDefault="00566B62" w:rsidP="00566B62">
      <w:pPr>
        <w:pBdr>
          <w:top w:val="single" w:sz="4" w:space="1" w:color="auto"/>
          <w:left w:val="single" w:sz="4" w:space="4" w:color="auto"/>
          <w:bottom w:val="single" w:sz="4" w:space="1" w:color="auto"/>
          <w:right w:val="single" w:sz="4" w:space="4" w:color="auto"/>
        </w:pBdr>
        <w:spacing w:line="276" w:lineRule="auto"/>
        <w:ind w:right="-8"/>
        <w:jc w:val="both"/>
        <w:rPr>
          <w:sz w:val="22"/>
          <w:szCs w:val="22"/>
        </w:rPr>
      </w:pPr>
      <w:r w:rsidRPr="00D91260">
        <w:rPr>
          <w:b/>
          <w:sz w:val="22"/>
          <w:szCs w:val="22"/>
        </w:rPr>
        <w:t>ARAT-2</w:t>
      </w:r>
      <w:r w:rsidRPr="00D91260">
        <w:rPr>
          <w:sz w:val="22"/>
          <w:szCs w:val="22"/>
        </w:rPr>
        <w:t xml:space="preserve"> (två uppgifter: hälla vatten, hand på huvud från Action Research Arm Test) används framförallt som en kortare screening under första veckan efter insjuknandet </w:t>
      </w:r>
      <w:r w:rsidRPr="00D91260">
        <w:rPr>
          <w:sz w:val="22"/>
          <w:szCs w:val="22"/>
        </w:rPr>
        <w:fldChar w:fldCharType="begin"/>
      </w:r>
      <w:r w:rsidRPr="00D91260">
        <w:rPr>
          <w:sz w:val="22"/>
          <w:szCs w:val="22"/>
        </w:rPr>
        <w:instrText xml:space="preserve"> ADDIN EN.CITE &lt;EndNote&gt;&lt;Cite&gt;&lt;Author&gt;Alt Murphy&lt;/Author&gt;&lt;Year&gt;2021&lt;/Year&gt;&lt;RecNum&gt;1757&lt;/RecNum&gt;&lt;DisplayText&gt;(4)&lt;/DisplayText&gt;&lt;record&gt;&lt;rec-number&gt;1757&lt;/rec-number&gt;&lt;foreign-keys&gt;&lt;key app="EN" db-id="5e9seapxdr2ftzexr595drx8rprt5arwpp9t" timestamp="1703088978"&gt;1757&lt;/key&gt;&lt;/foreign-keys&gt;&lt;ref-type name="Journal Article"&gt;17&lt;/ref-type&gt;&lt;contributors&gt;&lt;authors&gt;&lt;author&gt;Alt Murphy, Margit&lt;/author&gt;&lt;author&gt;Björkdahl, Ann&lt;/author&gt;&lt;author&gt;Forsberg-Wärleby, Gunilla&lt;/author&gt;&lt;author&gt;Persson, Carina Ulla&lt;/author&gt;&lt;/authors&gt;&lt;/contributors&gt;&lt;titles&gt;&lt;title&gt;Implementation of evidence-based assessment of upper extremity in stroke rehabilitation: From evidence to clinical practice&lt;/title&gt;&lt;secondary-title&gt;Journal of Rehabilitation Medicine&lt;/secondary-title&gt;&lt;/titles&gt;&lt;periodical&gt;&lt;full-title&gt;Journal of rehabilitation medicine&lt;/full-title&gt;&lt;/periodical&gt;&lt;volume&gt;53:1&lt;/volume&gt;&lt;keywords&gt;&lt;keyword&gt;Assessment&lt;/keyword&gt;&lt;keyword&gt;Clinical practice guideline&lt;/keyword&gt;&lt;keyword&gt;Evidence-based practice&lt;/keyword&gt;&lt;keyword&gt;Implementation science&lt;/keyword&gt;&lt;keyword&gt;Knowledge translation&lt;/keyword&gt;&lt;keyword&gt;Rehabilitation&lt;/keyword&gt;&lt;keyword&gt;Stroke&lt;/keyword&gt;&lt;keyword&gt;Upper extremity&lt;/keyword&gt;&lt;/keywords&gt;&lt;dates&gt;&lt;year&gt;2021&lt;/year&gt;&lt;/dates&gt;&lt;isbn&gt;1650-1977&lt;/isbn&gt;&lt;urls&gt;&lt;/urls&gt;&lt;electronic-resource-num&gt;10.2340/16501977-2790&lt;/electronic-resource-num&gt;&lt;language&gt;en&lt;/language&gt;&lt;/record&gt;&lt;/Cite&gt;&lt;/EndNote&gt;</w:instrText>
      </w:r>
      <w:r w:rsidRPr="00D91260">
        <w:rPr>
          <w:sz w:val="22"/>
          <w:szCs w:val="22"/>
        </w:rPr>
        <w:fldChar w:fldCharType="separate"/>
      </w:r>
      <w:r w:rsidRPr="00D91260">
        <w:rPr>
          <w:noProof/>
          <w:sz w:val="22"/>
          <w:szCs w:val="22"/>
        </w:rPr>
        <w:t>(4)</w:t>
      </w:r>
      <w:r w:rsidRPr="00D91260">
        <w:rPr>
          <w:sz w:val="22"/>
          <w:szCs w:val="22"/>
        </w:rPr>
        <w:fldChar w:fldCharType="end"/>
      </w:r>
      <w:r w:rsidRPr="00D91260">
        <w:rPr>
          <w:sz w:val="22"/>
          <w:szCs w:val="22"/>
        </w:rPr>
        <w:t>. ARAT-2 poäng ≥2 tidigt efter strokeinsjuknande indikerar god prognos för att kunna använda den påverkade armen i vardagsaktiviteter (t.ex. greppa, hålla ett glas) inom de närmaste veckorna. ARAT-2 görs av arbetsterapeut</w:t>
      </w:r>
      <w:r>
        <w:rPr>
          <w:sz w:val="22"/>
          <w:szCs w:val="22"/>
        </w:rPr>
        <w:t xml:space="preserve"> </w:t>
      </w:r>
      <w:r>
        <w:rPr>
          <w:sz w:val="22"/>
          <w:szCs w:val="22"/>
        </w:rPr>
        <w:fldChar w:fldCharType="begin">
          <w:fldData xml:space="preserve">PEVuZE5vdGU+PENpdGU+PEF1dGhvcj5QZXJzc29uPC9BdXRob3I+PFllYXI+MjAxNTwvWWVhcj48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</w:fldData>
        </w:fldChar>
      </w:r>
      <w:r>
        <w:rPr>
          <w:sz w:val="22"/>
          <w:szCs w:val="22"/>
        </w:rPr>
        <w:instrText xml:space="preserve"> ADDIN EN.CITE </w:instrText>
      </w:r>
      <w:r>
        <w:rPr>
          <w:sz w:val="22"/>
          <w:szCs w:val="22"/>
        </w:rPr>
        <w:fldChar w:fldCharType="begin">
          <w:fldData xml:space="preserve">PEVuZE5vdGU+PENpdGU+PEF1dGhvcj5QZXJzc29uPC9BdXRob3I+PFllYXI+MjAxNTwvWWVhcj48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</w:fldData>
        </w:fldChar>
      </w:r>
      <w:r>
        <w:rPr>
          <w:sz w:val="22"/>
          <w:szCs w:val="22"/>
        </w:rPr>
        <w:instrText xml:space="preserve"> ADDIN EN.CITE.DATA </w:instrText>
      </w:r>
      <w:r>
        <w:rPr>
          <w:sz w:val="22"/>
          <w:szCs w:val="22"/>
        </w:rPr>
      </w:r>
      <w:r>
        <w:rPr>
          <w:sz w:val="22"/>
          <w:szCs w:val="22"/>
        </w:rPr>
        <w:fldChar w:fldCharType="end"/>
      </w:r>
      <w:r>
        <w:rPr>
          <w:sz w:val="22"/>
          <w:szCs w:val="22"/>
        </w:rPr>
      </w:r>
      <w:r>
        <w:rPr>
          <w:sz w:val="22"/>
          <w:szCs w:val="22"/>
        </w:rPr>
        <w:fldChar w:fldCharType="separate"/>
      </w:r>
      <w:r>
        <w:rPr>
          <w:noProof/>
          <w:sz w:val="22"/>
          <w:szCs w:val="22"/>
        </w:rPr>
        <w:t>(5, 6)</w:t>
      </w:r>
      <w:r>
        <w:rPr>
          <w:sz w:val="22"/>
          <w:szCs w:val="22"/>
        </w:rPr>
        <w:fldChar w:fldCharType="end"/>
      </w:r>
      <w:r>
        <w:rPr>
          <w:sz w:val="22"/>
          <w:szCs w:val="22"/>
        </w:rPr>
        <w:t>.</w:t>
      </w:r>
    </w:p>
    <w:p w14:paraId="4A4E7C2E" w14:textId="77777777" w:rsidR="00566B62" w:rsidRDefault="00566B62" w:rsidP="00566B62">
      <w:pPr>
        <w:pBdr>
          <w:top w:val="single" w:sz="4" w:space="1" w:color="auto"/>
          <w:left w:val="single" w:sz="4" w:space="4" w:color="auto"/>
          <w:bottom w:val="single" w:sz="4" w:space="1" w:color="auto"/>
          <w:right w:val="single" w:sz="4" w:space="4" w:color="auto"/>
        </w:pBdr>
        <w:spacing w:line="276" w:lineRule="auto"/>
        <w:ind w:right="-8"/>
        <w:jc w:val="both"/>
        <w:rPr>
          <w:sz w:val="22"/>
          <w:szCs w:val="22"/>
        </w:rPr>
      </w:pPr>
      <w:r w:rsidRPr="00D91260">
        <w:rPr>
          <w:b/>
          <w:sz w:val="22"/>
          <w:szCs w:val="22"/>
        </w:rPr>
        <w:t>Dricka-ur-glas test</w:t>
      </w:r>
      <w:r w:rsidRPr="00D91260">
        <w:rPr>
          <w:sz w:val="22"/>
          <w:szCs w:val="22"/>
        </w:rPr>
        <w:t xml:space="preserve"> kan användas för att bedöma kvalitén i rörelseutförandet på ett standardiserade sätt </w:t>
      </w:r>
      <w:r w:rsidRPr="00D91260">
        <w:rPr>
          <w:sz w:val="22"/>
          <w:szCs w:val="22"/>
        </w:rPr>
        <w:fldChar w:fldCharType="begin">
          <w:fldData xml:space="preserve">PEVuZE5vdGU+PENpdGU+PEF1dGhvcj5Kb3NlPC9BdXRob3I+PFllYXI+MjAyNDwvWWVhcj48UmVj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</w:fldData>
        </w:fldChar>
      </w:r>
      <w:r>
        <w:rPr>
          <w:sz w:val="22"/>
          <w:szCs w:val="22"/>
        </w:rPr>
        <w:instrText xml:space="preserve"> ADDIN EN.CITE </w:instrText>
      </w:r>
      <w:r>
        <w:rPr>
          <w:sz w:val="22"/>
          <w:szCs w:val="22"/>
        </w:rPr>
        <w:fldChar w:fldCharType="begin">
          <w:fldData xml:space="preserve">PEVuZE5vdGU+PENpdGU+PEF1dGhvcj5Kb3NlPC9BdXRob3I+PFllYXI+MjAyNDwvWWVhcj48UmVj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</w:fldData>
        </w:fldChar>
      </w:r>
      <w:r>
        <w:rPr>
          <w:sz w:val="22"/>
          <w:szCs w:val="22"/>
        </w:rPr>
        <w:instrText xml:space="preserve"> ADDIN EN.CITE.DATA </w:instrText>
      </w:r>
      <w:r>
        <w:rPr>
          <w:sz w:val="22"/>
          <w:szCs w:val="22"/>
        </w:rPr>
      </w:r>
      <w:r>
        <w:rPr>
          <w:sz w:val="22"/>
          <w:szCs w:val="22"/>
        </w:rPr>
        <w:fldChar w:fldCharType="end"/>
      </w:r>
      <w:r w:rsidRPr="00D91260">
        <w:rPr>
          <w:sz w:val="22"/>
          <w:szCs w:val="22"/>
        </w:rPr>
      </w:r>
      <w:r w:rsidRPr="00D91260">
        <w:rPr>
          <w:sz w:val="22"/>
          <w:szCs w:val="22"/>
        </w:rPr>
        <w:fldChar w:fldCharType="separate"/>
      </w:r>
      <w:r>
        <w:rPr>
          <w:noProof/>
          <w:sz w:val="22"/>
          <w:szCs w:val="22"/>
        </w:rPr>
        <w:t>(7)</w:t>
      </w:r>
      <w:r w:rsidRPr="00D91260">
        <w:rPr>
          <w:sz w:val="22"/>
          <w:szCs w:val="22"/>
        </w:rPr>
        <w:fldChar w:fldCharType="end"/>
      </w:r>
      <w:r w:rsidRPr="00D91260">
        <w:rPr>
          <w:sz w:val="22"/>
          <w:szCs w:val="22"/>
        </w:rPr>
        <w:t xml:space="preserve">.  </w:t>
      </w:r>
      <w:r>
        <w:rPr>
          <w:sz w:val="22"/>
          <w:szCs w:val="22"/>
        </w:rPr>
        <w:t>D</w:t>
      </w:r>
      <w:r w:rsidRPr="00D91260">
        <w:rPr>
          <w:sz w:val="22"/>
          <w:szCs w:val="22"/>
        </w:rPr>
        <w:t>ricka-ur-glas test kan utföras av båda professionerna.</w:t>
      </w:r>
    </w:p>
    <w:p w14:paraId="09D2653C" w14:textId="17F4F942" w:rsidR="00647FE5" w:rsidRPr="005E70D0" w:rsidRDefault="00566B62" w:rsidP="005E70D0">
      <w:pPr>
        <w:pBdr>
          <w:top w:val="single" w:sz="4" w:space="1" w:color="auto"/>
          <w:left w:val="single" w:sz="4" w:space="4" w:color="auto"/>
          <w:bottom w:val="single" w:sz="4" w:space="1" w:color="auto"/>
          <w:right w:val="single" w:sz="4" w:space="4" w:color="auto"/>
        </w:pBdr>
        <w:spacing w:line="276" w:lineRule="auto"/>
        <w:ind w:right="-8"/>
        <w:jc w:val="both"/>
        <w:rPr>
          <w:sz w:val="22"/>
          <w:szCs w:val="22"/>
        </w:rPr>
      </w:pPr>
      <w:r w:rsidRPr="00D91260">
        <w:rPr>
          <w:b/>
          <w:sz w:val="22"/>
          <w:szCs w:val="22"/>
        </w:rPr>
        <w:lastRenderedPageBreak/>
        <w:t>Abilhand</w:t>
      </w:r>
      <w:r>
        <w:rPr>
          <w:b/>
          <w:sz w:val="22"/>
          <w:szCs w:val="22"/>
        </w:rPr>
        <w:t xml:space="preserve"> </w:t>
      </w:r>
      <w:r w:rsidRPr="00D91260">
        <w:rPr>
          <w:sz w:val="22"/>
          <w:szCs w:val="22"/>
        </w:rPr>
        <w:t xml:space="preserve">kan användas för att </w:t>
      </w:r>
      <w:r>
        <w:rPr>
          <w:sz w:val="22"/>
          <w:szCs w:val="22"/>
        </w:rPr>
        <w:t xml:space="preserve">få uppfattning hur patienten själv </w:t>
      </w:r>
      <w:r w:rsidRPr="00D91260">
        <w:rPr>
          <w:sz w:val="22"/>
          <w:szCs w:val="22"/>
        </w:rPr>
        <w:t>bedöm</w:t>
      </w:r>
      <w:r>
        <w:rPr>
          <w:sz w:val="22"/>
          <w:szCs w:val="22"/>
        </w:rPr>
        <w:t>er sitt</w:t>
      </w:r>
      <w:r w:rsidRPr="00D91260">
        <w:rPr>
          <w:sz w:val="22"/>
          <w:szCs w:val="22"/>
        </w:rPr>
        <w:t xml:space="preserve"> aktivitetsutförande i olika </w:t>
      </w:r>
      <w:r>
        <w:rPr>
          <w:sz w:val="22"/>
          <w:szCs w:val="22"/>
        </w:rPr>
        <w:t xml:space="preserve">bimanuella </w:t>
      </w:r>
      <w:r w:rsidRPr="00D91260">
        <w:rPr>
          <w:sz w:val="22"/>
          <w:szCs w:val="22"/>
        </w:rPr>
        <w:t xml:space="preserve">vardagsaktiviteter. </w:t>
      </w:r>
      <w:r>
        <w:rPr>
          <w:sz w:val="22"/>
          <w:szCs w:val="22"/>
        </w:rPr>
        <w:t>Abilhand</w:t>
      </w:r>
      <w:r w:rsidRPr="00D91260">
        <w:rPr>
          <w:sz w:val="22"/>
          <w:szCs w:val="22"/>
        </w:rPr>
        <w:t xml:space="preserve"> är lämpligast </w:t>
      </w:r>
      <w:r>
        <w:rPr>
          <w:sz w:val="22"/>
          <w:szCs w:val="22"/>
        </w:rPr>
        <w:t xml:space="preserve">att använda </w:t>
      </w:r>
      <w:r w:rsidRPr="00D91260">
        <w:rPr>
          <w:sz w:val="22"/>
          <w:szCs w:val="22"/>
        </w:rPr>
        <w:t>t.ex. vid tidigt understödd hemgång</w:t>
      </w:r>
      <w:r>
        <w:rPr>
          <w:sz w:val="22"/>
          <w:szCs w:val="22"/>
        </w:rPr>
        <w:t xml:space="preserve"> och </w:t>
      </w:r>
      <w:r w:rsidRPr="00D91260">
        <w:rPr>
          <w:sz w:val="22"/>
          <w:szCs w:val="22"/>
        </w:rPr>
        <w:t>dagrehabiliteringsteam på Högsbo</w:t>
      </w:r>
      <w:r>
        <w:rPr>
          <w:sz w:val="22"/>
          <w:szCs w:val="22"/>
        </w:rPr>
        <w:t xml:space="preserve"> och kan användas av </w:t>
      </w:r>
      <w:r w:rsidRPr="00D91260">
        <w:rPr>
          <w:sz w:val="22"/>
          <w:szCs w:val="22"/>
        </w:rPr>
        <w:t>båda professionerna</w:t>
      </w:r>
      <w:r>
        <w:rPr>
          <w:sz w:val="22"/>
          <w:szCs w:val="22"/>
        </w:rPr>
        <w:t>.</w:t>
      </w:r>
    </w:p>
    <w:p w14:paraId="2AAACC0C" w14:textId="3BBAD6E2" w:rsidR="00566B62" w:rsidRPr="001708E6" w:rsidRDefault="00566B62" w:rsidP="00450CC5">
      <w:pPr>
        <w:spacing w:before="480" w:line="276" w:lineRule="auto"/>
        <w:ind w:right="-8"/>
        <w:jc w:val="both"/>
      </w:pPr>
      <w:r w:rsidRPr="005756E8">
        <w:rPr>
          <w:b/>
          <w:i/>
          <w:sz w:val="28"/>
          <w:szCs w:val="28"/>
        </w:rPr>
        <w:t xml:space="preserve">Bedömning av förmåga </w:t>
      </w:r>
      <w:r w:rsidRPr="001708E6">
        <w:rPr>
          <w:b/>
          <w:i/>
          <w:sz w:val="28"/>
          <w:szCs w:val="28"/>
        </w:rPr>
        <w:t>att klara utförande</w:t>
      </w:r>
      <w:r>
        <w:rPr>
          <w:b/>
          <w:i/>
          <w:sz w:val="28"/>
          <w:szCs w:val="28"/>
        </w:rPr>
        <w:t>t</w:t>
      </w:r>
      <w:r w:rsidRPr="001708E6">
        <w:rPr>
          <w:b/>
          <w:i/>
          <w:sz w:val="28"/>
          <w:szCs w:val="28"/>
        </w:rPr>
        <w:t xml:space="preserve"> av aktiviteter i dagliga livet (personlig och instrumentell ADL)</w:t>
      </w:r>
      <w:r w:rsidRPr="001708E6">
        <w:t xml:space="preserve"> görs huvudsakligen av arbetsterapeut för att identifiera aktivitetsbegränsningar samt eventuella risker. Bedömningen görs initialt genom observation vid utförande av en för patienten lämplig aktivitet alternativt genom intervju kring olika aktivitetsområden. </w:t>
      </w:r>
      <w:r w:rsidRPr="001708E6">
        <w:rPr>
          <w:bCs/>
        </w:rPr>
        <w:t xml:space="preserve">Som stöd för val av aktivitet på lämplig nivå </w:t>
      </w:r>
      <w:r w:rsidRPr="00253622">
        <w:rPr>
          <w:bCs/>
        </w:rPr>
        <w:t>kan man till exempel</w:t>
      </w:r>
      <w:r>
        <w:rPr>
          <w:bCs/>
        </w:rPr>
        <w:t xml:space="preserve"> </w:t>
      </w:r>
      <w:r w:rsidRPr="001708E6">
        <w:rPr>
          <w:bCs/>
        </w:rPr>
        <w:t>använda sig av ADL-taxonomin.</w:t>
      </w:r>
    </w:p>
    <w:p w14:paraId="7562A426" w14:textId="77777777" w:rsidR="00566B62" w:rsidRPr="001708E6" w:rsidRDefault="00566B62" w:rsidP="00566B62">
      <w:pPr>
        <w:spacing w:line="276" w:lineRule="auto"/>
        <w:ind w:right="-8"/>
        <w:jc w:val="both"/>
        <w:rPr>
          <w:bCs/>
        </w:rPr>
      </w:pPr>
      <w:r w:rsidRPr="001708E6">
        <w:rPr>
          <w:bCs/>
        </w:rPr>
        <w:t xml:space="preserve">Arbetsterapeutisk observation av aktivitetsutförande med efterföljande utförandeanalys av lämpliga dagliga aktiviteter såsom personlig vård och hushållsaktiviteter används för att få information om typ av problematik, </w:t>
      </w:r>
      <w:r>
        <w:rPr>
          <w:bCs/>
        </w:rPr>
        <w:t xml:space="preserve">grad </w:t>
      </w:r>
      <w:r w:rsidRPr="001F5F93">
        <w:rPr>
          <w:bCs/>
        </w:rPr>
        <w:t>av nedsättning samt</w:t>
      </w:r>
      <w:r w:rsidRPr="001708E6">
        <w:rPr>
          <w:bCs/>
        </w:rPr>
        <w:t xml:space="preserve"> hur </w:t>
      </w:r>
      <w:r>
        <w:rPr>
          <w:bCs/>
        </w:rPr>
        <w:t>nedsättningar</w:t>
      </w:r>
      <w:r w:rsidRPr="001708E6">
        <w:rPr>
          <w:bCs/>
        </w:rPr>
        <w:t xml:space="preserve"> kan påverka andra aktiviteter </w:t>
      </w:r>
      <w:r w:rsidRPr="001708E6">
        <w:fldChar w:fldCharType="begin"/>
      </w:r>
      <w:r w:rsidRPr="001708E6">
        <w:instrText xml:space="preserve"> ADDIN EN.CITE &lt;EndNote&gt;&lt;Cite&gt;&lt;Year&gt;2024&lt;/Year&gt;&lt;RecNum&gt;1813&lt;/RecNum&gt;&lt;DisplayText&gt;(2)&lt;/DisplayText&gt;&lt;record&gt;&lt;rec-number&gt;1813&lt;/rec-number&gt;&lt;foreign-keys&gt;&lt;key app="EN" db-id="5e9seapxdr2ftzexr595drx8rprt5arwpp9t" timestamp="1719561255"&gt;1813&lt;/key&gt;&lt;/foreign-keys&gt;&lt;ref-type name="Electronic Book"&gt;44&lt;/ref-type&gt;&lt;contributors&gt;&lt;/contributors&gt;&lt;titles&gt;&lt;title&gt;Vårdförlopp stroke och TIA - fortsatt vård och rehabilitering&lt;/title&gt;&lt;secondary-title&gt;Nationellt programområde nervsystemets sjukdomar. Kunskapsstyrning hälso- och sjukvård.&lt;/secondary-title&gt;&lt;/titles&gt;&lt;dates&gt;&lt;year&gt;2024&lt;/year&gt;&lt;/dates&gt;&lt;urls&gt;&lt;related-urls&gt;&lt;url&gt;https://vardpersonal.1177.se/kunskapsstod/vardforlopp/stroke-och-tia---fortsatt-vard-och-rehabilitering&lt;/url&gt;&lt;/related-urls&gt;&lt;/urls&gt;&lt;access-date&gt;2024-06-28&lt;/access-date&gt;&lt;/record&gt;&lt;/Cite&gt;&lt;/EndNote&gt;</w:instrText>
      </w:r>
      <w:r w:rsidRPr="001708E6">
        <w:fldChar w:fldCharType="separate"/>
      </w:r>
      <w:r w:rsidRPr="001708E6">
        <w:rPr>
          <w:noProof/>
        </w:rPr>
        <w:t>(2)</w:t>
      </w:r>
      <w:r w:rsidRPr="001708E6">
        <w:fldChar w:fldCharType="end"/>
      </w:r>
      <w:r w:rsidRPr="001708E6">
        <w:rPr>
          <w:bCs/>
        </w:rPr>
        <w:t xml:space="preserve">. </w:t>
      </w:r>
      <w:r w:rsidRPr="001708E6">
        <w:t xml:space="preserve">Även </w:t>
      </w:r>
      <w:r>
        <w:t>aktiviteter kopplade till</w:t>
      </w:r>
      <w:r w:rsidRPr="001708E6">
        <w:t xml:space="preserve"> fritid och arbete kan ingå i bedömningen vid understödd hemgång samt vid fortsatt rehabilitering på Högsbo sjukhus. </w:t>
      </w:r>
      <w:r w:rsidRPr="001708E6">
        <w:rPr>
          <w:bCs/>
        </w:rPr>
        <w:t>Aktivitetsutförandet kan bedömas i sin helhet (t.ex. göra frukost) för att bedöma självständighet</w:t>
      </w:r>
      <w:r>
        <w:rPr>
          <w:bCs/>
        </w:rPr>
        <w:t xml:space="preserve"> i den aktuella aktiviteten</w:t>
      </w:r>
      <w:r w:rsidRPr="001708E6">
        <w:rPr>
          <w:bCs/>
        </w:rPr>
        <w:t xml:space="preserve">, men också som grund för att ta fram vilka kognitiva eller fysiska svårigheter som finns genom att välja en aktivitet där specifika uppgifter (t.ex. hålla tiden vid äggkokning) ingår eller som ställer krav på bimanuella moment. </w:t>
      </w:r>
    </w:p>
    <w:p w14:paraId="6440440F" w14:textId="77777777" w:rsidR="003F543D" w:rsidRDefault="00566B62" w:rsidP="003F543D">
      <w:pPr>
        <w:spacing w:line="276" w:lineRule="auto"/>
        <w:ind w:right="-8"/>
        <w:jc w:val="both"/>
      </w:pPr>
      <w:r>
        <w:t>Som</w:t>
      </w:r>
      <w:r w:rsidRPr="001708E6">
        <w:t xml:space="preserve"> kompletterande bedömning kan COPM</w:t>
      </w:r>
      <w:r>
        <w:t xml:space="preserve"> </w:t>
      </w:r>
      <w:r w:rsidRPr="00316DAC">
        <w:t xml:space="preserve">användas för att identifiera svårigheter, sätta för patienten viktiga mål och utvärdera aktivitetsutförande och nöjdhet med aktivitetsutförandet. Vid tidigt understödd hemgång används </w:t>
      </w:r>
      <w:r>
        <w:t>e</w:t>
      </w:r>
      <w:r w:rsidRPr="00316DAC">
        <w:t>n modifierad version av COPM.</w:t>
      </w:r>
    </w:p>
    <w:p w14:paraId="107FCFD7" w14:textId="77777777" w:rsidR="00566B62" w:rsidRPr="003F543D" w:rsidRDefault="00566B62" w:rsidP="003F543D">
      <w:pPr>
        <w:spacing w:line="276" w:lineRule="auto"/>
        <w:ind w:right="-8"/>
        <w:jc w:val="both"/>
      </w:pPr>
      <w:r w:rsidRPr="0022091C">
        <w:rPr>
          <w:b/>
          <w:i/>
          <w:sz w:val="28"/>
          <w:szCs w:val="28"/>
        </w:rPr>
        <w:t>Bedömning av kogniti</w:t>
      </w:r>
      <w:r>
        <w:rPr>
          <w:b/>
          <w:i/>
          <w:sz w:val="28"/>
          <w:szCs w:val="28"/>
        </w:rPr>
        <w:t xml:space="preserve">on i aktivitet </w:t>
      </w:r>
      <w:r>
        <w:t xml:space="preserve">görs huvudsakligen av arbetsterapeuten och </w:t>
      </w:r>
      <w:r w:rsidRPr="0022091C">
        <w:rPr>
          <w:bCs/>
        </w:rPr>
        <w:t>startar</w:t>
      </w:r>
      <w:r>
        <w:rPr>
          <w:bCs/>
        </w:rPr>
        <w:t xml:space="preserve"> med </w:t>
      </w:r>
      <w:r w:rsidRPr="00BC2836">
        <w:rPr>
          <w:bCs/>
        </w:rPr>
        <w:t>en första screening</w:t>
      </w:r>
      <w:r>
        <w:rPr>
          <w:bCs/>
        </w:rPr>
        <w:t xml:space="preserve"> för att få fram om insjuknandet i stroke kan ha medfört en kognitiv nedsättning. Den första screeningen innebär att samla information genom samtal med patienten, anhöriga och team, journal samt observation av patienten på </w:t>
      </w:r>
      <w:r w:rsidRPr="00F30574">
        <w:rPr>
          <w:bCs/>
        </w:rPr>
        <w:t xml:space="preserve">avdelningen. </w:t>
      </w:r>
    </w:p>
    <w:p w14:paraId="12551D29" w14:textId="75E923CD" w:rsidR="00566B62" w:rsidRDefault="00566B62" w:rsidP="00566B62">
      <w:pPr>
        <w:spacing w:line="276" w:lineRule="auto"/>
        <w:ind w:right="-8"/>
        <w:jc w:val="both"/>
      </w:pPr>
      <w:r>
        <w:rPr>
          <w:bCs/>
        </w:rPr>
        <w:t>Vid m</w:t>
      </w:r>
      <w:r w:rsidRPr="00DA47DB">
        <w:rPr>
          <w:bCs/>
        </w:rPr>
        <w:t xml:space="preserve">isstanke om kognitiv påverkan eller nedsatt insikt bör arbetsterapeuten gå vidare med en </w:t>
      </w:r>
      <w:r>
        <w:t>utökad</w:t>
      </w:r>
      <w:r w:rsidRPr="00BC2836">
        <w:t xml:space="preserve"> </w:t>
      </w:r>
      <w:r w:rsidRPr="001708E6">
        <w:t>bedömning av aktivitetsutförande.</w:t>
      </w:r>
      <w:r w:rsidRPr="001708E6">
        <w:rPr>
          <w:bCs/>
        </w:rPr>
        <w:t xml:space="preserve"> Denna </w:t>
      </w:r>
      <w:r w:rsidRPr="00DA47DB">
        <w:rPr>
          <w:bCs/>
        </w:rPr>
        <w:t xml:space="preserve">görs enligt rutin vid </w:t>
      </w:r>
      <w:hyperlink r:id="rId18" w:history="1">
        <w:r w:rsidR="00F80719" w:rsidRPr="00320F1E">
          <w:rPr>
            <w:rStyle w:val="Hyperlnk"/>
            <w:bCs/>
          </w:rPr>
          <w:t>Kognitiv problematik - ARB</w:t>
        </w:r>
      </w:hyperlink>
      <w:r w:rsidR="00344FB7">
        <w:rPr>
          <w:bCs/>
        </w:rPr>
        <w:t xml:space="preserve"> </w:t>
      </w:r>
      <w:r>
        <w:rPr>
          <w:bCs/>
        </w:rPr>
        <w:t xml:space="preserve">Bedömningen utgör en grund </w:t>
      </w:r>
      <w:r>
        <w:t xml:space="preserve">för analys av vilka kognitiva funktioner som kan vara nedsatta samt till vilken grad och om insikt/medvetenhet och inlärningspotential hos patienten är påverkad. </w:t>
      </w:r>
      <w:r>
        <w:rPr>
          <w:bCs/>
        </w:rPr>
        <w:t xml:space="preserve">Den samlade informationen används </w:t>
      </w:r>
      <w:r w:rsidRPr="00DA47DB">
        <w:rPr>
          <w:bCs/>
        </w:rPr>
        <w:t xml:space="preserve">för att kunna göra en prognos kring rehabiliteringspotential och lämpliga </w:t>
      </w:r>
      <w:r>
        <w:rPr>
          <w:bCs/>
        </w:rPr>
        <w:t xml:space="preserve">fortsatta </w:t>
      </w:r>
      <w:r w:rsidRPr="00DA47DB">
        <w:rPr>
          <w:bCs/>
        </w:rPr>
        <w:t>åtgärder.</w:t>
      </w:r>
      <w:r>
        <w:rPr>
          <w:bCs/>
        </w:rPr>
        <w:t xml:space="preserve"> </w:t>
      </w:r>
      <w:r>
        <w:t>Grad av</w:t>
      </w:r>
      <w:r w:rsidRPr="00EB1717">
        <w:t xml:space="preserve"> medvetenhet</w:t>
      </w:r>
      <w:r>
        <w:t xml:space="preserve">/insikt avgör val av intervention. Om patienten har en tillräcklig medvetenhet om nedsättningar kan </w:t>
      </w:r>
      <w:r w:rsidRPr="00EB1717">
        <w:t>lämpliga strategier lära</w:t>
      </w:r>
      <w:r>
        <w:t>s</w:t>
      </w:r>
      <w:r w:rsidRPr="00EB1717">
        <w:t xml:space="preserve"> in </w:t>
      </w:r>
      <w:r>
        <w:t>för att</w:t>
      </w:r>
      <w:r w:rsidRPr="00EB1717">
        <w:t xml:space="preserve"> kompensera för </w:t>
      </w:r>
      <w:r>
        <w:t xml:space="preserve">den kognitiva </w:t>
      </w:r>
      <w:r w:rsidRPr="00EB1717">
        <w:t>nedsättningen</w:t>
      </w:r>
      <w:r>
        <w:t xml:space="preserve">. Vid nedsatt medvetenhet/insikt behövs yttre stöd av annan person för att kompensera för nedsättningar. </w:t>
      </w:r>
      <w:r w:rsidRPr="004E4EA0">
        <w:t xml:space="preserve">Arbetsterapeuten kan föreslå och prova ut lämpliga anpassningar av </w:t>
      </w:r>
      <w:r w:rsidRPr="004E4EA0">
        <w:lastRenderedPageBreak/>
        <w:t>aktivitet eller miljö samt om repetitiv träning av aktuell aktivitet är den metod som bör väljas för kompensation</w:t>
      </w:r>
      <w:r w:rsidRPr="004E4EA0">
        <w:rPr>
          <w:color w:val="FF0000"/>
        </w:rPr>
        <w:t>.</w:t>
      </w:r>
    </w:p>
    <w:p w14:paraId="664C6E42" w14:textId="77777777" w:rsidR="00A91BCB" w:rsidRDefault="00566B62" w:rsidP="00A91BCB">
      <w:pPr>
        <w:spacing w:line="276" w:lineRule="auto"/>
        <w:ind w:right="-8"/>
        <w:jc w:val="both"/>
      </w:pPr>
      <w:r w:rsidRPr="00F30574">
        <w:t>Montreal Cognitive Assessment (MoCA) kan användas som kompletter</w:t>
      </w:r>
      <w:r>
        <w:t>ande bedömning</w:t>
      </w:r>
      <w:r w:rsidRPr="00F30574">
        <w:t xml:space="preserve"> där det är lämpligt</w:t>
      </w:r>
      <w:r>
        <w:t xml:space="preserve"> för att stärka det man sett under observation i aktivitet</w:t>
      </w:r>
      <w:r w:rsidRPr="00F30574">
        <w:t>.</w:t>
      </w:r>
      <w:r>
        <w:t xml:space="preserve"> I undantagsfall används MoCA vid en utökad bedömning då man vill ha ett mer objektivt mått på om det finns en kognitiv problematik som behöver följas upp enligt ovan.</w:t>
      </w:r>
    </w:p>
    <w:p w14:paraId="1D2EB4F1" w14:textId="77777777" w:rsidR="00566B62" w:rsidRPr="00521D6A" w:rsidRDefault="00566B62" w:rsidP="00A91BCB">
      <w:pPr>
        <w:spacing w:line="276" w:lineRule="auto"/>
        <w:ind w:right="-8"/>
        <w:jc w:val="both"/>
      </w:pPr>
      <w:r w:rsidRPr="005756E8">
        <w:rPr>
          <w:b/>
          <w:i/>
          <w:sz w:val="28"/>
          <w:szCs w:val="28"/>
        </w:rPr>
        <w:t>Bedömning av motorisk funktion</w:t>
      </w:r>
      <w:r>
        <w:t xml:space="preserve"> i arm och ben </w:t>
      </w:r>
      <w:r w:rsidRPr="00521D6A">
        <w:t>görs med hjälp av:</w:t>
      </w:r>
    </w:p>
    <w:p w14:paraId="23E048A9" w14:textId="77777777" w:rsidR="00566B62" w:rsidRDefault="00566B62" w:rsidP="00566B62">
      <w:pPr>
        <w:pStyle w:val="Liststycke"/>
        <w:numPr>
          <w:ilvl w:val="0"/>
          <w:numId w:val="33"/>
        </w:numPr>
        <w:spacing w:line="276" w:lineRule="auto"/>
        <w:ind w:right="-8"/>
        <w:jc w:val="both"/>
      </w:pPr>
      <w:r>
        <w:t>SAFE (skulder abduktion och fingerextension summerat från 0–5 skala, görs av fysioterapeut)</w:t>
      </w:r>
    </w:p>
    <w:p w14:paraId="6E503D54" w14:textId="77777777" w:rsidR="00566B62" w:rsidRDefault="00566B62" w:rsidP="00566B62">
      <w:pPr>
        <w:pStyle w:val="Liststycke"/>
        <w:numPr>
          <w:ilvl w:val="0"/>
          <w:numId w:val="33"/>
        </w:numPr>
        <w:spacing w:line="276" w:lineRule="auto"/>
        <w:ind w:right="-8"/>
        <w:jc w:val="both"/>
      </w:pPr>
      <w:r>
        <w:t>Fugl-Meyer Assessment av arm- och benmotorik (FMA-Arm, FMA-Ben, görs av fysioterapeut)</w:t>
      </w:r>
    </w:p>
    <w:p w14:paraId="174DB9BA" w14:textId="77777777" w:rsidR="00566B62" w:rsidRDefault="00566B62" w:rsidP="00566B62">
      <w:pPr>
        <w:pStyle w:val="Liststycke"/>
        <w:numPr>
          <w:ilvl w:val="0"/>
          <w:numId w:val="33"/>
        </w:numPr>
        <w:spacing w:line="276" w:lineRule="auto"/>
        <w:ind w:right="-8"/>
        <w:jc w:val="both"/>
      </w:pPr>
      <w:r>
        <w:t>Greppstyrka mäts i regel med Jamar handdynamometer (görs av arbetsterapeut eller fysioterapeut)</w:t>
      </w:r>
    </w:p>
    <w:p w14:paraId="1BDAD1F0" w14:textId="77777777" w:rsidR="00566B62" w:rsidRDefault="00566B62" w:rsidP="00566B62">
      <w:pPr>
        <w:pStyle w:val="Liststycke"/>
        <w:numPr>
          <w:ilvl w:val="0"/>
          <w:numId w:val="0"/>
        </w:numPr>
        <w:spacing w:line="276" w:lineRule="auto"/>
        <w:ind w:left="1287" w:right="-8"/>
        <w:jc w:val="both"/>
      </w:pPr>
    </w:p>
    <w:p w14:paraId="34B4B4F6" w14:textId="77777777" w:rsidR="00566B62" w:rsidRDefault="00566B62" w:rsidP="00545341">
      <w:pPr>
        <w:pStyle w:val="Liststycke"/>
        <w:numPr>
          <w:ilvl w:val="0"/>
          <w:numId w:val="0"/>
        </w:numPr>
        <w:spacing w:line="276" w:lineRule="auto"/>
        <w:ind w:left="927" w:right="-8"/>
        <w:jc w:val="both"/>
        <w:rPr>
          <w:sz w:val="20"/>
          <w:szCs w:val="20"/>
        </w:rPr>
      </w:pPr>
      <w:r w:rsidRPr="001708E6">
        <w:t>Följande kompletterande bedömning</w:t>
      </w:r>
      <w:r>
        <w:t>ar</w:t>
      </w:r>
      <w:r w:rsidRPr="001708E6">
        <w:t xml:space="preserve"> </w:t>
      </w:r>
      <w:r>
        <w:t xml:space="preserve">som bedömer utförandetid, koordination och rörelsekvalité </w:t>
      </w:r>
      <w:r w:rsidRPr="001708E6">
        <w:t>kan användas vid behov: finger</w:t>
      </w:r>
      <w:r>
        <w:t>-näs, häl-knä (ingår i FMA), fingervandring (opposition mellan tumme och övriga fingrar 10 gånger), isolerade fingerrörelser och diadokokinesi (snabbt alternerande pronation/supination).</w:t>
      </w:r>
    </w:p>
    <w:p w14:paraId="138F13DE" w14:textId="77777777" w:rsidR="00566B62" w:rsidRDefault="00566B62" w:rsidP="00566B62">
      <w:pPr>
        <w:pStyle w:val="Liststycke"/>
        <w:numPr>
          <w:ilvl w:val="0"/>
          <w:numId w:val="0"/>
        </w:numPr>
        <w:spacing w:line="276" w:lineRule="auto"/>
        <w:ind w:left="567" w:right="-8"/>
        <w:jc w:val="both"/>
        <w:rPr>
          <w:sz w:val="20"/>
          <w:szCs w:val="20"/>
        </w:rPr>
      </w:pPr>
    </w:p>
    <w:tbl>
      <w:tblPr>
        <w:tblStyle w:val="Tabellrutnt"/>
        <w:tblW w:w="8736" w:type="dxa"/>
        <w:tblInd w:w="567" w:type="dxa"/>
        <w:tblLook w:val="04A0" w:firstRow="1" w:lastRow="0" w:firstColumn="1" w:lastColumn="0" w:noHBand="0" w:noVBand="1"/>
      </w:tblPr>
      <w:tblGrid>
        <w:gridCol w:w="8736"/>
      </w:tblGrid>
      <w:tr w:rsidR="00566B62" w14:paraId="3AFCBE00" w14:textId="77777777" w:rsidTr="00E479BD">
        <w:tc>
          <w:tcPr>
            <w:tcW w:w="8736" w:type="dxa"/>
          </w:tcPr>
          <w:p w14:paraId="72F9DE99" w14:textId="77777777" w:rsidR="00566B62" w:rsidRPr="00524E07" w:rsidRDefault="00566B62" w:rsidP="00E03CB3">
            <w:pPr>
              <w:pStyle w:val="Liststycke"/>
              <w:numPr>
                <w:ilvl w:val="0"/>
                <w:numId w:val="0"/>
              </w:numPr>
              <w:spacing w:before="120" w:line="276" w:lineRule="auto"/>
              <w:ind w:left="176" w:right="-8"/>
              <w:jc w:val="both"/>
              <w:rPr>
                <w:sz w:val="16"/>
                <w:szCs w:val="16"/>
              </w:rPr>
            </w:pPr>
          </w:p>
          <w:p w14:paraId="76DD8133" w14:textId="2CF779F8" w:rsidR="00566B62" w:rsidRPr="00AF7186" w:rsidRDefault="00566B62" w:rsidP="00C94705">
            <w:pPr>
              <w:pStyle w:val="Liststycke"/>
              <w:numPr>
                <w:ilvl w:val="0"/>
                <w:numId w:val="0"/>
              </w:numPr>
              <w:spacing w:before="120" w:line="276" w:lineRule="auto"/>
              <w:ind w:right="-8"/>
              <w:contextualSpacing w:val="0"/>
              <w:jc w:val="both"/>
              <w:rPr>
                <w:sz w:val="22"/>
                <w:szCs w:val="22"/>
              </w:rPr>
            </w:pPr>
            <w:r w:rsidRPr="00D91260">
              <w:rPr>
                <w:sz w:val="22"/>
                <w:szCs w:val="22"/>
              </w:rPr>
              <w:t>SAFE är ett screeningsinstrument för muskelfunktion/styrka i</w:t>
            </w:r>
            <w:r w:rsidR="004B5CF3">
              <w:rPr>
                <w:sz w:val="22"/>
                <w:szCs w:val="22"/>
              </w:rPr>
              <w:t xml:space="preserve"> </w:t>
            </w:r>
            <w:r w:rsidRPr="00D91260">
              <w:rPr>
                <w:sz w:val="22"/>
                <w:szCs w:val="22"/>
              </w:rPr>
              <w:t xml:space="preserve">skulderabduktion och fingerextension. SAFE är relevant för alla patienter med stroke och görs vanligen vid första bedömning på strokeenheten </w:t>
            </w:r>
            <w:r w:rsidRPr="00D91260">
              <w:rPr>
                <w:sz w:val="22"/>
                <w:szCs w:val="22"/>
              </w:rPr>
              <w:fldChar w:fldCharType="begin"/>
            </w:r>
            <w:r w:rsidRPr="00D91260">
              <w:rPr>
                <w:sz w:val="22"/>
                <w:szCs w:val="22"/>
              </w:rPr>
              <w:instrText xml:space="preserve"> ADDIN EN.CITE &lt;EndNote&gt;&lt;Cite&gt;&lt;Author&gt;Alt Murphy&lt;/Author&gt;&lt;Year&gt;2021&lt;/Year&gt;&lt;RecNum&gt;1757&lt;/RecNum&gt;&lt;DisplayText&gt;(4)&lt;/DisplayText&gt;&lt;record&gt;&lt;rec-number&gt;1757&lt;/rec-number&gt;&lt;foreign-keys&gt;&lt;key app="EN" db-id="5e9seapxdr2ftzexr595drx8rprt5arwpp9t" timestamp="1703088978"&gt;1757&lt;/key&gt;&lt;/foreign-keys&gt;&lt;ref-type name="Journal Article"&gt;17&lt;/ref-type&gt;&lt;contributors&gt;&lt;authors&gt;&lt;author&gt;Alt Murphy, Margit&lt;/author&gt;&lt;author&gt;Björkdahl, Ann&lt;/author&gt;&lt;author&gt;Forsberg-Wärleby, Gunilla&lt;/author&gt;&lt;author&gt;Persson, Carina Ulla&lt;/author&gt;&lt;/authors&gt;&lt;/contributors&gt;&lt;titles&gt;&lt;title&gt;Implementation of evidence-based assessment of upper extremity in stroke rehabilitation: From evidence to clinical practice&lt;/title&gt;&lt;secondary-title&gt;Journal of Rehabilitation Medicine&lt;/secondary-title&gt;&lt;/titles&gt;&lt;periodical&gt;&lt;full-title&gt;Journal of rehabilitation medicine&lt;/full-title&gt;&lt;/periodical&gt;&lt;volume&gt;53:1&lt;/volume&gt;&lt;keywords&gt;&lt;keyword&gt;Assessment&lt;/keyword&gt;&lt;keyword&gt;Clinical practice guideline&lt;/keyword&gt;&lt;keyword&gt;Evidence-based practice&lt;/keyword&gt;&lt;keyword&gt;Implementation science&lt;/keyword&gt;&lt;keyword&gt;Knowledge translation&lt;/keyword&gt;&lt;keyword&gt;Rehabilitation&lt;/keyword&gt;&lt;keyword&gt;Stroke&lt;/keyword&gt;&lt;keyword&gt;Upper extremity&lt;/keyword&gt;&lt;/keywords&gt;&lt;dates&gt;&lt;year&gt;2021&lt;/year&gt;&lt;/dates&gt;&lt;isbn&gt;1650-1977&lt;/isbn&gt;&lt;urls&gt;&lt;/urls&gt;&lt;electronic-resource-num&gt;10.2340/16501977-2790&lt;/electronic-resource-num&gt;&lt;language&gt;en&lt;/language&gt;&lt;/record&gt;&lt;/Cite&gt;&lt;/EndNote&gt;</w:instrText>
            </w:r>
            <w:r w:rsidRPr="00D91260">
              <w:rPr>
                <w:sz w:val="22"/>
                <w:szCs w:val="22"/>
              </w:rPr>
              <w:fldChar w:fldCharType="separate"/>
            </w:r>
            <w:r w:rsidRPr="00D91260">
              <w:rPr>
                <w:noProof/>
                <w:sz w:val="22"/>
                <w:szCs w:val="22"/>
              </w:rPr>
              <w:t>(4)</w:t>
            </w:r>
            <w:r w:rsidRPr="00D91260">
              <w:rPr>
                <w:sz w:val="22"/>
                <w:szCs w:val="22"/>
              </w:rPr>
              <w:fldChar w:fldCharType="end"/>
            </w:r>
            <w:r>
              <w:rPr>
                <w:sz w:val="22"/>
                <w:szCs w:val="22"/>
              </w:rPr>
              <w:t xml:space="preserve"> </w:t>
            </w:r>
            <w:r w:rsidRPr="00D91260">
              <w:rPr>
                <w:sz w:val="22"/>
                <w:szCs w:val="22"/>
              </w:rPr>
              <w:t>. För korrekt prognos ska resultat uppdateras vid dag 3 (+/-1 dag) efter strokeinsjuknande. Poängen från SAFE kan användas för att predicera återhämtning av arm</w:t>
            </w:r>
            <w:r w:rsidR="00C94705">
              <w:rPr>
                <w:b/>
                <w:noProof/>
                <w:sz w:val="28"/>
                <w:szCs w:val="28"/>
              </w:rPr>
              <w:drawing>
                <wp:inline distT="0" distB="0" distL="0" distR="0" wp14:anchorId="2D0EDF02" wp14:editId="6A907CE1">
                  <wp:extent cx="5410200" cy="2361565"/>
                  <wp:effectExtent l="0" t="0" r="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10200" cy="2361565"/>
                          </a:xfrm>
                          <a:prstGeom prst="rect">
                            <a:avLst/>
                          </a:prstGeom>
                          <a:noFill/>
                        </pic:spPr>
                      </pic:pic>
                    </a:graphicData>
                  </a:graphic>
                </wp:inline>
              </w:drawing>
            </w:r>
            <w:r w:rsidRPr="00D91260">
              <w:rPr>
                <w:sz w:val="22"/>
                <w:szCs w:val="22"/>
              </w:rPr>
              <w:t xml:space="preserve">- och handfunktion vid 3 månader enligt beslutsträdet </w:t>
            </w:r>
            <w:r>
              <w:rPr>
                <w:sz w:val="22"/>
                <w:szCs w:val="22"/>
              </w:rPr>
              <w:t>i Figur 3.</w:t>
            </w:r>
          </w:p>
          <w:p w14:paraId="2AB277D7" w14:textId="29691085" w:rsidR="00566B62" w:rsidRDefault="00566B62" w:rsidP="00E03CB3">
            <w:pPr>
              <w:spacing w:line="276" w:lineRule="auto"/>
              <w:ind w:left="34" w:right="-8" w:hanging="8"/>
              <w:jc w:val="both"/>
            </w:pPr>
          </w:p>
          <w:p w14:paraId="1BAC45C1" w14:textId="77777777" w:rsidR="00566B62" w:rsidRPr="00051112" w:rsidRDefault="00566B62" w:rsidP="00E03CB3">
            <w:pPr>
              <w:spacing w:before="120" w:line="276" w:lineRule="auto"/>
              <w:ind w:left="34" w:right="-8"/>
              <w:rPr>
                <w:i/>
                <w:sz w:val="20"/>
                <w:szCs w:val="20"/>
              </w:rPr>
            </w:pPr>
            <w:r w:rsidRPr="00051112">
              <w:rPr>
                <w:i/>
                <w:sz w:val="20"/>
                <w:szCs w:val="20"/>
              </w:rPr>
              <w:t>Figur 3. Beslutstöd för prognos av arm- och handaktivitetsförmåga baserad på resultat från bedömning med hjälp av SAFE of FMA-UE. Tiden avser tid efter insjuknandet</w:t>
            </w:r>
            <w:r>
              <w:rPr>
                <w:i/>
                <w:sz w:val="20"/>
                <w:szCs w:val="20"/>
              </w:rPr>
              <w:fldChar w:fldCharType="begin"/>
            </w:r>
            <w:r>
              <w:rPr>
                <w:i/>
                <w:sz w:val="20"/>
                <w:szCs w:val="20"/>
              </w:rPr>
              <w:instrText xml:space="preserve"> ADDIN EN.CITE &lt;EndNote&gt;&lt;Cite&gt;&lt;Author&gt;Alt Murphy&lt;/Author&gt;&lt;Year&gt;2021&lt;/Year&gt;&lt;RecNum&gt;1757&lt;/RecNum&gt;&lt;DisplayText&gt;(4)&lt;/DisplayText&gt;&lt;record&gt;&lt;rec-number&gt;1757&lt;/rec-number&gt;&lt;foreign-keys&gt;&lt;key app="EN" db-id="5e9seapxdr2ftzexr595drx8rprt5arwpp9t" timestamp="1703088978"&gt;1757&lt;/key&gt;&lt;/foreign-keys&gt;&lt;ref-type name="Journal Article"&gt;17&lt;/ref-type&gt;&lt;contributors&gt;&lt;authors&gt;&lt;author&gt;Alt Murphy, Margit&lt;/author&gt;&lt;author&gt;Björkdahl, Ann&lt;/author&gt;&lt;author&gt;Forsberg-Wärleby, Gunilla&lt;/author&gt;&lt;author&gt;Persson, Carina Ulla&lt;/author&gt;&lt;/authors&gt;&lt;/contributors&gt;&lt;titles&gt;&lt;title&gt;Implementation of evidence-based assessment of upper extremity in stroke rehabilitation: From evidence to clinical practice&lt;/title&gt;&lt;secondary-title&gt;Journal of Rehabilitation Medicine&lt;/secondary-title&gt;&lt;/titles&gt;&lt;periodical&gt;&lt;full-title&gt;Journal of rehabilitation medicine&lt;/full-title&gt;&lt;/periodical&gt;&lt;volume&gt;53:1&lt;/volume&gt;&lt;keywords&gt;&lt;keyword&gt;Assessment&lt;/keyword&gt;&lt;keyword&gt;Clinical practice guideline&lt;/keyword&gt;&lt;keyword&gt;Evidence-based practice&lt;/keyword&gt;&lt;keyword&gt;Implementation science&lt;/keyword&gt;&lt;keyword&gt;Knowledge translation&lt;/keyword&gt;&lt;keyword&gt;Rehabilitation&lt;/keyword&gt;&lt;keyword&gt;Stroke&lt;/keyword&gt;&lt;keyword&gt;Upper extremity&lt;/keyword&gt;&lt;/keywords&gt;&lt;dates&gt;&lt;year&gt;2021&lt;/year&gt;&lt;/dates&gt;&lt;isbn&gt;1650-1977&lt;/isbn&gt;&lt;urls&gt;&lt;/urls&gt;&lt;electronic-resource-num&gt;10.2340/16501977-2790&lt;/electronic-resource-num&gt;&lt;language&gt;en&lt;/language&gt;&lt;/record&gt;&lt;/Cite&gt;&lt;/EndNote&gt;</w:instrText>
            </w:r>
            <w:r>
              <w:rPr>
                <w:i/>
                <w:sz w:val="20"/>
                <w:szCs w:val="20"/>
              </w:rPr>
              <w:fldChar w:fldCharType="separate"/>
            </w:r>
            <w:r>
              <w:rPr>
                <w:i/>
                <w:noProof/>
                <w:sz w:val="20"/>
                <w:szCs w:val="20"/>
              </w:rPr>
              <w:t>(4)</w:t>
            </w:r>
            <w:r>
              <w:rPr>
                <w:i/>
                <w:sz w:val="20"/>
                <w:szCs w:val="20"/>
              </w:rPr>
              <w:fldChar w:fldCharType="end"/>
            </w:r>
            <w:r w:rsidRPr="00051112">
              <w:rPr>
                <w:i/>
                <w:sz w:val="20"/>
                <w:szCs w:val="20"/>
              </w:rPr>
              <w:t>.</w:t>
            </w:r>
          </w:p>
        </w:tc>
      </w:tr>
    </w:tbl>
    <w:p w14:paraId="52522BB1" w14:textId="77777777" w:rsidR="005701E3" w:rsidRDefault="005701E3" w:rsidP="00566B62">
      <w:pPr>
        <w:spacing w:after="0" w:line="240" w:lineRule="auto"/>
        <w:ind w:left="0" w:right="0"/>
        <w:rPr>
          <w:sz w:val="20"/>
          <w:szCs w:val="20"/>
        </w:rPr>
      </w:pPr>
    </w:p>
    <w:p w14:paraId="35B14DE9" w14:textId="77777777" w:rsidR="005701E3" w:rsidRDefault="005701E3" w:rsidP="00566B62">
      <w:pPr>
        <w:spacing w:after="0" w:line="240" w:lineRule="auto"/>
        <w:ind w:left="0" w:right="0"/>
        <w:rPr>
          <w:sz w:val="20"/>
          <w:szCs w:val="20"/>
        </w:rPr>
      </w:pPr>
    </w:p>
    <w:p w14:paraId="55E3BAD8" w14:textId="77777777" w:rsidR="00566B62" w:rsidRPr="00D91260" w:rsidRDefault="00566B62" w:rsidP="00D16F4C">
      <w:pPr>
        <w:pBdr>
          <w:top w:val="single" w:sz="4" w:space="1" w:color="auto"/>
          <w:left w:val="single" w:sz="4" w:space="4" w:color="auto"/>
          <w:bottom w:val="single" w:sz="4" w:space="1" w:color="auto"/>
          <w:right w:val="single" w:sz="4" w:space="16" w:color="auto"/>
        </w:pBdr>
        <w:spacing w:line="276" w:lineRule="auto"/>
        <w:ind w:left="851" w:right="134" w:hanging="8"/>
        <w:jc w:val="both"/>
        <w:rPr>
          <w:sz w:val="22"/>
          <w:szCs w:val="22"/>
        </w:rPr>
      </w:pPr>
      <w:r w:rsidRPr="00D91260">
        <w:rPr>
          <w:sz w:val="22"/>
          <w:szCs w:val="22"/>
        </w:rPr>
        <w:t>FMA-Arm och FMA-Ben används som utökad bedömning av viljemässig motorik. Bedömningar är relevanta för alla patienter som har ett behandlingsmål för arm- eller benfunktion och görs inom första veckan efter strokeinsjuknandet, vid 4 veckor efter insjuknandet och/eller vid utskrivning. Resultat från FMA-Arm ingår även som en viktig prognosindikator i beslutsträdet för arm- och handfunktion</w:t>
      </w:r>
      <w:r>
        <w:rPr>
          <w:sz w:val="22"/>
          <w:szCs w:val="22"/>
        </w:rPr>
        <w:t xml:space="preserve"> (Figur 3).</w:t>
      </w:r>
    </w:p>
    <w:p w14:paraId="1C83D207" w14:textId="77777777" w:rsidR="00566B62" w:rsidRPr="00D91260" w:rsidRDefault="00566B62" w:rsidP="00D16F4C">
      <w:pPr>
        <w:pBdr>
          <w:top w:val="single" w:sz="4" w:space="1" w:color="auto"/>
          <w:left w:val="single" w:sz="4" w:space="4" w:color="auto"/>
          <w:bottom w:val="single" w:sz="4" w:space="1" w:color="auto"/>
          <w:right w:val="single" w:sz="4" w:space="16" w:color="auto"/>
        </w:pBdr>
        <w:spacing w:line="276" w:lineRule="auto"/>
        <w:ind w:left="851" w:right="134" w:hanging="8"/>
        <w:jc w:val="both"/>
        <w:rPr>
          <w:sz w:val="22"/>
          <w:szCs w:val="22"/>
        </w:rPr>
      </w:pPr>
      <w:r w:rsidRPr="00D91260">
        <w:rPr>
          <w:sz w:val="22"/>
          <w:szCs w:val="22"/>
        </w:rPr>
        <w:t>Bedömning av greppstyrka med Jamar handdynamometer kan också användas som prognosindikator hos de med nedsatt greppfunktion tidigt efter stroke; en uppnå</w:t>
      </w:r>
      <w:r>
        <w:rPr>
          <w:sz w:val="22"/>
          <w:szCs w:val="22"/>
        </w:rPr>
        <w:t>dd</w:t>
      </w:r>
      <w:r w:rsidRPr="00D91260">
        <w:rPr>
          <w:sz w:val="22"/>
          <w:szCs w:val="22"/>
        </w:rPr>
        <w:t xml:space="preserve"> mätbar greppstyrka vid 4 veckor efter strokeinsjuknandet predicerar att arm-och hand delvis </w:t>
      </w:r>
      <w:r>
        <w:rPr>
          <w:sz w:val="22"/>
          <w:szCs w:val="22"/>
        </w:rPr>
        <w:t xml:space="preserve">kan </w:t>
      </w:r>
      <w:r w:rsidRPr="00D91260">
        <w:rPr>
          <w:sz w:val="22"/>
          <w:szCs w:val="22"/>
        </w:rPr>
        <w:t xml:space="preserve">användas i ADL vid 3 månader </w:t>
      </w:r>
      <w:r w:rsidRPr="00316DAC">
        <w:rPr>
          <w:sz w:val="22"/>
          <w:szCs w:val="22"/>
        </w:rPr>
        <w:fldChar w:fldCharType="begin"/>
      </w:r>
      <w:r>
        <w:rPr>
          <w:sz w:val="22"/>
          <w:szCs w:val="22"/>
        </w:rPr>
        <w:instrText xml:space="preserve"> ADDIN EN.CITE &lt;EndNote&gt;&lt;Cite&gt;&lt;Author&gt;Alt Murphy&lt;/Author&gt;&lt;Year&gt;2022&lt;/Year&gt;&lt;RecNum&gt;1620&lt;/RecNum&gt;&lt;DisplayText&gt;(8)&lt;/DisplayText&gt;&lt;record&gt;&lt;rec-number&gt;1620&lt;/rec-number&gt;&lt;foreign-keys&gt;&lt;key app="EN" db-id="5e9seapxdr2ftzexr595drx8rprt5arwpp9t" timestamp="1681817460"&gt;1620&lt;/key&gt;&lt;/foreign-keys&gt;&lt;ref-type name="Journal Article"&gt;17&lt;/ref-type&gt;&lt;contributors&gt;&lt;authors&gt;&lt;author&gt;Alt Murphy, Margit&lt;/author&gt;&lt;author&gt;Al-Shallawi, Ahmad&lt;/author&gt;&lt;author&gt;Stibrant Sunnerhagen, Katharina&lt;/author&gt;&lt;author&gt;Pandyan, Anand&lt;/author&gt;&lt;/authors&gt;&lt;/contributors&gt;&lt;titles&gt;&lt;title&gt;Early prediction of upper limb functioning after stroke using clinical bedside assessments: a prospective longitudinal study&lt;/title&gt;&lt;secondary-title&gt;Scientific reports&lt;/secondary-title&gt;&lt;/titles&gt;&lt;periodical&gt;&lt;full-title&gt;Scientific Reports&lt;/full-title&gt;&lt;/periodical&gt;&lt;volume&gt;12:1, s. 22053&lt;/volume&gt;&lt;keywords&gt;&lt;keyword&gt;Adult&lt;/keyword&gt;&lt;keyword&gt;Humans&lt;/keyword&gt;&lt;keyword&gt;Aged&lt;/keyword&gt;&lt;keyword&gt;Longitudinal Studies&lt;/keyword&gt;&lt;keyword&gt;Prospective Studies&lt;/keyword&gt;&lt;keyword&gt;Recovery of Function&lt;/keyword&gt;&lt;keyword&gt;Stroke&lt;/keyword&gt;&lt;keyword&gt;diagnosis&lt;/keyword&gt;&lt;keyword&gt;complications&lt;/keyword&gt;&lt;keyword&gt;Upper Extremity&lt;/keyword&gt;&lt;keyword&gt;Stroke Rehabilitation&lt;/keyword&gt;&lt;/keywords&gt;&lt;dates&gt;&lt;year&gt;2022&lt;/year&gt;&lt;/dates&gt;&lt;isbn&gt;2045-2322&lt;/isbn&gt;&lt;urls&gt;&lt;/urls&gt;&lt;electronic-resource-num&gt;10.1038/s41598-022-26585-1&lt;/electronic-resource-num&gt;&lt;language&gt;en&lt;/language&gt;&lt;/record&gt;&lt;/Cite&gt;&lt;/EndNote&gt;</w:instrText>
      </w:r>
      <w:r w:rsidRPr="00316DAC">
        <w:rPr>
          <w:sz w:val="22"/>
          <w:szCs w:val="22"/>
        </w:rPr>
        <w:fldChar w:fldCharType="separate"/>
      </w:r>
      <w:r>
        <w:rPr>
          <w:noProof/>
          <w:sz w:val="22"/>
          <w:szCs w:val="22"/>
        </w:rPr>
        <w:t>(8)</w:t>
      </w:r>
      <w:r w:rsidRPr="00316DAC">
        <w:rPr>
          <w:sz w:val="22"/>
          <w:szCs w:val="22"/>
        </w:rPr>
        <w:fldChar w:fldCharType="end"/>
      </w:r>
      <w:r w:rsidRPr="00316DAC">
        <w:rPr>
          <w:sz w:val="22"/>
          <w:szCs w:val="22"/>
        </w:rPr>
        <w:t>. För mätning av greppstyrka kan även Grippit mätare användas om utrustningen finns tillgänglig.</w:t>
      </w:r>
    </w:p>
    <w:p w14:paraId="081D1D0E" w14:textId="77777777" w:rsidR="00566B62" w:rsidRDefault="00566B62" w:rsidP="00566B62">
      <w:pPr>
        <w:spacing w:before="480" w:line="276" w:lineRule="auto"/>
        <w:ind w:right="-8"/>
        <w:jc w:val="both"/>
      </w:pPr>
      <w:r>
        <w:rPr>
          <w:b/>
          <w:i/>
          <w:sz w:val="28"/>
          <w:szCs w:val="28"/>
        </w:rPr>
        <w:t>Bedömning av s</w:t>
      </w:r>
      <w:r w:rsidRPr="005756E8">
        <w:rPr>
          <w:b/>
          <w:i/>
          <w:sz w:val="28"/>
          <w:szCs w:val="28"/>
        </w:rPr>
        <w:t>ensorisk funktion, ledrörlighet, smärta</w:t>
      </w:r>
      <w:r>
        <w:rPr>
          <w:b/>
          <w:i/>
          <w:sz w:val="28"/>
          <w:szCs w:val="28"/>
        </w:rPr>
        <w:t xml:space="preserve">, </w:t>
      </w:r>
      <w:r w:rsidRPr="005756E8">
        <w:rPr>
          <w:b/>
          <w:i/>
          <w:sz w:val="28"/>
          <w:szCs w:val="28"/>
        </w:rPr>
        <w:t>muskeltonus</w:t>
      </w:r>
      <w:r>
        <w:rPr>
          <w:b/>
          <w:i/>
          <w:sz w:val="28"/>
          <w:szCs w:val="28"/>
        </w:rPr>
        <w:t xml:space="preserve">, balansreaktioner och ödem </w:t>
      </w:r>
      <w:r>
        <w:t xml:space="preserve">görs både av arbetsterapeut och fysioterapeut. </w:t>
      </w:r>
    </w:p>
    <w:p w14:paraId="5FF052A3" w14:textId="77777777" w:rsidR="00566B62" w:rsidRDefault="00566B62" w:rsidP="00566B62">
      <w:pPr>
        <w:spacing w:before="240" w:line="276" w:lineRule="auto"/>
        <w:ind w:right="-8"/>
        <w:jc w:val="both"/>
      </w:pPr>
      <w:r>
        <w:t>De icke-motoriska delarna av FMA (ytlig och djup känsel, passiv rörlighet/smärta) och modifierad Ashworth skala för muskeltonus i relevanta muskelgrupper är standardiserade bedömningar som kan användas. Traditionell mätning med goniometer eller skattning av passiv ledrörlighet kan användas vid nedsatt rörlighet i specifika leder.</w:t>
      </w:r>
      <w:r w:rsidRPr="00787500">
        <w:t xml:space="preserve"> </w:t>
      </w:r>
      <w:r>
        <w:t>För självupplevd smärta kan VAS-skalan användas. MiniBEST test som används av fysioterapeuter innehåller moment som bedömer balansreaktioner i stående (reaktiv och proaktiv balans), dessa kan kompletteras med bedömning i sittande via observation.</w:t>
      </w:r>
    </w:p>
    <w:p w14:paraId="219F2C08" w14:textId="265922BD" w:rsidR="00566B62" w:rsidRDefault="00566B62" w:rsidP="00566B62">
      <w:pPr>
        <w:spacing w:before="240" w:line="276" w:lineRule="auto"/>
        <w:ind w:right="-8"/>
        <w:jc w:val="both"/>
      </w:pPr>
      <w:r>
        <w:t xml:space="preserve">Vid sensorisk funktionsnedsättning i hand gör arbetsterapeuter en fördjupad bedömning </w:t>
      </w:r>
      <w:r w:rsidRPr="00F30574">
        <w:t xml:space="preserve">under vårdtiden där även test med Monofilament kan ingå. </w:t>
      </w:r>
      <w:r>
        <w:t>Vid</w:t>
      </w:r>
      <w:r w:rsidRPr="00F30574">
        <w:t xml:space="preserve"> handödem följ</w:t>
      </w:r>
      <w:r>
        <w:t>s</w:t>
      </w:r>
      <w:r w:rsidRPr="00F30574">
        <w:t xml:space="preserve"> rekommendatione</w:t>
      </w:r>
      <w:r>
        <w:t>r beskrivna i separat</w:t>
      </w:r>
      <w:r w:rsidR="00320F1E">
        <w:t xml:space="preserve"> </w:t>
      </w:r>
      <w:r>
        <w:t xml:space="preserve">rutin </w:t>
      </w:r>
      <w:hyperlink r:id="rId20" w:history="1">
        <w:r w:rsidR="00320F1E" w:rsidRPr="00320F1E">
          <w:rPr>
            <w:rStyle w:val="Hyperlnk"/>
          </w:rPr>
          <w:t>Stroke - Handödem - ARB</w:t>
        </w:r>
      </w:hyperlink>
    </w:p>
    <w:p w14:paraId="7268E933" w14:textId="77777777" w:rsidR="00566B62" w:rsidRDefault="00566B62" w:rsidP="00566B62">
      <w:pPr>
        <w:pStyle w:val="Rubrik3"/>
        <w:ind w:right="-8"/>
      </w:pPr>
      <w:bookmarkStart w:id="20" w:name="_Toc195187712"/>
      <w:r>
        <w:t>Dokumentation i patientens journal</w:t>
      </w:r>
      <w:bookmarkEnd w:id="20"/>
    </w:p>
    <w:p w14:paraId="3DC72F81" w14:textId="77777777" w:rsidR="00566B62" w:rsidRDefault="00566B62" w:rsidP="00566B62">
      <w:pPr>
        <w:spacing w:line="276" w:lineRule="auto"/>
        <w:ind w:right="-8"/>
        <w:jc w:val="both"/>
      </w:pPr>
      <w:r>
        <w:t>Resultat från bedömningar dokumenteras i patientens journal under passande rubrik, t.ex. ”Bedömning” eller ”Uppföljning”. Resultat från de standardiserade instrument ska dokumenteras under rubriken ”Bedömningsinstrument”. Följande information ska anges:</w:t>
      </w:r>
      <w:r w:rsidRPr="00A94C91">
        <w:t xml:space="preserve"> </w:t>
      </w:r>
    </w:p>
    <w:p w14:paraId="1D7649F2" w14:textId="77777777" w:rsidR="00566B62" w:rsidRDefault="00566B62" w:rsidP="00566B62">
      <w:pPr>
        <w:pStyle w:val="Liststycke"/>
        <w:numPr>
          <w:ilvl w:val="0"/>
          <w:numId w:val="35"/>
        </w:numPr>
        <w:spacing w:line="276" w:lineRule="auto"/>
        <w:ind w:right="-8"/>
        <w:jc w:val="both"/>
      </w:pPr>
      <w:r>
        <w:t>testresultat för både total- och delpoängsnivå tillsammans med maximal poäng</w:t>
      </w:r>
    </w:p>
    <w:p w14:paraId="5DFF99D6" w14:textId="77777777" w:rsidR="00566B62" w:rsidRDefault="00566B62" w:rsidP="00566B62">
      <w:pPr>
        <w:pStyle w:val="Liststycke"/>
        <w:numPr>
          <w:ilvl w:val="0"/>
          <w:numId w:val="35"/>
        </w:numPr>
        <w:spacing w:line="276" w:lineRule="auto"/>
        <w:ind w:right="-8"/>
        <w:jc w:val="both"/>
      </w:pPr>
      <w:r>
        <w:t>vilken sida (höger/vänster) som resultatet gäller för</w:t>
      </w:r>
    </w:p>
    <w:p w14:paraId="31BD872D" w14:textId="77777777" w:rsidR="00566B62" w:rsidRPr="00510779" w:rsidRDefault="00566B62" w:rsidP="00566B62">
      <w:pPr>
        <w:pStyle w:val="Liststycke"/>
        <w:numPr>
          <w:ilvl w:val="0"/>
          <w:numId w:val="35"/>
        </w:numPr>
        <w:spacing w:line="276" w:lineRule="auto"/>
        <w:ind w:right="-8"/>
        <w:jc w:val="both"/>
      </w:pPr>
      <w:r w:rsidRPr="00F90B81">
        <w:t xml:space="preserve">referensvärden för personer utan funktionsnedsättning (om </w:t>
      </w:r>
      <w:r w:rsidRPr="00510779">
        <w:t>tillgängligt och relevant)</w:t>
      </w:r>
    </w:p>
    <w:p w14:paraId="4EF79A6B" w14:textId="77777777" w:rsidR="00566B62" w:rsidRPr="00510779" w:rsidRDefault="00566B62" w:rsidP="00566B62">
      <w:pPr>
        <w:pStyle w:val="Liststycke"/>
        <w:numPr>
          <w:ilvl w:val="0"/>
          <w:numId w:val="35"/>
        </w:numPr>
        <w:spacing w:line="276" w:lineRule="auto"/>
        <w:ind w:right="-8"/>
        <w:jc w:val="both"/>
      </w:pPr>
      <w:r w:rsidRPr="00510779">
        <w:t>tidigare resultat eller skillnad jämfört med tidigare resultat (om tillgängligt och relevant)</w:t>
      </w:r>
    </w:p>
    <w:p w14:paraId="0BEBE93E" w14:textId="77777777" w:rsidR="00566B62" w:rsidRPr="00510779" w:rsidRDefault="00566B62" w:rsidP="00566B62">
      <w:pPr>
        <w:pStyle w:val="Liststycke"/>
        <w:numPr>
          <w:ilvl w:val="0"/>
          <w:numId w:val="35"/>
        </w:numPr>
        <w:spacing w:line="276" w:lineRule="auto"/>
        <w:ind w:right="-8"/>
        <w:jc w:val="both"/>
      </w:pPr>
      <w:r w:rsidRPr="00510779">
        <w:t>om förändringen överstiger mätfelet av skalan och/eller är av klinisk betydelse för patienten (om tillgängligt och relevant)</w:t>
      </w:r>
    </w:p>
    <w:p w14:paraId="59CB4F93" w14:textId="1408CC5C" w:rsidR="00F50F1B" w:rsidRDefault="00566B62" w:rsidP="00E65243">
      <w:pPr>
        <w:pStyle w:val="Liststycke"/>
        <w:numPr>
          <w:ilvl w:val="0"/>
          <w:numId w:val="35"/>
        </w:numPr>
        <w:spacing w:line="276" w:lineRule="auto"/>
        <w:ind w:right="-8"/>
        <w:jc w:val="both"/>
      </w:pPr>
      <w:r>
        <w:t>avvikelser från standardutförande</w:t>
      </w:r>
      <w:bookmarkStart w:id="21" w:name="_Toc100327193"/>
      <w:bookmarkStart w:id="22" w:name="_Toc182821210"/>
      <w:bookmarkStart w:id="23" w:name="_Toc195187713"/>
    </w:p>
    <w:p w14:paraId="31A66ACA" w14:textId="6A677039" w:rsidR="00566B62" w:rsidRPr="00A74A35" w:rsidRDefault="008E5282" w:rsidP="00AB6BB3">
      <w:pPr>
        <w:pStyle w:val="Rubrik2"/>
        <w:spacing w:line="276" w:lineRule="auto"/>
        <w:ind w:left="0" w:right="-8" w:firstLine="927"/>
        <w:jc w:val="both"/>
        <w:rPr>
          <w:color w:val="auto"/>
        </w:rPr>
      </w:pPr>
      <w:r>
        <w:rPr>
          <w:color w:val="auto"/>
        </w:rPr>
        <w:lastRenderedPageBreak/>
        <w:t>Re</w:t>
      </w:r>
      <w:r w:rsidR="00566B62" w:rsidRPr="00A74A35">
        <w:rPr>
          <w:color w:val="auto"/>
        </w:rPr>
        <w:t>laterad information</w:t>
      </w:r>
      <w:bookmarkEnd w:id="21"/>
      <w:bookmarkEnd w:id="22"/>
      <w:bookmarkEnd w:id="23"/>
    </w:p>
    <w:p w14:paraId="3907432A" w14:textId="77777777" w:rsidR="00734D54" w:rsidRDefault="00F74383" w:rsidP="00E975B3">
      <w:pPr>
        <w:spacing w:line="240" w:lineRule="auto"/>
        <w:ind w:right="-8"/>
        <w:jc w:val="both"/>
      </w:pPr>
      <w:r>
        <w:t xml:space="preserve">Rutin: </w:t>
      </w:r>
      <w:hyperlink r:id="rId21" w:history="1">
        <w:r w:rsidR="00050C65" w:rsidRPr="00AE2352">
          <w:rPr>
            <w:rStyle w:val="Hyperlnk"/>
          </w:rPr>
          <w:t>Kognitiv problematik - ARB</w:t>
        </w:r>
      </w:hyperlink>
    </w:p>
    <w:p w14:paraId="3F6CE3F7" w14:textId="7BDF1A77" w:rsidR="00147976" w:rsidRPr="00AE2352" w:rsidRDefault="00F74383" w:rsidP="00E975B3">
      <w:pPr>
        <w:spacing w:line="240" w:lineRule="auto"/>
        <w:ind w:right="-8"/>
        <w:jc w:val="both"/>
      </w:pPr>
      <w:r>
        <w:t xml:space="preserve">Rutin: </w:t>
      </w:r>
      <w:hyperlink r:id="rId22" w:history="1">
        <w:r w:rsidR="00147976" w:rsidRPr="00AE2352">
          <w:rPr>
            <w:rStyle w:val="Hyperlnk"/>
          </w:rPr>
          <w:t>Stroke - Handödem - ARB</w:t>
        </w:r>
      </w:hyperlink>
    </w:p>
    <w:p w14:paraId="4C538FC0" w14:textId="7108A2D3" w:rsidR="00566B62" w:rsidRPr="00855C78" w:rsidRDefault="00566B62" w:rsidP="00D644BB">
      <w:pPr>
        <w:spacing w:line="276" w:lineRule="auto"/>
        <w:ind w:right="-8"/>
        <w:jc w:val="both"/>
        <w:rPr>
          <w:b/>
        </w:rPr>
      </w:pPr>
      <w:r w:rsidRPr="00AE6CB3">
        <w:rPr>
          <w:b/>
        </w:rPr>
        <w:t>Bilaga 1. Standardiserade bedömningsinstrument</w:t>
      </w:r>
      <w:r>
        <w:rPr>
          <w:b/>
        </w:rPr>
        <w:t xml:space="preserve"> som används på SU</w:t>
      </w:r>
    </w:p>
    <w:p w14:paraId="3CBEA88B" w14:textId="77777777" w:rsidR="00566B62" w:rsidRPr="001D0958" w:rsidRDefault="00566B62" w:rsidP="00CC7DF7">
      <w:pPr>
        <w:pStyle w:val="Rubrik2"/>
        <w:rPr>
          <w:b/>
        </w:rPr>
      </w:pPr>
      <w:bookmarkStart w:id="24" w:name="_Toc195187714"/>
      <w:r w:rsidRPr="001D0958">
        <w:t>Tillämpliga lagar, föreskrifter eller externa riktlinjer</w:t>
      </w:r>
      <w:bookmarkEnd w:id="24"/>
    </w:p>
    <w:p w14:paraId="41EF5266" w14:textId="5C312B67" w:rsidR="00566B62" w:rsidRPr="00945C9A" w:rsidRDefault="00566B62" w:rsidP="00945C9A">
      <w:pPr>
        <w:spacing w:line="276" w:lineRule="auto"/>
        <w:ind w:right="-8"/>
        <w:jc w:val="both"/>
      </w:pPr>
      <w:r>
        <w:t>Rutinen är ett komplement till</w:t>
      </w:r>
      <w:r w:rsidRPr="38B3A9BF">
        <w:t xml:space="preserve"> nationella riktlinjer för stroke </w:t>
      </w:r>
      <w:r>
        <w:t>samt</w:t>
      </w:r>
      <w:r w:rsidRPr="38B3A9BF">
        <w:t xml:space="preserve"> personcentrerade och sammanhållna vårdförlopp för stroke och TIA </w:t>
      </w:r>
      <w:r>
        <w:fldChar w:fldCharType="begin"/>
      </w:r>
      <w:r>
        <w:instrText xml:space="preserve"> ADDIN EN.CITE &lt;EndNote&gt;&lt;Cite&gt;&lt;Year&gt;2020&lt;/Year&gt;&lt;RecNum&gt;657&lt;/RecNum&gt;&lt;DisplayText&gt;(1, 2)&lt;/DisplayText&gt;&lt;record&gt;&lt;rec-number&gt;657&lt;/rec-number&gt;&lt;foreign-keys&gt;&lt;key app="EN" db-id="5e9seapxdr2ftzexr595drx8rprt5arwpp9t" timestamp="1415701763"&gt;657&lt;/key&gt;&lt;/foreign-keys&gt;&lt;ref-type name="Book"&gt;6&lt;/ref-type&gt;&lt;contributors&gt;&lt;/contributors&gt;&lt;titles&gt;&lt;title&gt;Nationella riktlinjer för vård vid stroke - Stöd för styrning och ledning&lt;/title&gt;&lt;/titles&gt;&lt;dates&gt;&lt;year&gt;2020&lt;/year&gt;&lt;pub-dates&gt;&lt;date&gt;2024-06-28&lt;/date&gt;&lt;/pub-dates&gt;&lt;/dates&gt;&lt;publisher&gt;Socialstyrelsen&lt;/publisher&gt;&lt;isbn&gt;978-91-7555-509-6&lt;/isbn&gt;&lt;urls&gt;&lt;related-urls&gt;&lt;url&gt;https://www.socialstyrelsen.se/globalassets/sharepoint-dokument/artikelkatalog/nationella-riktlinjer/2020-1-6545.pdf&lt;/url&gt;&lt;/related-urls&gt;&lt;/urls&gt;&lt;/record&gt;&lt;/Cite&gt;&lt;Cite&gt;&lt;Year&gt;2024&lt;/Year&gt;&lt;RecNum&gt;1813&lt;/RecNum&gt;&lt;record&gt;&lt;rec-number&gt;1813&lt;/rec-number&gt;&lt;foreign-keys&gt;&lt;key app="EN" db-id="5e9seapxdr2ftzexr595drx8rprt5arwpp9t" timestamp="1719561255"&gt;1813&lt;/key&gt;&lt;/foreign-keys&gt;&lt;ref-type name="Electronic Book"&gt;44&lt;/ref-type&gt;&lt;contributors&gt;&lt;/contributors&gt;&lt;titles&gt;&lt;title&gt;Vårdförlopp stroke och TIA - fortsatt vård och rehabilitering&lt;/title&gt;&lt;secondary-title&gt;Nationellt programområde nervsystemets sjukdomar. Kunskapsstyrning hälso- och sjukvård.&lt;/secondary-title&gt;&lt;/titles&gt;&lt;dates&gt;&lt;year&gt;2024&lt;/year&gt;&lt;/dates&gt;&lt;urls&gt;&lt;related-urls&gt;&lt;url&gt;https://vardpersonal.1177.se/kunskapsstod/vardforlopp/stroke-och-tia---fortsatt-vard-och-rehabilitering&lt;/url&gt;&lt;/related-urls&gt;&lt;/urls&gt;&lt;access-date&gt;2024-06-28&lt;/access-date&gt;&lt;/record&gt;&lt;/Cite&gt;&lt;/EndNote&gt;</w:instrText>
      </w:r>
      <w:r>
        <w:fldChar w:fldCharType="separate"/>
      </w:r>
      <w:r>
        <w:rPr>
          <w:noProof/>
        </w:rPr>
        <w:t>(1, 2)</w:t>
      </w:r>
      <w:r>
        <w:fldChar w:fldCharType="end"/>
      </w:r>
      <w:r>
        <w:t>.</w:t>
      </w:r>
      <w:bookmarkStart w:id="25" w:name="_Toc100327194"/>
      <w:bookmarkStart w:id="26" w:name="_Toc182821211"/>
    </w:p>
    <w:p w14:paraId="1538DC1D" w14:textId="77777777" w:rsidR="00566B62" w:rsidRPr="000D04ED" w:rsidRDefault="00566B62" w:rsidP="00566B62">
      <w:pPr>
        <w:pStyle w:val="Rubrik2"/>
        <w:spacing w:line="276" w:lineRule="auto"/>
        <w:ind w:right="-8"/>
        <w:jc w:val="both"/>
      </w:pPr>
      <w:bookmarkStart w:id="27" w:name="_Toc195187715"/>
      <w:r w:rsidRPr="000D04ED">
        <w:t>Arbetsgrupp</w:t>
      </w:r>
      <w:bookmarkEnd w:id="25"/>
      <w:bookmarkEnd w:id="26"/>
      <w:bookmarkEnd w:id="27"/>
      <w:r>
        <w:t xml:space="preserve"> </w:t>
      </w:r>
    </w:p>
    <w:p w14:paraId="4160FBD5" w14:textId="7F7A86B8" w:rsidR="00566B62" w:rsidRDefault="00566B62" w:rsidP="00566B62">
      <w:pPr>
        <w:spacing w:after="0" w:line="276" w:lineRule="auto"/>
        <w:ind w:right="-6"/>
        <w:jc w:val="both"/>
      </w:pPr>
      <w:r>
        <w:t>Margit Alt Murphy</w:t>
      </w:r>
      <w:r w:rsidR="00311F0E">
        <w:t xml:space="preserve"> (FYS)</w:t>
      </w:r>
      <w:r>
        <w:t>: innehållsansvarig</w:t>
      </w:r>
    </w:p>
    <w:p w14:paraId="40A9F62B" w14:textId="57B8B9AE" w:rsidR="00566B62" w:rsidRDefault="00566B62" w:rsidP="00566B62">
      <w:pPr>
        <w:spacing w:after="0" w:line="276" w:lineRule="auto"/>
        <w:ind w:right="-8"/>
        <w:jc w:val="both"/>
      </w:pPr>
      <w:r>
        <w:t>Medverkande: Carina Persson</w:t>
      </w:r>
      <w:r w:rsidR="00311F0E">
        <w:t xml:space="preserve"> (FYS)</w:t>
      </w:r>
      <w:r>
        <w:t>, Ann Björkdahl</w:t>
      </w:r>
      <w:r w:rsidR="00311F0E">
        <w:t xml:space="preserve"> (ARB)</w:t>
      </w:r>
    </w:p>
    <w:p w14:paraId="15816601" w14:textId="17607541" w:rsidR="00566B62" w:rsidRPr="00C63561" w:rsidRDefault="00566B62" w:rsidP="00385F34">
      <w:pPr>
        <w:spacing w:after="0" w:line="276" w:lineRule="auto"/>
        <w:ind w:right="-8"/>
        <w:jc w:val="both"/>
      </w:pPr>
      <w:r>
        <w:t>Återkoppling:</w:t>
      </w:r>
      <w:r w:rsidR="00385F34">
        <w:t xml:space="preserve"> </w:t>
      </w:r>
      <w:r w:rsidR="003E658D">
        <w:t>Sahlgrenska</w:t>
      </w:r>
      <w:r w:rsidRPr="00772454">
        <w:t>: Therese Kristersson</w:t>
      </w:r>
      <w:r>
        <w:t xml:space="preserve"> (FYS)</w:t>
      </w:r>
      <w:r w:rsidRPr="00772454">
        <w:t xml:space="preserve">, </w:t>
      </w:r>
      <w:r>
        <w:t>Tamar Abzhandadze (ARB), Frida Nyström (ARB)</w:t>
      </w:r>
    </w:p>
    <w:p w14:paraId="2032E5F8" w14:textId="77777777" w:rsidR="00566B62" w:rsidRPr="0020160A" w:rsidRDefault="00566B62" w:rsidP="00566B62">
      <w:pPr>
        <w:spacing w:after="0" w:line="276" w:lineRule="auto"/>
        <w:ind w:right="-8"/>
        <w:jc w:val="both"/>
      </w:pPr>
      <w:r w:rsidRPr="00772454">
        <w:t>Östra: Carina Persson</w:t>
      </w:r>
      <w:r>
        <w:t xml:space="preserve"> (FYS</w:t>
      </w:r>
      <w:r w:rsidRPr="0020160A">
        <w:t>), Annika Kalif (ARB)</w:t>
      </w:r>
    </w:p>
    <w:p w14:paraId="5BAD1802" w14:textId="77777777" w:rsidR="00566B62" w:rsidRPr="0020160A" w:rsidRDefault="00566B62" w:rsidP="00566B62">
      <w:pPr>
        <w:spacing w:after="0" w:line="276" w:lineRule="auto"/>
        <w:ind w:right="-8"/>
        <w:jc w:val="both"/>
      </w:pPr>
      <w:r w:rsidRPr="0020160A">
        <w:t xml:space="preserve">Mölndal: Angelica </w:t>
      </w:r>
      <w:r>
        <w:t xml:space="preserve">Källgren </w:t>
      </w:r>
      <w:r w:rsidRPr="0020160A">
        <w:t>(FYS), Jessica Karlsson (ARB)</w:t>
      </w:r>
    </w:p>
    <w:p w14:paraId="140CE5BC" w14:textId="7D61ACAD" w:rsidR="00566B62" w:rsidRPr="00D87DCC" w:rsidRDefault="00566B62" w:rsidP="00AE2352">
      <w:pPr>
        <w:spacing w:after="0" w:line="276" w:lineRule="auto"/>
        <w:ind w:right="-8"/>
        <w:jc w:val="both"/>
        <w:rPr>
          <w:lang w:val="nb-NO"/>
        </w:rPr>
      </w:pPr>
      <w:r w:rsidRPr="00D87DCC">
        <w:rPr>
          <w:lang w:val="nb-NO"/>
        </w:rPr>
        <w:t xml:space="preserve">Högsbo: Jenny Hedfors (FYS), Veronica Ekstedt (ARB) </w:t>
      </w:r>
    </w:p>
    <w:p w14:paraId="4DD60E00" w14:textId="77777777" w:rsidR="00566B62" w:rsidRPr="000D04ED" w:rsidRDefault="00566B62" w:rsidP="00945C9A">
      <w:pPr>
        <w:pStyle w:val="Rubrik2"/>
        <w:spacing w:line="276" w:lineRule="auto"/>
        <w:ind w:left="851" w:right="-143" w:firstLine="141"/>
        <w:jc w:val="both"/>
      </w:pPr>
      <w:bookmarkStart w:id="28" w:name="_Toc100327195"/>
      <w:bookmarkStart w:id="29" w:name="_Toc182821212"/>
      <w:bookmarkStart w:id="30" w:name="_Toc195187716"/>
      <w:r w:rsidRPr="000D04ED">
        <w:t>Källförteckning</w:t>
      </w:r>
      <w:bookmarkEnd w:id="28"/>
      <w:bookmarkEnd w:id="29"/>
      <w:bookmarkEnd w:id="30"/>
    </w:p>
    <w:p w14:paraId="27E3F263" w14:textId="77777777" w:rsidR="00566B62" w:rsidRPr="005A4291" w:rsidRDefault="00566B62" w:rsidP="00C07160">
      <w:pPr>
        <w:pStyle w:val="EndNoteBibliography"/>
        <w:spacing w:after="0"/>
        <w:ind w:left="992" w:right="-143"/>
      </w:pPr>
      <w:r>
        <w:fldChar w:fldCharType="begin"/>
      </w:r>
      <w:r>
        <w:instrText xml:space="preserve"> ADDIN EN.REFLIST </w:instrText>
      </w:r>
      <w:r>
        <w:fldChar w:fldCharType="separate"/>
      </w:r>
      <w:r w:rsidRPr="005A4291">
        <w:t>1.</w:t>
      </w:r>
      <w:r w:rsidRPr="005A4291">
        <w:tab/>
        <w:t>Nationella riktlinjer för vård vid stroke - Stöd för styrning och ledning: Socialstyrelsen; 2020 2024-06-28.</w:t>
      </w:r>
    </w:p>
    <w:p w14:paraId="6ED69861" w14:textId="77777777" w:rsidR="00566B62" w:rsidRPr="0064573D" w:rsidRDefault="00566B62" w:rsidP="00C07160">
      <w:pPr>
        <w:pStyle w:val="EndNoteBibliography"/>
        <w:spacing w:after="0"/>
        <w:ind w:left="992" w:right="-143"/>
        <w:rPr>
          <w:lang w:val="en-GB"/>
        </w:rPr>
      </w:pPr>
      <w:r w:rsidRPr="005A4291">
        <w:t>2.</w:t>
      </w:r>
      <w:r w:rsidRPr="005A4291">
        <w:tab/>
        <w:t xml:space="preserve">Vårdförlopp stroke och TIA - fortsatt vård och rehabilitering 2024. </w:t>
      </w:r>
      <w:r w:rsidRPr="0064573D">
        <w:rPr>
          <w:lang w:val="en-GB"/>
        </w:rPr>
        <w:t xml:space="preserve">Available from: </w:t>
      </w:r>
      <w:hyperlink r:id="rId23" w:history="1">
        <w:r w:rsidRPr="0064573D">
          <w:rPr>
            <w:rStyle w:val="Hyperlnk"/>
            <w:lang w:val="en-GB"/>
          </w:rPr>
          <w:t>https://vardpersonal.1177.se/kunskapsstod/vardforlopp/stroke-och-tia---fortsatt-vard-och-rehabilitering</w:t>
        </w:r>
      </w:hyperlink>
      <w:r w:rsidRPr="0064573D">
        <w:rPr>
          <w:lang w:val="en-GB"/>
        </w:rPr>
        <w:t>.</w:t>
      </w:r>
    </w:p>
    <w:p w14:paraId="39A0A7F7" w14:textId="3A8D058B" w:rsidR="00566B62" w:rsidRPr="00566B62" w:rsidRDefault="00566B62" w:rsidP="00C07160">
      <w:pPr>
        <w:pStyle w:val="EndNoteBibliography"/>
        <w:spacing w:after="0"/>
        <w:ind w:left="992" w:right="-143"/>
        <w:rPr>
          <w:lang w:val="en-GB"/>
        </w:rPr>
      </w:pPr>
      <w:r w:rsidRPr="00566B62">
        <w:rPr>
          <w:lang w:val="en-GB"/>
        </w:rPr>
        <w:t>3.</w:t>
      </w:r>
      <w:r w:rsidR="00945C9A">
        <w:rPr>
          <w:lang w:val="en-GB"/>
        </w:rPr>
        <w:tab/>
      </w:r>
      <w:r w:rsidRPr="00566B62">
        <w:rPr>
          <w:lang w:val="en-GB"/>
        </w:rPr>
        <w:t>World Health Organization. International classification of functioning, disability and health : ICF. Geneva: World Health Organization; 2001. iii, 299 p. p.</w:t>
      </w:r>
    </w:p>
    <w:p w14:paraId="635889C4" w14:textId="77777777" w:rsidR="00566B62" w:rsidRPr="00566B62" w:rsidRDefault="00566B62" w:rsidP="00C07160">
      <w:pPr>
        <w:pStyle w:val="EndNoteBibliography"/>
        <w:spacing w:after="0"/>
        <w:ind w:left="992" w:right="-143"/>
        <w:rPr>
          <w:lang w:val="en-GB"/>
        </w:rPr>
      </w:pPr>
      <w:r w:rsidRPr="00566B62">
        <w:rPr>
          <w:lang w:val="en-GB"/>
        </w:rPr>
        <w:t>4.</w:t>
      </w:r>
      <w:r w:rsidRPr="00566B62">
        <w:rPr>
          <w:lang w:val="en-GB"/>
        </w:rPr>
        <w:tab/>
        <w:t>Alt Murphy M, Björkdahl A, Forsberg-Wärleby G, Persson CU. Implementation of evidence-based assessment of upper extremity in stroke rehabilitation: From evidence to clinical practice. Journal of Rehabilitation Medicine. 2021;53:1.</w:t>
      </w:r>
    </w:p>
    <w:p w14:paraId="56AA18A4" w14:textId="77777777" w:rsidR="00566B62" w:rsidRPr="00566B62" w:rsidRDefault="00566B62" w:rsidP="00C07160">
      <w:pPr>
        <w:pStyle w:val="EndNoteBibliography"/>
        <w:spacing w:after="0"/>
        <w:ind w:left="992" w:right="-143"/>
        <w:rPr>
          <w:lang w:val="en-GB"/>
        </w:rPr>
      </w:pPr>
      <w:r w:rsidRPr="00566B62">
        <w:rPr>
          <w:lang w:val="en-GB"/>
        </w:rPr>
        <w:t>5.</w:t>
      </w:r>
      <w:r w:rsidRPr="00566B62">
        <w:rPr>
          <w:lang w:val="en-GB"/>
        </w:rPr>
        <w:tab/>
        <w:t>Persson HC, Alt Murphy M, Danielsson A, Lundgren-Nilsson A, Sunnerhagen KS. A cohort study investigating a simple, early assessment to predict upper extremity function after stroke - a part of the SALGOT study. BMC Neurol. 2015;15:92.</w:t>
      </w:r>
    </w:p>
    <w:p w14:paraId="56802FC2" w14:textId="77777777" w:rsidR="00566B62" w:rsidRPr="00566B62" w:rsidRDefault="00566B62" w:rsidP="00C07160">
      <w:pPr>
        <w:pStyle w:val="EndNoteBibliography"/>
        <w:spacing w:after="0"/>
        <w:ind w:left="992" w:right="-2"/>
        <w:rPr>
          <w:lang w:val="en-GB"/>
        </w:rPr>
      </w:pPr>
      <w:r w:rsidRPr="00566B62">
        <w:rPr>
          <w:lang w:val="en-GB"/>
        </w:rPr>
        <w:t>6.</w:t>
      </w:r>
      <w:r w:rsidRPr="00566B62">
        <w:rPr>
          <w:lang w:val="en-GB"/>
        </w:rPr>
        <w:tab/>
        <w:t>Kristersson T, Persson HC, Alt Murphy M. Evaluation of a short assessment for upper extremity activity capacity early after stroke. J Rehabil Med. 2019;51(4):257-63.</w:t>
      </w:r>
    </w:p>
    <w:p w14:paraId="0EB4F9B3" w14:textId="77777777" w:rsidR="00566B62" w:rsidRPr="00566B62" w:rsidRDefault="00566B62" w:rsidP="00BB0DAA">
      <w:pPr>
        <w:pStyle w:val="EndNoteBibliography"/>
        <w:spacing w:after="0"/>
        <w:ind w:left="992" w:right="-143"/>
        <w:rPr>
          <w:lang w:val="en-GB"/>
        </w:rPr>
      </w:pPr>
      <w:r w:rsidRPr="00566B62">
        <w:rPr>
          <w:lang w:val="en-GB"/>
        </w:rPr>
        <w:t>7.</w:t>
      </w:r>
      <w:r w:rsidRPr="00566B62">
        <w:rPr>
          <w:lang w:val="en-GB"/>
        </w:rPr>
        <w:tab/>
        <w:t>Jose M, Munoz-Novoa M, Alt Murphy M. A reliable and valid assessment of upper limb movement quality after stroke: the observational Drinking Task Assessment. J Rehabil Med. 2024;56:jrm40362.</w:t>
      </w:r>
    </w:p>
    <w:p w14:paraId="4FDC01CC" w14:textId="77777777" w:rsidR="00566B62" w:rsidRPr="005A4291" w:rsidRDefault="00566B62" w:rsidP="00BB0DAA">
      <w:pPr>
        <w:pStyle w:val="EndNoteBibliography"/>
        <w:ind w:left="992" w:right="-143"/>
      </w:pPr>
      <w:r w:rsidRPr="00566B62">
        <w:rPr>
          <w:lang w:val="en-GB"/>
        </w:rPr>
        <w:lastRenderedPageBreak/>
        <w:t>8.</w:t>
      </w:r>
      <w:r w:rsidRPr="00566B62">
        <w:rPr>
          <w:lang w:val="en-GB"/>
        </w:rPr>
        <w:tab/>
        <w:t xml:space="preserve">Alt Murphy M, Al-Shallawi A, Stibrant Sunnerhagen K, Pandyan A. Early prediction of upper limb functioning after stroke using clinical bedside assessments: a prospective longitudinal study. </w:t>
      </w:r>
      <w:r w:rsidRPr="005A4291">
        <w:t>Scientific reports. 2022;12:1, s. 22053.</w:t>
      </w:r>
    </w:p>
    <w:p w14:paraId="2E533E27" w14:textId="00862B56" w:rsidR="00566B62" w:rsidRPr="0020160A" w:rsidRDefault="00566B62" w:rsidP="00D644BB">
      <w:pPr>
        <w:spacing w:line="276" w:lineRule="auto"/>
        <w:ind w:left="567" w:right="-143" w:firstLine="1304"/>
      </w:pPr>
      <w:r>
        <w:fldChar w:fldCharType="end"/>
      </w:r>
      <w:r>
        <w:br w:type="page"/>
      </w:r>
      <w:r>
        <w:rPr>
          <w:b/>
        </w:rPr>
        <w:lastRenderedPageBreak/>
        <w:t>Bilaga</w:t>
      </w:r>
      <w:r w:rsidRPr="00E93F35">
        <w:rPr>
          <w:b/>
        </w:rPr>
        <w:t xml:space="preserve"> 1</w:t>
      </w:r>
      <w:r w:rsidRPr="0020160A">
        <w:t xml:space="preserve">. Standardiserade bedömningsinstrument </w:t>
      </w:r>
      <w:r>
        <w:t>aktuella</w:t>
      </w:r>
      <w:r w:rsidRPr="0020160A">
        <w:t xml:space="preserve"> på SU</w:t>
      </w:r>
    </w:p>
    <w:tbl>
      <w:tblPr>
        <w:tblStyle w:val="Tabellrutnt"/>
        <w:tblW w:w="9209" w:type="dxa"/>
        <w:tblInd w:w="567" w:type="dxa"/>
        <w:tblLayout w:type="fixed"/>
        <w:tblLook w:val="04A0" w:firstRow="1" w:lastRow="0" w:firstColumn="1" w:lastColumn="0" w:noHBand="0" w:noVBand="1"/>
      </w:tblPr>
      <w:tblGrid>
        <w:gridCol w:w="4248"/>
        <w:gridCol w:w="1843"/>
        <w:gridCol w:w="2268"/>
        <w:gridCol w:w="850"/>
      </w:tblGrid>
      <w:tr w:rsidR="00566B62" w:rsidRPr="002B3054" w14:paraId="50ED2F92" w14:textId="77777777" w:rsidTr="00E03CB3">
        <w:trPr>
          <w:trHeight w:val="340"/>
        </w:trPr>
        <w:tc>
          <w:tcPr>
            <w:tcW w:w="4248" w:type="dxa"/>
            <w:shd w:val="clear" w:color="auto" w:fill="FFFFFF" w:themeFill="background1"/>
            <w:vAlign w:val="center"/>
          </w:tcPr>
          <w:p w14:paraId="4A843502" w14:textId="77777777" w:rsidR="00566B62" w:rsidRPr="00BF2460" w:rsidRDefault="00566B62" w:rsidP="00E03CB3">
            <w:pPr>
              <w:spacing w:after="0" w:line="276" w:lineRule="auto"/>
              <w:ind w:left="-57" w:right="-57"/>
              <w:rPr>
                <w:rFonts w:ascii="Arial Narrow" w:hAnsi="Arial Narrow" w:cs="Arial"/>
                <w:b/>
                <w:sz w:val="20"/>
                <w:szCs w:val="20"/>
              </w:rPr>
            </w:pPr>
            <w:r w:rsidRPr="00BF2460">
              <w:rPr>
                <w:rFonts w:ascii="Arial Narrow" w:hAnsi="Arial Narrow" w:cs="Arial"/>
                <w:b/>
                <w:sz w:val="20"/>
                <w:szCs w:val="20"/>
              </w:rPr>
              <w:t>Namn</w:t>
            </w:r>
          </w:p>
        </w:tc>
        <w:tc>
          <w:tcPr>
            <w:tcW w:w="1843" w:type="dxa"/>
            <w:shd w:val="clear" w:color="auto" w:fill="FFFFFF" w:themeFill="background1"/>
            <w:vAlign w:val="center"/>
          </w:tcPr>
          <w:p w14:paraId="4CF27B92" w14:textId="77777777" w:rsidR="00566B62" w:rsidRPr="00BF2460" w:rsidRDefault="00566B62" w:rsidP="00E03CB3">
            <w:pPr>
              <w:spacing w:after="0" w:line="276" w:lineRule="auto"/>
              <w:ind w:left="-57" w:right="-57"/>
              <w:rPr>
                <w:rFonts w:ascii="Arial Narrow" w:hAnsi="Arial Narrow" w:cs="Arial"/>
                <w:b/>
                <w:sz w:val="20"/>
                <w:szCs w:val="20"/>
              </w:rPr>
            </w:pPr>
            <w:r w:rsidRPr="00BF2460">
              <w:rPr>
                <w:rFonts w:ascii="Arial Narrow" w:hAnsi="Arial Narrow" w:cs="Arial"/>
                <w:b/>
                <w:sz w:val="20"/>
                <w:szCs w:val="20"/>
              </w:rPr>
              <w:t>Skala</w:t>
            </w:r>
          </w:p>
        </w:tc>
        <w:tc>
          <w:tcPr>
            <w:tcW w:w="2268" w:type="dxa"/>
            <w:shd w:val="clear" w:color="auto" w:fill="FFFFFF" w:themeFill="background1"/>
            <w:vAlign w:val="center"/>
          </w:tcPr>
          <w:p w14:paraId="0D7B74D2" w14:textId="77777777" w:rsidR="00566B62" w:rsidRPr="00BF2460" w:rsidRDefault="00566B62" w:rsidP="00E03CB3">
            <w:pPr>
              <w:spacing w:after="0" w:line="276" w:lineRule="auto"/>
              <w:ind w:left="-57" w:right="-57"/>
              <w:rPr>
                <w:rFonts w:ascii="Arial Narrow" w:hAnsi="Arial Narrow" w:cs="Arial"/>
                <w:b/>
                <w:sz w:val="20"/>
                <w:szCs w:val="20"/>
              </w:rPr>
            </w:pPr>
            <w:r w:rsidRPr="00BF2460">
              <w:rPr>
                <w:rFonts w:ascii="Arial Narrow" w:hAnsi="Arial Narrow" w:cs="Arial"/>
                <w:b/>
                <w:sz w:val="20"/>
                <w:szCs w:val="20"/>
              </w:rPr>
              <w:t>Indikation</w:t>
            </w:r>
          </w:p>
        </w:tc>
        <w:tc>
          <w:tcPr>
            <w:tcW w:w="850" w:type="dxa"/>
            <w:shd w:val="clear" w:color="auto" w:fill="FFFFFF" w:themeFill="background1"/>
            <w:vAlign w:val="center"/>
          </w:tcPr>
          <w:p w14:paraId="543D5B87" w14:textId="77777777" w:rsidR="00566B62" w:rsidRPr="002B3054" w:rsidRDefault="00566B62" w:rsidP="00E03CB3">
            <w:pPr>
              <w:spacing w:after="0" w:line="276" w:lineRule="auto"/>
              <w:ind w:left="-57" w:right="-57"/>
              <w:rPr>
                <w:rFonts w:ascii="Arial Narrow" w:hAnsi="Arial Narrow" w:cs="Arial"/>
                <w:b/>
                <w:sz w:val="20"/>
                <w:szCs w:val="20"/>
              </w:rPr>
            </w:pPr>
            <w:r w:rsidRPr="00BF2460">
              <w:rPr>
                <w:rFonts w:ascii="Arial Narrow" w:hAnsi="Arial Narrow" w:cs="Arial"/>
                <w:b/>
                <w:sz w:val="20"/>
                <w:szCs w:val="20"/>
              </w:rPr>
              <w:t>Ansvarig</w:t>
            </w:r>
          </w:p>
        </w:tc>
      </w:tr>
      <w:tr w:rsidR="00566B62" w:rsidRPr="00F77FA8" w14:paraId="560A1A43" w14:textId="77777777" w:rsidTr="00E03CB3">
        <w:trPr>
          <w:trHeight w:val="340"/>
        </w:trPr>
        <w:tc>
          <w:tcPr>
            <w:tcW w:w="9209" w:type="dxa"/>
            <w:gridSpan w:val="4"/>
            <w:shd w:val="clear" w:color="auto" w:fill="006298" w:themeFill="accent1"/>
            <w:vAlign w:val="center"/>
          </w:tcPr>
          <w:p w14:paraId="3646D299" w14:textId="77777777" w:rsidR="00566B62" w:rsidRPr="00F77FA8" w:rsidRDefault="00566B62" w:rsidP="00E03CB3">
            <w:pPr>
              <w:spacing w:after="0" w:line="276" w:lineRule="auto"/>
              <w:ind w:left="-57" w:right="-57"/>
              <w:rPr>
                <w:rFonts w:ascii="Arial Narrow" w:hAnsi="Arial Narrow"/>
                <w:b/>
                <w:color w:val="FFFFFF" w:themeColor="background1"/>
                <w:sz w:val="22"/>
                <w:szCs w:val="22"/>
              </w:rPr>
            </w:pPr>
            <w:r w:rsidRPr="00F77FA8">
              <w:rPr>
                <w:rFonts w:ascii="Arial" w:hAnsi="Arial" w:cs="Arial"/>
                <w:b/>
                <w:color w:val="FFFFFF" w:themeColor="background1"/>
                <w:sz w:val="22"/>
                <w:szCs w:val="22"/>
              </w:rPr>
              <w:t>Postural kontroll och gång</w:t>
            </w:r>
          </w:p>
        </w:tc>
      </w:tr>
      <w:tr w:rsidR="00566B62" w:rsidRPr="00A407E1" w14:paraId="0C043CF4" w14:textId="77777777" w:rsidTr="00E03CB3">
        <w:trPr>
          <w:trHeight w:val="340"/>
        </w:trPr>
        <w:tc>
          <w:tcPr>
            <w:tcW w:w="4248" w:type="dxa"/>
            <w:shd w:val="clear" w:color="auto" w:fill="D0F1C5" w:themeFill="accent2" w:themeFillTint="33"/>
            <w:vAlign w:val="center"/>
          </w:tcPr>
          <w:p w14:paraId="5C9E5EA5"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 xml:space="preserve">Functional Ambulatory Categories </w:t>
            </w:r>
            <w:r>
              <w:rPr>
                <w:rFonts w:ascii="Arial Narrow" w:hAnsi="Arial Narrow"/>
                <w:sz w:val="20"/>
                <w:szCs w:val="20"/>
              </w:rPr>
              <w:t>(</w:t>
            </w:r>
            <w:r w:rsidRPr="00A407E1">
              <w:rPr>
                <w:rFonts w:ascii="Arial Narrow" w:hAnsi="Arial Narrow"/>
                <w:sz w:val="20"/>
                <w:szCs w:val="20"/>
              </w:rPr>
              <w:t>FAC</w:t>
            </w:r>
            <w:r>
              <w:rPr>
                <w:rFonts w:ascii="Arial Narrow" w:hAnsi="Arial Narrow"/>
                <w:sz w:val="20"/>
                <w:szCs w:val="20"/>
              </w:rPr>
              <w:t>)</w:t>
            </w:r>
          </w:p>
        </w:tc>
        <w:tc>
          <w:tcPr>
            <w:tcW w:w="1843" w:type="dxa"/>
            <w:shd w:val="clear" w:color="auto" w:fill="D0F1C5" w:themeFill="accent2" w:themeFillTint="33"/>
            <w:vAlign w:val="center"/>
          </w:tcPr>
          <w:p w14:paraId="42A1C5C5"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0–5 poäng</w:t>
            </w:r>
          </w:p>
        </w:tc>
        <w:tc>
          <w:tcPr>
            <w:tcW w:w="2268" w:type="dxa"/>
            <w:shd w:val="clear" w:color="auto" w:fill="D0F1C5" w:themeFill="accent2" w:themeFillTint="33"/>
            <w:vAlign w:val="center"/>
          </w:tcPr>
          <w:p w14:paraId="532CEAA3" w14:textId="77777777" w:rsidR="00566B62" w:rsidRPr="00A84E3E" w:rsidRDefault="00566B62" w:rsidP="00E03CB3">
            <w:pPr>
              <w:spacing w:after="0" w:line="276" w:lineRule="auto"/>
              <w:ind w:left="-57" w:right="-57"/>
              <w:rPr>
                <w:rFonts w:ascii="Arial Narrow" w:hAnsi="Arial Narrow"/>
                <w:sz w:val="20"/>
                <w:szCs w:val="20"/>
              </w:rPr>
            </w:pPr>
            <w:r w:rsidRPr="00A84E3E">
              <w:rPr>
                <w:rFonts w:ascii="Arial Narrow" w:hAnsi="Arial Narrow"/>
                <w:sz w:val="20"/>
                <w:szCs w:val="20"/>
              </w:rPr>
              <w:t>Alla med stroke</w:t>
            </w:r>
          </w:p>
        </w:tc>
        <w:tc>
          <w:tcPr>
            <w:tcW w:w="850" w:type="dxa"/>
            <w:shd w:val="clear" w:color="auto" w:fill="D0F1C5" w:themeFill="accent2" w:themeFillTint="33"/>
            <w:vAlign w:val="center"/>
          </w:tcPr>
          <w:p w14:paraId="7D324168"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F</w:t>
            </w:r>
            <w:r>
              <w:rPr>
                <w:rFonts w:ascii="Arial Narrow" w:hAnsi="Arial Narrow"/>
                <w:sz w:val="20"/>
                <w:szCs w:val="20"/>
              </w:rPr>
              <w:t>YS</w:t>
            </w:r>
          </w:p>
        </w:tc>
      </w:tr>
      <w:tr w:rsidR="00566B62" w:rsidRPr="00A407E1" w14:paraId="5318FADB" w14:textId="77777777" w:rsidTr="00E03CB3">
        <w:trPr>
          <w:trHeight w:val="340"/>
        </w:trPr>
        <w:tc>
          <w:tcPr>
            <w:tcW w:w="4248" w:type="dxa"/>
            <w:shd w:val="clear" w:color="auto" w:fill="D0F1C5" w:themeFill="accent2" w:themeFillTint="33"/>
            <w:vAlign w:val="center"/>
          </w:tcPr>
          <w:p w14:paraId="19A30E05"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 xml:space="preserve">Bergs balansskala </w:t>
            </w:r>
            <w:r>
              <w:rPr>
                <w:rFonts w:ascii="Arial Narrow" w:hAnsi="Arial Narrow"/>
                <w:sz w:val="20"/>
                <w:szCs w:val="20"/>
              </w:rPr>
              <w:t>(</w:t>
            </w:r>
            <w:r w:rsidRPr="00A407E1">
              <w:rPr>
                <w:rFonts w:ascii="Arial Narrow" w:hAnsi="Arial Narrow"/>
                <w:sz w:val="20"/>
                <w:szCs w:val="20"/>
              </w:rPr>
              <w:t>BBS</w:t>
            </w:r>
            <w:r>
              <w:rPr>
                <w:rFonts w:ascii="Arial Narrow" w:hAnsi="Arial Narrow"/>
                <w:sz w:val="20"/>
                <w:szCs w:val="20"/>
              </w:rPr>
              <w:t>)</w:t>
            </w:r>
          </w:p>
        </w:tc>
        <w:tc>
          <w:tcPr>
            <w:tcW w:w="1843" w:type="dxa"/>
            <w:shd w:val="clear" w:color="auto" w:fill="D0F1C5" w:themeFill="accent2" w:themeFillTint="33"/>
            <w:vAlign w:val="center"/>
          </w:tcPr>
          <w:p w14:paraId="1F5DA432"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0–5</w:t>
            </w:r>
            <w:r>
              <w:rPr>
                <w:rFonts w:ascii="Arial Narrow" w:hAnsi="Arial Narrow"/>
                <w:sz w:val="20"/>
                <w:szCs w:val="20"/>
              </w:rPr>
              <w:t>6</w:t>
            </w:r>
            <w:r w:rsidRPr="00A407E1">
              <w:rPr>
                <w:rFonts w:ascii="Arial Narrow" w:hAnsi="Arial Narrow"/>
                <w:sz w:val="20"/>
                <w:szCs w:val="20"/>
              </w:rPr>
              <w:t xml:space="preserve"> poäng</w:t>
            </w:r>
          </w:p>
        </w:tc>
        <w:tc>
          <w:tcPr>
            <w:tcW w:w="2268" w:type="dxa"/>
            <w:shd w:val="clear" w:color="auto" w:fill="D0F1C5" w:themeFill="accent2" w:themeFillTint="33"/>
            <w:vAlign w:val="center"/>
          </w:tcPr>
          <w:p w14:paraId="6670C57D" w14:textId="77777777" w:rsidR="00566B62" w:rsidRPr="00A84E3E" w:rsidRDefault="00566B62" w:rsidP="00E03CB3">
            <w:pPr>
              <w:spacing w:after="0" w:line="276" w:lineRule="auto"/>
              <w:ind w:left="-57" w:right="-57"/>
              <w:rPr>
                <w:rFonts w:ascii="Arial Narrow" w:hAnsi="Arial Narrow"/>
                <w:sz w:val="20"/>
                <w:szCs w:val="20"/>
              </w:rPr>
            </w:pPr>
            <w:r>
              <w:rPr>
                <w:rFonts w:ascii="Arial Narrow" w:hAnsi="Arial Narrow"/>
                <w:sz w:val="20"/>
                <w:szCs w:val="20"/>
              </w:rPr>
              <w:t>De som är</w:t>
            </w:r>
            <w:r w:rsidRPr="00A84E3E">
              <w:rPr>
                <w:rFonts w:ascii="Arial Narrow" w:hAnsi="Arial Narrow"/>
                <w:sz w:val="20"/>
                <w:szCs w:val="20"/>
              </w:rPr>
              <w:t xml:space="preserve"> beroende av fysiskt stöd (FAC 0–2)</w:t>
            </w:r>
          </w:p>
        </w:tc>
        <w:tc>
          <w:tcPr>
            <w:tcW w:w="850" w:type="dxa"/>
            <w:shd w:val="clear" w:color="auto" w:fill="D0F1C5" w:themeFill="accent2" w:themeFillTint="33"/>
            <w:vAlign w:val="center"/>
          </w:tcPr>
          <w:p w14:paraId="0F553683"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F</w:t>
            </w:r>
            <w:r>
              <w:rPr>
                <w:rFonts w:ascii="Arial Narrow" w:hAnsi="Arial Narrow"/>
                <w:sz w:val="20"/>
                <w:szCs w:val="20"/>
              </w:rPr>
              <w:t>YS</w:t>
            </w:r>
          </w:p>
        </w:tc>
      </w:tr>
      <w:tr w:rsidR="00566B62" w:rsidRPr="00A407E1" w14:paraId="10368D43" w14:textId="77777777" w:rsidTr="00E03CB3">
        <w:trPr>
          <w:trHeight w:val="340"/>
        </w:trPr>
        <w:tc>
          <w:tcPr>
            <w:tcW w:w="4248" w:type="dxa"/>
            <w:shd w:val="clear" w:color="auto" w:fill="D0F1C5" w:themeFill="accent2" w:themeFillTint="33"/>
            <w:vAlign w:val="center"/>
          </w:tcPr>
          <w:p w14:paraId="005C9767" w14:textId="77777777" w:rsidR="00566B62" w:rsidRPr="00A407E1" w:rsidRDefault="00566B62" w:rsidP="00E03CB3">
            <w:pPr>
              <w:spacing w:after="0" w:line="276" w:lineRule="auto"/>
              <w:ind w:left="-57" w:right="-57"/>
              <w:rPr>
                <w:rFonts w:ascii="Arial Narrow" w:hAnsi="Arial Narrow"/>
                <w:sz w:val="20"/>
                <w:szCs w:val="20"/>
                <w:lang w:val="en-GB"/>
              </w:rPr>
            </w:pPr>
            <w:r w:rsidRPr="00A407E1">
              <w:rPr>
                <w:rFonts w:ascii="Arial Narrow" w:hAnsi="Arial Narrow"/>
                <w:sz w:val="20"/>
                <w:szCs w:val="20"/>
                <w:lang w:val="en-GB"/>
              </w:rPr>
              <w:t>Mini Balance Evaluation Systems Test</w:t>
            </w:r>
            <w:r w:rsidRPr="00FE7C42">
              <w:rPr>
                <w:rFonts w:ascii="Arial Narrow" w:hAnsi="Arial Narrow"/>
                <w:sz w:val="20"/>
                <w:szCs w:val="20"/>
                <w:lang w:val="en-GB"/>
              </w:rPr>
              <w:t xml:space="preserve"> </w:t>
            </w:r>
            <w:r>
              <w:rPr>
                <w:rFonts w:ascii="Arial Narrow" w:hAnsi="Arial Narrow"/>
                <w:sz w:val="20"/>
                <w:szCs w:val="20"/>
                <w:lang w:val="en-GB"/>
              </w:rPr>
              <w:t>(</w:t>
            </w:r>
            <w:r w:rsidRPr="00FE7C42">
              <w:rPr>
                <w:rFonts w:ascii="Arial Narrow" w:hAnsi="Arial Narrow"/>
                <w:sz w:val="20"/>
                <w:szCs w:val="20"/>
                <w:lang w:val="en-GB"/>
              </w:rPr>
              <w:t>MiniBEST</w:t>
            </w:r>
            <w:r>
              <w:rPr>
                <w:rFonts w:ascii="Arial Narrow" w:hAnsi="Arial Narrow"/>
                <w:sz w:val="20"/>
                <w:szCs w:val="20"/>
                <w:lang w:val="en-GB"/>
              </w:rPr>
              <w:t>)</w:t>
            </w:r>
          </w:p>
        </w:tc>
        <w:tc>
          <w:tcPr>
            <w:tcW w:w="1843" w:type="dxa"/>
            <w:shd w:val="clear" w:color="auto" w:fill="D0F1C5" w:themeFill="accent2" w:themeFillTint="33"/>
            <w:vAlign w:val="center"/>
          </w:tcPr>
          <w:p w14:paraId="7B28F6D9"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0–28 poäng</w:t>
            </w:r>
          </w:p>
        </w:tc>
        <w:tc>
          <w:tcPr>
            <w:tcW w:w="2268" w:type="dxa"/>
            <w:vMerge w:val="restart"/>
            <w:shd w:val="clear" w:color="auto" w:fill="D0F1C5" w:themeFill="accent2" w:themeFillTint="33"/>
            <w:vAlign w:val="center"/>
          </w:tcPr>
          <w:p w14:paraId="6D92D805" w14:textId="77777777" w:rsidR="00566B62" w:rsidRPr="00A84E3E" w:rsidRDefault="00566B62" w:rsidP="00E03CB3">
            <w:pPr>
              <w:spacing w:after="0" w:line="276" w:lineRule="auto"/>
              <w:ind w:left="-57" w:right="-57"/>
              <w:rPr>
                <w:rFonts w:ascii="Arial Narrow" w:hAnsi="Arial Narrow"/>
                <w:sz w:val="20"/>
                <w:szCs w:val="20"/>
              </w:rPr>
            </w:pPr>
            <w:r>
              <w:rPr>
                <w:rFonts w:ascii="Arial Narrow" w:hAnsi="Arial Narrow"/>
                <w:sz w:val="20"/>
                <w:szCs w:val="20"/>
              </w:rPr>
              <w:t>De som är</w:t>
            </w:r>
            <w:r w:rsidRPr="00A84E3E">
              <w:rPr>
                <w:rFonts w:ascii="Arial Narrow" w:hAnsi="Arial Narrow"/>
                <w:sz w:val="20"/>
                <w:szCs w:val="20"/>
              </w:rPr>
              <w:t xml:space="preserve"> </w:t>
            </w:r>
            <w:r>
              <w:rPr>
                <w:rFonts w:ascii="Arial Narrow" w:hAnsi="Arial Narrow"/>
                <w:sz w:val="20"/>
                <w:szCs w:val="20"/>
              </w:rPr>
              <w:t>o</w:t>
            </w:r>
            <w:r w:rsidRPr="00A84E3E">
              <w:rPr>
                <w:rFonts w:ascii="Arial Narrow" w:hAnsi="Arial Narrow"/>
                <w:sz w:val="20"/>
                <w:szCs w:val="20"/>
              </w:rPr>
              <w:t>beroende av fysiskt stöd (FAC 3–5)</w:t>
            </w:r>
          </w:p>
        </w:tc>
        <w:tc>
          <w:tcPr>
            <w:tcW w:w="850" w:type="dxa"/>
            <w:vMerge w:val="restart"/>
            <w:shd w:val="clear" w:color="auto" w:fill="D0F1C5" w:themeFill="accent2" w:themeFillTint="33"/>
            <w:vAlign w:val="center"/>
          </w:tcPr>
          <w:p w14:paraId="35762357"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F</w:t>
            </w:r>
            <w:r>
              <w:rPr>
                <w:rFonts w:ascii="Arial Narrow" w:hAnsi="Arial Narrow"/>
                <w:sz w:val="20"/>
                <w:szCs w:val="20"/>
              </w:rPr>
              <w:t>YS</w:t>
            </w:r>
          </w:p>
        </w:tc>
      </w:tr>
      <w:tr w:rsidR="00566B62" w:rsidRPr="00A407E1" w14:paraId="1E82A903" w14:textId="77777777" w:rsidTr="00E03CB3">
        <w:trPr>
          <w:trHeight w:val="340"/>
        </w:trPr>
        <w:tc>
          <w:tcPr>
            <w:tcW w:w="4248" w:type="dxa"/>
            <w:shd w:val="clear" w:color="auto" w:fill="D0F1C5" w:themeFill="accent2" w:themeFillTint="33"/>
            <w:vAlign w:val="center"/>
          </w:tcPr>
          <w:p w14:paraId="17D5EFDA"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10 meters gångtest</w:t>
            </w:r>
            <w:r>
              <w:rPr>
                <w:rFonts w:ascii="Arial Narrow" w:hAnsi="Arial Narrow"/>
                <w:sz w:val="20"/>
                <w:szCs w:val="20"/>
              </w:rPr>
              <w:t xml:space="preserve"> (10MWT)</w:t>
            </w:r>
          </w:p>
        </w:tc>
        <w:tc>
          <w:tcPr>
            <w:tcW w:w="1843" w:type="dxa"/>
            <w:shd w:val="clear" w:color="auto" w:fill="D0F1C5" w:themeFill="accent2" w:themeFillTint="33"/>
            <w:vAlign w:val="center"/>
          </w:tcPr>
          <w:p w14:paraId="055F2DA1"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Gånghastighet</w:t>
            </w:r>
            <w:r>
              <w:rPr>
                <w:rFonts w:ascii="Arial Narrow" w:hAnsi="Arial Narrow"/>
                <w:sz w:val="20"/>
                <w:szCs w:val="20"/>
              </w:rPr>
              <w:t>, steg</w:t>
            </w:r>
          </w:p>
        </w:tc>
        <w:tc>
          <w:tcPr>
            <w:tcW w:w="2268" w:type="dxa"/>
            <w:vMerge/>
            <w:shd w:val="clear" w:color="auto" w:fill="D0F1C5" w:themeFill="accent2" w:themeFillTint="33"/>
            <w:vAlign w:val="center"/>
          </w:tcPr>
          <w:p w14:paraId="2F662C24" w14:textId="77777777" w:rsidR="00566B62" w:rsidRPr="00A407E1" w:rsidRDefault="00566B62" w:rsidP="00E03CB3">
            <w:pPr>
              <w:spacing w:after="0" w:line="276" w:lineRule="auto"/>
              <w:ind w:left="-57" w:right="-57"/>
              <w:rPr>
                <w:rFonts w:ascii="Arial Narrow" w:hAnsi="Arial Narrow"/>
                <w:sz w:val="20"/>
                <w:szCs w:val="20"/>
              </w:rPr>
            </w:pPr>
          </w:p>
        </w:tc>
        <w:tc>
          <w:tcPr>
            <w:tcW w:w="850" w:type="dxa"/>
            <w:vMerge/>
            <w:shd w:val="clear" w:color="auto" w:fill="D0F1C5" w:themeFill="accent2" w:themeFillTint="33"/>
            <w:vAlign w:val="center"/>
          </w:tcPr>
          <w:p w14:paraId="7DB832D2" w14:textId="77777777" w:rsidR="00566B62" w:rsidRPr="00A407E1" w:rsidRDefault="00566B62" w:rsidP="00E03CB3">
            <w:pPr>
              <w:spacing w:after="0" w:line="276" w:lineRule="auto"/>
              <w:ind w:left="-57" w:right="-57"/>
              <w:rPr>
                <w:rFonts w:ascii="Arial Narrow" w:hAnsi="Arial Narrow"/>
                <w:sz w:val="20"/>
                <w:szCs w:val="20"/>
              </w:rPr>
            </w:pPr>
          </w:p>
        </w:tc>
      </w:tr>
      <w:tr w:rsidR="00566B62" w:rsidRPr="00A407E1" w14:paraId="23475741" w14:textId="77777777" w:rsidTr="00E03CB3">
        <w:trPr>
          <w:trHeight w:val="340"/>
        </w:trPr>
        <w:tc>
          <w:tcPr>
            <w:tcW w:w="4248" w:type="dxa"/>
            <w:shd w:val="clear" w:color="auto" w:fill="D0F1C5" w:themeFill="accent2" w:themeFillTint="33"/>
            <w:vAlign w:val="center"/>
          </w:tcPr>
          <w:p w14:paraId="159AA259"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 xml:space="preserve">Timed Up &amp; Go </w:t>
            </w:r>
            <w:r>
              <w:rPr>
                <w:rFonts w:ascii="Arial Narrow" w:hAnsi="Arial Narrow"/>
                <w:sz w:val="20"/>
                <w:szCs w:val="20"/>
              </w:rPr>
              <w:t>(</w:t>
            </w:r>
            <w:r w:rsidRPr="00A407E1">
              <w:rPr>
                <w:rFonts w:ascii="Arial Narrow" w:hAnsi="Arial Narrow"/>
                <w:sz w:val="20"/>
                <w:szCs w:val="20"/>
              </w:rPr>
              <w:t>TUG</w:t>
            </w:r>
            <w:r>
              <w:rPr>
                <w:rFonts w:ascii="Arial Narrow" w:hAnsi="Arial Narrow"/>
                <w:sz w:val="20"/>
                <w:szCs w:val="20"/>
              </w:rPr>
              <w:t>)</w:t>
            </w:r>
          </w:p>
        </w:tc>
        <w:tc>
          <w:tcPr>
            <w:tcW w:w="1843" w:type="dxa"/>
            <w:shd w:val="clear" w:color="auto" w:fill="D0F1C5" w:themeFill="accent2" w:themeFillTint="33"/>
            <w:vAlign w:val="center"/>
          </w:tcPr>
          <w:p w14:paraId="6852E408"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Tid, steg</w:t>
            </w:r>
          </w:p>
        </w:tc>
        <w:tc>
          <w:tcPr>
            <w:tcW w:w="2268" w:type="dxa"/>
            <w:vMerge/>
            <w:shd w:val="clear" w:color="auto" w:fill="D0F1C5" w:themeFill="accent2" w:themeFillTint="33"/>
            <w:vAlign w:val="center"/>
          </w:tcPr>
          <w:p w14:paraId="4F02ED7C" w14:textId="77777777" w:rsidR="00566B62" w:rsidRPr="00A407E1" w:rsidRDefault="00566B62" w:rsidP="00E03CB3">
            <w:pPr>
              <w:spacing w:after="0" w:line="276" w:lineRule="auto"/>
              <w:ind w:left="-57" w:right="-57"/>
              <w:rPr>
                <w:rFonts w:ascii="Arial Narrow" w:hAnsi="Arial Narrow"/>
                <w:sz w:val="20"/>
                <w:szCs w:val="20"/>
              </w:rPr>
            </w:pPr>
          </w:p>
        </w:tc>
        <w:tc>
          <w:tcPr>
            <w:tcW w:w="850" w:type="dxa"/>
            <w:vMerge/>
            <w:shd w:val="clear" w:color="auto" w:fill="D0F1C5" w:themeFill="accent2" w:themeFillTint="33"/>
            <w:vAlign w:val="center"/>
          </w:tcPr>
          <w:p w14:paraId="3E5D7B13" w14:textId="77777777" w:rsidR="00566B62" w:rsidRPr="00A407E1" w:rsidRDefault="00566B62" w:rsidP="00E03CB3">
            <w:pPr>
              <w:spacing w:after="0" w:line="276" w:lineRule="auto"/>
              <w:ind w:left="-57" w:right="-57"/>
              <w:rPr>
                <w:rFonts w:ascii="Arial Narrow" w:hAnsi="Arial Narrow"/>
                <w:sz w:val="20"/>
                <w:szCs w:val="20"/>
              </w:rPr>
            </w:pPr>
          </w:p>
        </w:tc>
      </w:tr>
      <w:tr w:rsidR="00566B62" w:rsidRPr="00A407E1" w14:paraId="0AE2DB74" w14:textId="77777777" w:rsidTr="00E03CB3">
        <w:trPr>
          <w:trHeight w:val="340"/>
        </w:trPr>
        <w:tc>
          <w:tcPr>
            <w:tcW w:w="4248" w:type="dxa"/>
            <w:shd w:val="clear" w:color="auto" w:fill="auto"/>
            <w:vAlign w:val="center"/>
          </w:tcPr>
          <w:p w14:paraId="02EB19CE"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 xml:space="preserve">6 minuters gångtest </w:t>
            </w:r>
            <w:r>
              <w:rPr>
                <w:rFonts w:ascii="Arial Narrow" w:hAnsi="Arial Narrow"/>
                <w:sz w:val="20"/>
                <w:szCs w:val="20"/>
              </w:rPr>
              <w:t>(</w:t>
            </w:r>
            <w:r w:rsidRPr="00A407E1">
              <w:rPr>
                <w:rFonts w:ascii="Arial Narrow" w:hAnsi="Arial Narrow"/>
                <w:sz w:val="20"/>
                <w:szCs w:val="20"/>
              </w:rPr>
              <w:t>6MWT</w:t>
            </w:r>
            <w:r>
              <w:rPr>
                <w:rFonts w:ascii="Arial Narrow" w:hAnsi="Arial Narrow"/>
                <w:sz w:val="20"/>
                <w:szCs w:val="20"/>
              </w:rPr>
              <w:t>)</w:t>
            </w:r>
          </w:p>
        </w:tc>
        <w:tc>
          <w:tcPr>
            <w:tcW w:w="1843" w:type="dxa"/>
            <w:shd w:val="clear" w:color="auto" w:fill="auto"/>
            <w:vAlign w:val="center"/>
          </w:tcPr>
          <w:p w14:paraId="1049A85D" w14:textId="77777777" w:rsidR="00566B62" w:rsidRPr="00A407E1" w:rsidRDefault="00566B62" w:rsidP="00E03CB3">
            <w:pPr>
              <w:spacing w:after="0" w:line="276" w:lineRule="auto"/>
              <w:ind w:left="-57" w:right="-57"/>
              <w:rPr>
                <w:rFonts w:ascii="Arial Narrow" w:hAnsi="Arial Narrow"/>
                <w:sz w:val="20"/>
                <w:szCs w:val="20"/>
              </w:rPr>
            </w:pPr>
            <w:r>
              <w:rPr>
                <w:rFonts w:ascii="Arial Narrow" w:hAnsi="Arial Narrow"/>
                <w:sz w:val="20"/>
                <w:szCs w:val="20"/>
              </w:rPr>
              <w:t>Meter</w:t>
            </w:r>
          </w:p>
        </w:tc>
        <w:tc>
          <w:tcPr>
            <w:tcW w:w="2268" w:type="dxa"/>
            <w:shd w:val="clear" w:color="auto" w:fill="auto"/>
            <w:vAlign w:val="center"/>
          </w:tcPr>
          <w:p w14:paraId="74CCB7EC"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Vid behov under (FAC 3–5)</w:t>
            </w:r>
          </w:p>
        </w:tc>
        <w:tc>
          <w:tcPr>
            <w:tcW w:w="850" w:type="dxa"/>
            <w:shd w:val="clear" w:color="auto" w:fill="auto"/>
            <w:vAlign w:val="center"/>
          </w:tcPr>
          <w:p w14:paraId="6CB8DC28"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F</w:t>
            </w:r>
            <w:r>
              <w:rPr>
                <w:rFonts w:ascii="Arial Narrow" w:hAnsi="Arial Narrow"/>
                <w:sz w:val="20"/>
                <w:szCs w:val="20"/>
              </w:rPr>
              <w:t>YS</w:t>
            </w:r>
          </w:p>
        </w:tc>
      </w:tr>
      <w:tr w:rsidR="00566B62" w:rsidRPr="00A407E1" w14:paraId="32BCDB82" w14:textId="77777777" w:rsidTr="00E03CB3">
        <w:trPr>
          <w:trHeight w:val="340"/>
        </w:trPr>
        <w:tc>
          <w:tcPr>
            <w:tcW w:w="4248" w:type="dxa"/>
            <w:shd w:val="clear" w:color="auto" w:fill="auto"/>
            <w:vAlign w:val="center"/>
          </w:tcPr>
          <w:p w14:paraId="3C099A6D"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Abiloco</w:t>
            </w:r>
            <w:r>
              <w:rPr>
                <w:rFonts w:ascii="Arial Narrow" w:hAnsi="Arial Narrow"/>
                <w:sz w:val="20"/>
                <w:szCs w:val="20"/>
              </w:rPr>
              <w:t>, s</w:t>
            </w:r>
            <w:r w:rsidRPr="00A407E1">
              <w:rPr>
                <w:rFonts w:ascii="Arial Narrow" w:hAnsi="Arial Narrow"/>
                <w:sz w:val="20"/>
                <w:szCs w:val="20"/>
              </w:rPr>
              <w:t>jälvskattning av gång/mobilitet</w:t>
            </w:r>
          </w:p>
        </w:tc>
        <w:tc>
          <w:tcPr>
            <w:tcW w:w="1843" w:type="dxa"/>
            <w:shd w:val="clear" w:color="auto" w:fill="auto"/>
            <w:vAlign w:val="center"/>
          </w:tcPr>
          <w:p w14:paraId="577624A8"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logits (%)</w:t>
            </w:r>
          </w:p>
        </w:tc>
        <w:tc>
          <w:tcPr>
            <w:tcW w:w="2268" w:type="dxa"/>
            <w:shd w:val="clear" w:color="auto" w:fill="auto"/>
            <w:vAlign w:val="center"/>
          </w:tcPr>
          <w:p w14:paraId="6A6931CC"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Efter inneliggande rehab</w:t>
            </w:r>
          </w:p>
        </w:tc>
        <w:tc>
          <w:tcPr>
            <w:tcW w:w="850" w:type="dxa"/>
            <w:shd w:val="clear" w:color="auto" w:fill="auto"/>
            <w:vAlign w:val="center"/>
          </w:tcPr>
          <w:p w14:paraId="60A8471C"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r w:rsidRPr="00A407E1">
              <w:rPr>
                <w:rFonts w:ascii="Arial Narrow" w:hAnsi="Arial Narrow"/>
                <w:sz w:val="20"/>
                <w:szCs w:val="20"/>
              </w:rPr>
              <w:t>/ F</w:t>
            </w:r>
            <w:r>
              <w:rPr>
                <w:rFonts w:ascii="Arial Narrow" w:hAnsi="Arial Narrow"/>
                <w:sz w:val="20"/>
                <w:szCs w:val="20"/>
              </w:rPr>
              <w:t>YS</w:t>
            </w:r>
          </w:p>
        </w:tc>
      </w:tr>
      <w:tr w:rsidR="00566B62" w:rsidRPr="00F77FA8" w14:paraId="7D3392D2" w14:textId="77777777" w:rsidTr="00E03CB3">
        <w:trPr>
          <w:trHeight w:val="340"/>
        </w:trPr>
        <w:tc>
          <w:tcPr>
            <w:tcW w:w="8359" w:type="dxa"/>
            <w:gridSpan w:val="3"/>
            <w:shd w:val="clear" w:color="auto" w:fill="006298" w:themeFill="accent1"/>
            <w:vAlign w:val="center"/>
          </w:tcPr>
          <w:p w14:paraId="123DD801" w14:textId="77777777" w:rsidR="00566B62" w:rsidRPr="00F77FA8" w:rsidRDefault="00566B62" w:rsidP="00E03CB3">
            <w:pPr>
              <w:spacing w:after="0" w:line="276" w:lineRule="auto"/>
              <w:ind w:left="-57" w:right="-57"/>
              <w:rPr>
                <w:rFonts w:ascii="Arial" w:hAnsi="Arial" w:cs="Arial"/>
                <w:b/>
                <w:color w:val="FFFFFF" w:themeColor="background1"/>
                <w:sz w:val="22"/>
                <w:szCs w:val="22"/>
              </w:rPr>
            </w:pPr>
            <w:r>
              <w:rPr>
                <w:rFonts w:ascii="Arial" w:hAnsi="Arial" w:cs="Arial"/>
                <w:b/>
                <w:color w:val="FFFFFF" w:themeColor="background1"/>
                <w:sz w:val="22"/>
                <w:szCs w:val="22"/>
              </w:rPr>
              <w:t>F</w:t>
            </w:r>
            <w:r w:rsidRPr="00BE6ED6">
              <w:rPr>
                <w:rFonts w:ascii="Arial" w:hAnsi="Arial" w:cs="Arial"/>
                <w:b/>
                <w:color w:val="FFFFFF" w:themeColor="background1"/>
                <w:sz w:val="22"/>
                <w:szCs w:val="22"/>
              </w:rPr>
              <w:t>örmåga att använda arm och hand i manuella aktiviteter</w:t>
            </w:r>
          </w:p>
        </w:tc>
        <w:tc>
          <w:tcPr>
            <w:tcW w:w="850" w:type="dxa"/>
            <w:shd w:val="clear" w:color="auto" w:fill="006298" w:themeFill="accent1"/>
            <w:vAlign w:val="center"/>
          </w:tcPr>
          <w:p w14:paraId="699466AB" w14:textId="77777777" w:rsidR="00566B62" w:rsidRPr="00F77FA8" w:rsidRDefault="00566B62" w:rsidP="00E03CB3">
            <w:pPr>
              <w:spacing w:after="0" w:line="276" w:lineRule="auto"/>
              <w:ind w:left="-57" w:right="-57"/>
              <w:rPr>
                <w:rFonts w:ascii="Arial" w:hAnsi="Arial" w:cs="Arial"/>
                <w:b/>
                <w:color w:val="FFFFFF" w:themeColor="background1"/>
                <w:sz w:val="22"/>
                <w:szCs w:val="22"/>
              </w:rPr>
            </w:pPr>
          </w:p>
        </w:tc>
      </w:tr>
      <w:tr w:rsidR="00566B62" w:rsidRPr="00A407E1" w14:paraId="0255B164" w14:textId="77777777" w:rsidTr="00E03CB3">
        <w:trPr>
          <w:trHeight w:val="340"/>
        </w:trPr>
        <w:tc>
          <w:tcPr>
            <w:tcW w:w="4248" w:type="dxa"/>
            <w:shd w:val="clear" w:color="auto" w:fill="D0F1C5" w:themeFill="accent2" w:themeFillTint="33"/>
            <w:vAlign w:val="center"/>
          </w:tcPr>
          <w:p w14:paraId="3E94874A"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Box &amp; Block Test</w:t>
            </w:r>
            <w:r>
              <w:rPr>
                <w:rFonts w:ascii="Arial Narrow" w:hAnsi="Arial Narrow"/>
                <w:sz w:val="20"/>
                <w:szCs w:val="20"/>
              </w:rPr>
              <w:t xml:space="preserve"> (BBT)</w:t>
            </w:r>
          </w:p>
        </w:tc>
        <w:tc>
          <w:tcPr>
            <w:tcW w:w="1843" w:type="dxa"/>
            <w:shd w:val="clear" w:color="auto" w:fill="D0F1C5" w:themeFill="accent2" w:themeFillTint="33"/>
            <w:vAlign w:val="center"/>
          </w:tcPr>
          <w:p w14:paraId="6316E53E" w14:textId="77777777" w:rsidR="00566B62" w:rsidRPr="00A407E1" w:rsidRDefault="00566B62" w:rsidP="00E03CB3">
            <w:pPr>
              <w:spacing w:after="0" w:line="276" w:lineRule="auto"/>
              <w:ind w:left="-57" w:right="-57"/>
              <w:rPr>
                <w:rFonts w:ascii="Arial Narrow" w:hAnsi="Arial Narrow"/>
                <w:sz w:val="20"/>
                <w:szCs w:val="20"/>
              </w:rPr>
            </w:pPr>
            <w:r>
              <w:rPr>
                <w:rFonts w:ascii="Arial Narrow" w:hAnsi="Arial Narrow"/>
                <w:sz w:val="20"/>
                <w:szCs w:val="20"/>
              </w:rPr>
              <w:t>A</w:t>
            </w:r>
            <w:r w:rsidRPr="00A407E1">
              <w:rPr>
                <w:rFonts w:ascii="Arial Narrow" w:hAnsi="Arial Narrow"/>
                <w:sz w:val="20"/>
                <w:szCs w:val="20"/>
              </w:rPr>
              <w:t>ntal klossar</w:t>
            </w:r>
          </w:p>
        </w:tc>
        <w:tc>
          <w:tcPr>
            <w:tcW w:w="2268" w:type="dxa"/>
            <w:shd w:val="clear" w:color="auto" w:fill="D0F1C5" w:themeFill="accent2" w:themeFillTint="33"/>
            <w:vAlign w:val="center"/>
          </w:tcPr>
          <w:p w14:paraId="006560AE" w14:textId="77777777" w:rsidR="00566B62" w:rsidRPr="00A84E3E" w:rsidRDefault="00566B62" w:rsidP="00E03CB3">
            <w:pPr>
              <w:spacing w:after="0" w:line="276" w:lineRule="auto"/>
              <w:ind w:left="-57" w:right="-57"/>
              <w:rPr>
                <w:rFonts w:ascii="Arial Narrow" w:hAnsi="Arial Narrow"/>
                <w:sz w:val="20"/>
                <w:szCs w:val="20"/>
              </w:rPr>
            </w:pPr>
            <w:r w:rsidRPr="00A84E3E">
              <w:rPr>
                <w:rFonts w:ascii="Arial Narrow" w:hAnsi="Arial Narrow"/>
                <w:sz w:val="20"/>
                <w:szCs w:val="20"/>
              </w:rPr>
              <w:t>Alla med nedsättning</w:t>
            </w:r>
          </w:p>
        </w:tc>
        <w:tc>
          <w:tcPr>
            <w:tcW w:w="850" w:type="dxa"/>
            <w:shd w:val="clear" w:color="auto" w:fill="D0F1C5" w:themeFill="accent2" w:themeFillTint="33"/>
            <w:vAlign w:val="center"/>
          </w:tcPr>
          <w:p w14:paraId="4C3AAEEE"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p>
        </w:tc>
      </w:tr>
      <w:tr w:rsidR="00566B62" w:rsidRPr="00A407E1" w14:paraId="386963B4" w14:textId="77777777" w:rsidTr="00E03CB3">
        <w:trPr>
          <w:trHeight w:val="340"/>
        </w:trPr>
        <w:tc>
          <w:tcPr>
            <w:tcW w:w="4248" w:type="dxa"/>
            <w:shd w:val="clear" w:color="auto" w:fill="D0F1C5" w:themeFill="accent2" w:themeFillTint="33"/>
            <w:vAlign w:val="center"/>
          </w:tcPr>
          <w:p w14:paraId="2C82EB6C" w14:textId="77777777" w:rsidR="00566B62" w:rsidRPr="00143180" w:rsidRDefault="00566B62" w:rsidP="00E03CB3">
            <w:pPr>
              <w:spacing w:after="0" w:line="276" w:lineRule="auto"/>
              <w:ind w:left="-57" w:right="-57"/>
              <w:rPr>
                <w:rFonts w:ascii="Arial Narrow" w:hAnsi="Arial Narrow"/>
                <w:sz w:val="20"/>
                <w:szCs w:val="20"/>
                <w:lang w:val="nb-NO"/>
              </w:rPr>
            </w:pPr>
            <w:r w:rsidRPr="00143180">
              <w:rPr>
                <w:rFonts w:ascii="Arial Narrow" w:hAnsi="Arial Narrow"/>
                <w:sz w:val="20"/>
                <w:szCs w:val="20"/>
                <w:lang w:val="nb-NO"/>
              </w:rPr>
              <w:t>9-Hole Peg Test</w:t>
            </w:r>
            <w:r>
              <w:rPr>
                <w:rFonts w:ascii="Arial Narrow" w:hAnsi="Arial Narrow"/>
                <w:sz w:val="20"/>
                <w:szCs w:val="20"/>
                <w:lang w:val="nb-NO"/>
              </w:rPr>
              <w:t xml:space="preserve"> (</w:t>
            </w:r>
            <w:r w:rsidRPr="008D4577">
              <w:rPr>
                <w:rFonts w:ascii="Arial Narrow" w:hAnsi="Arial Narrow"/>
                <w:sz w:val="20"/>
                <w:szCs w:val="20"/>
                <w:lang w:val="nb-NO"/>
              </w:rPr>
              <w:t>9-HPT</w:t>
            </w:r>
            <w:r>
              <w:rPr>
                <w:rFonts w:ascii="Arial Narrow" w:hAnsi="Arial Narrow"/>
                <w:sz w:val="20"/>
                <w:szCs w:val="20"/>
                <w:lang w:val="nb-NO"/>
              </w:rPr>
              <w:t>)</w:t>
            </w:r>
          </w:p>
        </w:tc>
        <w:tc>
          <w:tcPr>
            <w:tcW w:w="1843" w:type="dxa"/>
            <w:shd w:val="clear" w:color="auto" w:fill="D0F1C5" w:themeFill="accent2" w:themeFillTint="33"/>
            <w:vAlign w:val="center"/>
          </w:tcPr>
          <w:p w14:paraId="358E5A84"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Tid</w:t>
            </w:r>
          </w:p>
        </w:tc>
        <w:tc>
          <w:tcPr>
            <w:tcW w:w="2268" w:type="dxa"/>
            <w:shd w:val="clear" w:color="auto" w:fill="D0F1C5" w:themeFill="accent2" w:themeFillTint="33"/>
            <w:vAlign w:val="center"/>
          </w:tcPr>
          <w:p w14:paraId="313340FD" w14:textId="77777777" w:rsidR="00566B62" w:rsidRPr="00A84E3E" w:rsidRDefault="00566B62" w:rsidP="00E03CB3">
            <w:pPr>
              <w:spacing w:after="0" w:line="276" w:lineRule="auto"/>
              <w:ind w:left="-57" w:right="-57"/>
              <w:rPr>
                <w:rFonts w:ascii="Arial Narrow" w:hAnsi="Arial Narrow"/>
                <w:sz w:val="20"/>
                <w:szCs w:val="20"/>
              </w:rPr>
            </w:pPr>
            <w:r w:rsidRPr="00A84E3E">
              <w:rPr>
                <w:rFonts w:ascii="Arial Narrow" w:hAnsi="Arial Narrow"/>
                <w:sz w:val="20"/>
                <w:szCs w:val="20"/>
              </w:rPr>
              <w:t>Alla med nedsättning</w:t>
            </w:r>
          </w:p>
        </w:tc>
        <w:tc>
          <w:tcPr>
            <w:tcW w:w="850" w:type="dxa"/>
            <w:shd w:val="clear" w:color="auto" w:fill="D0F1C5" w:themeFill="accent2" w:themeFillTint="33"/>
            <w:vAlign w:val="center"/>
          </w:tcPr>
          <w:p w14:paraId="1650E4E2"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p>
        </w:tc>
      </w:tr>
      <w:tr w:rsidR="00566B62" w:rsidRPr="00A407E1" w14:paraId="0A23265D" w14:textId="77777777" w:rsidTr="00E03CB3">
        <w:trPr>
          <w:trHeight w:val="340"/>
        </w:trPr>
        <w:tc>
          <w:tcPr>
            <w:tcW w:w="4248" w:type="dxa"/>
            <w:shd w:val="clear" w:color="auto" w:fill="auto"/>
            <w:vAlign w:val="center"/>
          </w:tcPr>
          <w:p w14:paraId="3E22D3AC" w14:textId="77777777" w:rsidR="00566B62" w:rsidRPr="00143180" w:rsidRDefault="00566B62" w:rsidP="00E03CB3">
            <w:pPr>
              <w:spacing w:after="0" w:line="276" w:lineRule="auto"/>
              <w:ind w:left="-57" w:right="-57"/>
              <w:rPr>
                <w:rFonts w:ascii="Arial Narrow" w:hAnsi="Arial Narrow"/>
                <w:sz w:val="20"/>
                <w:szCs w:val="20"/>
                <w:lang w:val="nb-NO"/>
              </w:rPr>
            </w:pPr>
            <w:r>
              <w:rPr>
                <w:rFonts w:ascii="Arial Narrow" w:hAnsi="Arial Narrow"/>
                <w:sz w:val="20"/>
                <w:szCs w:val="20"/>
                <w:lang w:val="nb-NO"/>
              </w:rPr>
              <w:t>Andra peg-tester (</w:t>
            </w:r>
            <w:r w:rsidRPr="008107E7">
              <w:rPr>
                <w:rFonts w:ascii="Arial Narrow" w:hAnsi="Arial Narrow"/>
                <w:sz w:val="20"/>
                <w:szCs w:val="20"/>
                <w:lang w:val="nb-NO"/>
              </w:rPr>
              <w:t>Grooved och Purdue pegboard</w:t>
            </w:r>
            <w:r>
              <w:rPr>
                <w:rFonts w:ascii="Arial Narrow" w:hAnsi="Arial Narrow"/>
                <w:sz w:val="20"/>
                <w:szCs w:val="20"/>
                <w:lang w:val="nb-NO"/>
              </w:rPr>
              <w:t>)</w:t>
            </w:r>
          </w:p>
        </w:tc>
        <w:tc>
          <w:tcPr>
            <w:tcW w:w="1843" w:type="dxa"/>
            <w:shd w:val="clear" w:color="auto" w:fill="auto"/>
            <w:vAlign w:val="center"/>
          </w:tcPr>
          <w:p w14:paraId="591F3ACF" w14:textId="77777777" w:rsidR="00566B62" w:rsidRPr="00A407E1" w:rsidRDefault="00566B62" w:rsidP="00E03CB3">
            <w:pPr>
              <w:spacing w:after="0" w:line="276" w:lineRule="auto"/>
              <w:ind w:left="-57" w:right="-57"/>
              <w:rPr>
                <w:rFonts w:ascii="Arial Narrow" w:hAnsi="Arial Narrow"/>
                <w:sz w:val="20"/>
                <w:szCs w:val="20"/>
              </w:rPr>
            </w:pPr>
            <w:r>
              <w:rPr>
                <w:rFonts w:ascii="Arial Narrow" w:hAnsi="Arial Narrow"/>
                <w:sz w:val="20"/>
                <w:szCs w:val="20"/>
              </w:rPr>
              <w:t>Tid, antal pegs</w:t>
            </w:r>
          </w:p>
        </w:tc>
        <w:tc>
          <w:tcPr>
            <w:tcW w:w="2268" w:type="dxa"/>
            <w:shd w:val="clear" w:color="auto" w:fill="auto"/>
            <w:vAlign w:val="center"/>
          </w:tcPr>
          <w:p w14:paraId="1E20026D" w14:textId="77777777" w:rsidR="00566B62" w:rsidRPr="00A84E3E"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Vid behov</w:t>
            </w:r>
          </w:p>
        </w:tc>
        <w:tc>
          <w:tcPr>
            <w:tcW w:w="850" w:type="dxa"/>
            <w:shd w:val="clear" w:color="auto" w:fill="auto"/>
            <w:vAlign w:val="center"/>
          </w:tcPr>
          <w:p w14:paraId="4D09C04D"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p>
        </w:tc>
      </w:tr>
      <w:tr w:rsidR="00566B62" w:rsidRPr="00A407E1" w14:paraId="54DEFB89" w14:textId="77777777" w:rsidTr="00E03CB3">
        <w:trPr>
          <w:trHeight w:val="340"/>
        </w:trPr>
        <w:tc>
          <w:tcPr>
            <w:tcW w:w="4248" w:type="dxa"/>
            <w:shd w:val="clear" w:color="auto" w:fill="D0F1C5" w:themeFill="accent2" w:themeFillTint="33"/>
            <w:vAlign w:val="center"/>
          </w:tcPr>
          <w:p w14:paraId="01836FD7" w14:textId="77777777" w:rsidR="00566B62" w:rsidRDefault="00566B62" w:rsidP="00E03CB3">
            <w:pPr>
              <w:spacing w:after="0" w:line="276" w:lineRule="auto"/>
              <w:ind w:left="-57" w:right="-57"/>
              <w:rPr>
                <w:rFonts w:ascii="Arial Narrow" w:hAnsi="Arial Narrow"/>
                <w:sz w:val="20"/>
                <w:szCs w:val="20"/>
                <w:lang w:val="nb-NO"/>
              </w:rPr>
            </w:pPr>
            <w:r>
              <w:rPr>
                <w:rFonts w:ascii="Arial Narrow" w:hAnsi="Arial Narrow"/>
                <w:sz w:val="20"/>
                <w:szCs w:val="20"/>
                <w:lang w:val="nb-NO"/>
              </w:rPr>
              <w:t xml:space="preserve">ARAT-2 screening </w:t>
            </w:r>
          </w:p>
        </w:tc>
        <w:tc>
          <w:tcPr>
            <w:tcW w:w="1843" w:type="dxa"/>
            <w:shd w:val="clear" w:color="auto" w:fill="D0F1C5" w:themeFill="accent2" w:themeFillTint="33"/>
            <w:vAlign w:val="center"/>
          </w:tcPr>
          <w:p w14:paraId="2A664B78" w14:textId="77777777" w:rsidR="00566B62" w:rsidRPr="00A407E1" w:rsidRDefault="00566B62" w:rsidP="00E03CB3">
            <w:pPr>
              <w:spacing w:after="0" w:line="276" w:lineRule="auto"/>
              <w:ind w:left="-57" w:right="-57"/>
              <w:rPr>
                <w:rFonts w:ascii="Arial Narrow" w:hAnsi="Arial Narrow"/>
                <w:sz w:val="20"/>
                <w:szCs w:val="20"/>
              </w:rPr>
            </w:pPr>
            <w:r>
              <w:rPr>
                <w:rFonts w:ascii="Arial Narrow" w:hAnsi="Arial Narrow"/>
                <w:sz w:val="20"/>
                <w:szCs w:val="20"/>
              </w:rPr>
              <w:t>0–6 poäng</w:t>
            </w:r>
          </w:p>
        </w:tc>
        <w:tc>
          <w:tcPr>
            <w:tcW w:w="2268" w:type="dxa"/>
            <w:shd w:val="clear" w:color="auto" w:fill="D0F1C5" w:themeFill="accent2" w:themeFillTint="33"/>
            <w:vAlign w:val="center"/>
          </w:tcPr>
          <w:p w14:paraId="316A158F"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Vid behov</w:t>
            </w:r>
          </w:p>
        </w:tc>
        <w:tc>
          <w:tcPr>
            <w:tcW w:w="850" w:type="dxa"/>
            <w:shd w:val="clear" w:color="auto" w:fill="D0F1C5" w:themeFill="accent2" w:themeFillTint="33"/>
            <w:vAlign w:val="center"/>
          </w:tcPr>
          <w:p w14:paraId="4DC9E18F" w14:textId="77777777" w:rsidR="00566B62"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p>
        </w:tc>
      </w:tr>
      <w:tr w:rsidR="00566B62" w:rsidRPr="00A407E1" w14:paraId="5203C920" w14:textId="77777777" w:rsidTr="00E03CB3">
        <w:trPr>
          <w:trHeight w:val="340"/>
        </w:trPr>
        <w:tc>
          <w:tcPr>
            <w:tcW w:w="4248" w:type="dxa"/>
            <w:shd w:val="clear" w:color="auto" w:fill="auto"/>
            <w:vAlign w:val="center"/>
          </w:tcPr>
          <w:p w14:paraId="09648AFE"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Dricka-ur-glas test</w:t>
            </w:r>
          </w:p>
        </w:tc>
        <w:tc>
          <w:tcPr>
            <w:tcW w:w="1843" w:type="dxa"/>
            <w:shd w:val="clear" w:color="auto" w:fill="auto"/>
            <w:vAlign w:val="center"/>
          </w:tcPr>
          <w:p w14:paraId="7134EC0A"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23 poäng</w:t>
            </w:r>
          </w:p>
        </w:tc>
        <w:tc>
          <w:tcPr>
            <w:tcW w:w="2268" w:type="dxa"/>
            <w:shd w:val="clear" w:color="auto" w:fill="auto"/>
            <w:vAlign w:val="center"/>
          </w:tcPr>
          <w:p w14:paraId="16503D90"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Vid behov</w:t>
            </w:r>
          </w:p>
        </w:tc>
        <w:tc>
          <w:tcPr>
            <w:tcW w:w="850" w:type="dxa"/>
            <w:shd w:val="clear" w:color="auto" w:fill="auto"/>
            <w:vAlign w:val="center"/>
          </w:tcPr>
          <w:p w14:paraId="1F566F97"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r w:rsidRPr="00A407E1">
              <w:rPr>
                <w:rFonts w:ascii="Arial Narrow" w:hAnsi="Arial Narrow"/>
                <w:sz w:val="20"/>
                <w:szCs w:val="20"/>
              </w:rPr>
              <w:t>/ F</w:t>
            </w:r>
            <w:r>
              <w:rPr>
                <w:rFonts w:ascii="Arial Narrow" w:hAnsi="Arial Narrow"/>
                <w:sz w:val="20"/>
                <w:szCs w:val="20"/>
              </w:rPr>
              <w:t>YS</w:t>
            </w:r>
          </w:p>
        </w:tc>
      </w:tr>
      <w:tr w:rsidR="00566B62" w:rsidRPr="00A407E1" w14:paraId="568E2980" w14:textId="77777777" w:rsidTr="00E03CB3">
        <w:trPr>
          <w:trHeight w:val="340"/>
        </w:trPr>
        <w:tc>
          <w:tcPr>
            <w:tcW w:w="4248" w:type="dxa"/>
            <w:shd w:val="clear" w:color="auto" w:fill="auto"/>
            <w:vAlign w:val="center"/>
          </w:tcPr>
          <w:p w14:paraId="76479F39"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Abilhand</w:t>
            </w:r>
            <w:r>
              <w:rPr>
                <w:rFonts w:ascii="Arial Narrow" w:hAnsi="Arial Narrow"/>
                <w:sz w:val="20"/>
                <w:szCs w:val="20"/>
              </w:rPr>
              <w:t>, s</w:t>
            </w:r>
            <w:r w:rsidRPr="00A407E1">
              <w:rPr>
                <w:rFonts w:ascii="Arial Narrow" w:hAnsi="Arial Narrow"/>
                <w:sz w:val="20"/>
                <w:szCs w:val="20"/>
              </w:rPr>
              <w:t>jälvskattning av manuella aktiviteter</w:t>
            </w:r>
          </w:p>
        </w:tc>
        <w:tc>
          <w:tcPr>
            <w:tcW w:w="1843" w:type="dxa"/>
            <w:shd w:val="clear" w:color="auto" w:fill="auto"/>
            <w:vAlign w:val="center"/>
          </w:tcPr>
          <w:p w14:paraId="34B43C4D"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logits (%)</w:t>
            </w:r>
          </w:p>
        </w:tc>
        <w:tc>
          <w:tcPr>
            <w:tcW w:w="2268" w:type="dxa"/>
            <w:shd w:val="clear" w:color="auto" w:fill="auto"/>
            <w:vAlign w:val="center"/>
          </w:tcPr>
          <w:p w14:paraId="017A33B6"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Efter inneliggande rehab</w:t>
            </w:r>
          </w:p>
        </w:tc>
        <w:tc>
          <w:tcPr>
            <w:tcW w:w="850" w:type="dxa"/>
            <w:shd w:val="clear" w:color="auto" w:fill="auto"/>
            <w:vAlign w:val="center"/>
          </w:tcPr>
          <w:p w14:paraId="481E8982"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p>
        </w:tc>
      </w:tr>
      <w:tr w:rsidR="00566B62" w:rsidRPr="00A407E1" w14:paraId="1B0720EE" w14:textId="77777777" w:rsidTr="00E03CB3">
        <w:trPr>
          <w:trHeight w:val="340"/>
        </w:trPr>
        <w:tc>
          <w:tcPr>
            <w:tcW w:w="4248" w:type="dxa"/>
            <w:shd w:val="clear" w:color="auto" w:fill="auto"/>
            <w:vAlign w:val="center"/>
          </w:tcPr>
          <w:p w14:paraId="26DB00AC"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Activlim</w:t>
            </w:r>
            <w:r>
              <w:rPr>
                <w:rFonts w:ascii="Arial Narrow" w:hAnsi="Arial Narrow"/>
                <w:sz w:val="20"/>
                <w:szCs w:val="20"/>
              </w:rPr>
              <w:t>, s</w:t>
            </w:r>
            <w:r w:rsidRPr="00A407E1">
              <w:rPr>
                <w:rFonts w:ascii="Arial Narrow" w:hAnsi="Arial Narrow"/>
                <w:sz w:val="20"/>
                <w:szCs w:val="20"/>
              </w:rPr>
              <w:t xml:space="preserve">jälvskattning av </w:t>
            </w:r>
            <w:r>
              <w:rPr>
                <w:rFonts w:ascii="Arial Narrow" w:hAnsi="Arial Narrow"/>
                <w:sz w:val="20"/>
                <w:szCs w:val="20"/>
              </w:rPr>
              <w:t xml:space="preserve">gång/manuella </w:t>
            </w:r>
            <w:r w:rsidRPr="00A407E1">
              <w:rPr>
                <w:rFonts w:ascii="Arial Narrow" w:hAnsi="Arial Narrow"/>
                <w:sz w:val="20"/>
                <w:szCs w:val="20"/>
              </w:rPr>
              <w:t>aktiviteter</w:t>
            </w:r>
          </w:p>
        </w:tc>
        <w:tc>
          <w:tcPr>
            <w:tcW w:w="1843" w:type="dxa"/>
            <w:shd w:val="clear" w:color="auto" w:fill="auto"/>
            <w:vAlign w:val="center"/>
          </w:tcPr>
          <w:p w14:paraId="3AB592E9"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logits (%)</w:t>
            </w:r>
          </w:p>
        </w:tc>
        <w:tc>
          <w:tcPr>
            <w:tcW w:w="2268" w:type="dxa"/>
            <w:shd w:val="clear" w:color="auto" w:fill="auto"/>
            <w:vAlign w:val="center"/>
          </w:tcPr>
          <w:p w14:paraId="62D1D8F9"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Efter inneliggande rehab</w:t>
            </w:r>
          </w:p>
        </w:tc>
        <w:tc>
          <w:tcPr>
            <w:tcW w:w="850" w:type="dxa"/>
            <w:shd w:val="clear" w:color="auto" w:fill="auto"/>
            <w:vAlign w:val="center"/>
          </w:tcPr>
          <w:p w14:paraId="277DAA9D"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r w:rsidRPr="00A407E1">
              <w:rPr>
                <w:rFonts w:ascii="Arial Narrow" w:hAnsi="Arial Narrow"/>
                <w:sz w:val="20"/>
                <w:szCs w:val="20"/>
              </w:rPr>
              <w:t>/ F</w:t>
            </w:r>
            <w:r>
              <w:rPr>
                <w:rFonts w:ascii="Arial Narrow" w:hAnsi="Arial Narrow"/>
                <w:sz w:val="20"/>
                <w:szCs w:val="20"/>
              </w:rPr>
              <w:t>YS</w:t>
            </w:r>
          </w:p>
        </w:tc>
      </w:tr>
      <w:tr w:rsidR="00566B62" w:rsidRPr="00F77FA8" w14:paraId="05278D98" w14:textId="77777777" w:rsidTr="00E03CB3">
        <w:trPr>
          <w:trHeight w:val="340"/>
        </w:trPr>
        <w:tc>
          <w:tcPr>
            <w:tcW w:w="9209" w:type="dxa"/>
            <w:gridSpan w:val="4"/>
            <w:shd w:val="clear" w:color="auto" w:fill="006298" w:themeFill="accent1"/>
            <w:vAlign w:val="center"/>
          </w:tcPr>
          <w:p w14:paraId="7B870068" w14:textId="77777777" w:rsidR="00566B62" w:rsidRPr="00F77FA8" w:rsidRDefault="00566B62" w:rsidP="00E03CB3">
            <w:pPr>
              <w:tabs>
                <w:tab w:val="left" w:pos="564"/>
              </w:tabs>
              <w:spacing w:after="0" w:line="276" w:lineRule="auto"/>
              <w:ind w:left="-57" w:right="-57"/>
              <w:rPr>
                <w:rFonts w:ascii="Arial" w:hAnsi="Arial" w:cs="Arial"/>
                <w:b/>
                <w:color w:val="FFFFFF" w:themeColor="background1"/>
                <w:sz w:val="22"/>
                <w:szCs w:val="22"/>
              </w:rPr>
            </w:pPr>
            <w:r w:rsidRPr="00F77FA8">
              <w:rPr>
                <w:rFonts w:ascii="Arial" w:hAnsi="Arial" w:cs="Arial"/>
                <w:b/>
                <w:color w:val="FFFFFF" w:themeColor="background1"/>
                <w:sz w:val="22"/>
                <w:szCs w:val="22"/>
              </w:rPr>
              <w:t>Motorisk funktion</w:t>
            </w:r>
          </w:p>
        </w:tc>
      </w:tr>
      <w:tr w:rsidR="00566B62" w:rsidRPr="00A407E1" w14:paraId="7C527125" w14:textId="77777777" w:rsidTr="00E03CB3">
        <w:trPr>
          <w:trHeight w:val="340"/>
        </w:trPr>
        <w:tc>
          <w:tcPr>
            <w:tcW w:w="4248" w:type="dxa"/>
            <w:shd w:val="clear" w:color="auto" w:fill="D0F1C5" w:themeFill="accent2" w:themeFillTint="33"/>
            <w:vAlign w:val="center"/>
          </w:tcPr>
          <w:p w14:paraId="596FC4C7"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 xml:space="preserve">Skulder-abduktion, fingerextension </w:t>
            </w:r>
            <w:r>
              <w:rPr>
                <w:rFonts w:ascii="Arial Narrow" w:hAnsi="Arial Narrow"/>
                <w:sz w:val="20"/>
                <w:szCs w:val="20"/>
              </w:rPr>
              <w:t>(</w:t>
            </w:r>
            <w:r w:rsidRPr="00A407E1">
              <w:rPr>
                <w:rFonts w:ascii="Arial Narrow" w:hAnsi="Arial Narrow"/>
                <w:sz w:val="20"/>
                <w:szCs w:val="20"/>
              </w:rPr>
              <w:t>SAFE</w:t>
            </w:r>
            <w:r>
              <w:rPr>
                <w:rFonts w:ascii="Arial Narrow" w:hAnsi="Arial Narrow"/>
                <w:sz w:val="20"/>
                <w:szCs w:val="20"/>
              </w:rPr>
              <w:t>)</w:t>
            </w:r>
          </w:p>
        </w:tc>
        <w:tc>
          <w:tcPr>
            <w:tcW w:w="1843" w:type="dxa"/>
            <w:shd w:val="clear" w:color="auto" w:fill="D0F1C5" w:themeFill="accent2" w:themeFillTint="33"/>
            <w:vAlign w:val="center"/>
          </w:tcPr>
          <w:p w14:paraId="2FDCE7DA"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0–10 poäng</w:t>
            </w:r>
          </w:p>
        </w:tc>
        <w:tc>
          <w:tcPr>
            <w:tcW w:w="2268" w:type="dxa"/>
            <w:shd w:val="clear" w:color="auto" w:fill="D0F1C5" w:themeFill="accent2" w:themeFillTint="33"/>
            <w:vAlign w:val="center"/>
          </w:tcPr>
          <w:p w14:paraId="48B75CB4" w14:textId="77777777" w:rsidR="00566B62" w:rsidRPr="00A84E3E" w:rsidRDefault="00566B62" w:rsidP="00E03CB3">
            <w:pPr>
              <w:spacing w:after="0" w:line="276" w:lineRule="auto"/>
              <w:ind w:left="-57" w:right="-57"/>
              <w:rPr>
                <w:rFonts w:ascii="Arial Narrow" w:hAnsi="Arial Narrow"/>
                <w:sz w:val="20"/>
                <w:szCs w:val="20"/>
              </w:rPr>
            </w:pPr>
            <w:r w:rsidRPr="00A84E3E">
              <w:rPr>
                <w:rFonts w:ascii="Arial Narrow" w:hAnsi="Arial Narrow"/>
                <w:sz w:val="20"/>
                <w:szCs w:val="20"/>
              </w:rPr>
              <w:t xml:space="preserve">Alla </w:t>
            </w:r>
            <w:r>
              <w:rPr>
                <w:rFonts w:ascii="Arial Narrow" w:hAnsi="Arial Narrow"/>
                <w:sz w:val="20"/>
                <w:szCs w:val="20"/>
              </w:rPr>
              <w:t>med stroke inom 3 dagar</w:t>
            </w:r>
          </w:p>
        </w:tc>
        <w:tc>
          <w:tcPr>
            <w:tcW w:w="850" w:type="dxa"/>
            <w:shd w:val="clear" w:color="auto" w:fill="D0F1C5" w:themeFill="accent2" w:themeFillTint="33"/>
            <w:vAlign w:val="center"/>
          </w:tcPr>
          <w:p w14:paraId="3D6C3C4F"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F</w:t>
            </w:r>
            <w:r>
              <w:rPr>
                <w:rFonts w:ascii="Arial Narrow" w:hAnsi="Arial Narrow"/>
                <w:sz w:val="20"/>
                <w:szCs w:val="20"/>
              </w:rPr>
              <w:t>YS</w:t>
            </w:r>
          </w:p>
        </w:tc>
      </w:tr>
      <w:tr w:rsidR="00566B62" w:rsidRPr="00A407E1" w14:paraId="4650D78E" w14:textId="77777777" w:rsidTr="00E03CB3">
        <w:trPr>
          <w:trHeight w:val="340"/>
        </w:trPr>
        <w:tc>
          <w:tcPr>
            <w:tcW w:w="4248" w:type="dxa"/>
            <w:shd w:val="clear" w:color="auto" w:fill="D0F1C5" w:themeFill="accent2" w:themeFillTint="33"/>
            <w:vAlign w:val="center"/>
          </w:tcPr>
          <w:p w14:paraId="01CB9F77" w14:textId="77777777" w:rsidR="00566B62" w:rsidRPr="007F4195" w:rsidRDefault="00566B62" w:rsidP="00E03CB3">
            <w:pPr>
              <w:spacing w:after="0" w:line="276" w:lineRule="auto"/>
              <w:ind w:left="-57" w:right="-57"/>
              <w:rPr>
                <w:rFonts w:ascii="Arial Narrow" w:hAnsi="Arial Narrow"/>
                <w:sz w:val="20"/>
                <w:szCs w:val="20"/>
                <w:vertAlign w:val="superscript"/>
                <w:lang w:val="en-GB"/>
              </w:rPr>
            </w:pPr>
            <w:r w:rsidRPr="00231A6F">
              <w:rPr>
                <w:rFonts w:ascii="Arial Narrow" w:hAnsi="Arial Narrow"/>
                <w:sz w:val="20"/>
                <w:szCs w:val="20"/>
                <w:lang w:val="en-GB"/>
              </w:rPr>
              <w:t>Fugl-Meyer Assessment (FMA-Arm)</w:t>
            </w:r>
          </w:p>
        </w:tc>
        <w:tc>
          <w:tcPr>
            <w:tcW w:w="1843" w:type="dxa"/>
            <w:shd w:val="clear" w:color="auto" w:fill="D0F1C5" w:themeFill="accent2" w:themeFillTint="33"/>
            <w:vAlign w:val="center"/>
          </w:tcPr>
          <w:p w14:paraId="7BB157FE"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0–66 poäng</w:t>
            </w:r>
          </w:p>
        </w:tc>
        <w:tc>
          <w:tcPr>
            <w:tcW w:w="2268" w:type="dxa"/>
            <w:vMerge w:val="restart"/>
            <w:shd w:val="clear" w:color="auto" w:fill="D0F1C5" w:themeFill="accent2" w:themeFillTint="33"/>
            <w:vAlign w:val="center"/>
          </w:tcPr>
          <w:p w14:paraId="5D899B38" w14:textId="77777777" w:rsidR="00566B62" w:rsidRPr="00A84E3E" w:rsidRDefault="00566B62" w:rsidP="00E03CB3">
            <w:pPr>
              <w:spacing w:after="0" w:line="276" w:lineRule="auto"/>
              <w:ind w:left="-57" w:right="-57"/>
              <w:rPr>
                <w:rFonts w:ascii="Arial Narrow" w:hAnsi="Arial Narrow"/>
                <w:sz w:val="20"/>
                <w:szCs w:val="20"/>
              </w:rPr>
            </w:pPr>
            <w:r>
              <w:rPr>
                <w:rFonts w:ascii="Arial Narrow" w:hAnsi="Arial Narrow"/>
                <w:sz w:val="20"/>
                <w:szCs w:val="20"/>
              </w:rPr>
              <w:t>De</w:t>
            </w:r>
            <w:r w:rsidRPr="00A84E3E">
              <w:rPr>
                <w:rFonts w:ascii="Arial Narrow" w:hAnsi="Arial Narrow"/>
                <w:sz w:val="20"/>
                <w:szCs w:val="20"/>
              </w:rPr>
              <w:t xml:space="preserve"> med behandlingsmål för arm</w:t>
            </w:r>
            <w:r>
              <w:rPr>
                <w:rFonts w:ascii="Arial Narrow" w:hAnsi="Arial Narrow"/>
                <w:sz w:val="20"/>
                <w:szCs w:val="20"/>
              </w:rPr>
              <w:t xml:space="preserve"> och/eller benmotorik</w:t>
            </w:r>
          </w:p>
        </w:tc>
        <w:tc>
          <w:tcPr>
            <w:tcW w:w="850" w:type="dxa"/>
            <w:shd w:val="clear" w:color="auto" w:fill="D0F1C5" w:themeFill="accent2" w:themeFillTint="33"/>
            <w:vAlign w:val="center"/>
          </w:tcPr>
          <w:p w14:paraId="03148C23"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F</w:t>
            </w:r>
            <w:r>
              <w:rPr>
                <w:rFonts w:ascii="Arial Narrow" w:hAnsi="Arial Narrow"/>
                <w:sz w:val="20"/>
                <w:szCs w:val="20"/>
              </w:rPr>
              <w:t>YS</w:t>
            </w:r>
          </w:p>
        </w:tc>
      </w:tr>
      <w:tr w:rsidR="00566B62" w:rsidRPr="00A407E1" w14:paraId="3257ADEC" w14:textId="77777777" w:rsidTr="00E03CB3">
        <w:trPr>
          <w:trHeight w:val="340"/>
        </w:trPr>
        <w:tc>
          <w:tcPr>
            <w:tcW w:w="4248" w:type="dxa"/>
            <w:shd w:val="clear" w:color="auto" w:fill="D0F1C5" w:themeFill="accent2" w:themeFillTint="33"/>
            <w:vAlign w:val="center"/>
          </w:tcPr>
          <w:p w14:paraId="266A4F50" w14:textId="77777777" w:rsidR="00566B62" w:rsidRPr="007F4195" w:rsidRDefault="00566B62" w:rsidP="00E03CB3">
            <w:pPr>
              <w:spacing w:after="0" w:line="276" w:lineRule="auto"/>
              <w:ind w:left="-57" w:right="-57"/>
              <w:rPr>
                <w:rFonts w:ascii="Arial Narrow" w:hAnsi="Arial Narrow"/>
                <w:sz w:val="20"/>
                <w:szCs w:val="20"/>
                <w:vertAlign w:val="superscript"/>
              </w:rPr>
            </w:pPr>
            <w:r w:rsidRPr="00A407E1">
              <w:rPr>
                <w:rFonts w:ascii="Arial Narrow" w:hAnsi="Arial Narrow"/>
                <w:sz w:val="20"/>
                <w:szCs w:val="20"/>
              </w:rPr>
              <w:t>Fugl-Meyer Assessmen</w:t>
            </w:r>
            <w:r>
              <w:rPr>
                <w:rFonts w:ascii="Arial Narrow" w:hAnsi="Arial Narrow"/>
                <w:sz w:val="20"/>
                <w:szCs w:val="20"/>
              </w:rPr>
              <w:t>t</w:t>
            </w:r>
            <w:r w:rsidRPr="00A407E1">
              <w:rPr>
                <w:rFonts w:ascii="Arial Narrow" w:hAnsi="Arial Narrow"/>
                <w:sz w:val="20"/>
                <w:szCs w:val="20"/>
              </w:rPr>
              <w:t xml:space="preserve"> </w:t>
            </w:r>
            <w:r>
              <w:rPr>
                <w:rFonts w:ascii="Arial Narrow" w:hAnsi="Arial Narrow"/>
                <w:sz w:val="20"/>
                <w:szCs w:val="20"/>
              </w:rPr>
              <w:t>(</w:t>
            </w:r>
            <w:r w:rsidRPr="00A407E1">
              <w:rPr>
                <w:rFonts w:ascii="Arial Narrow" w:hAnsi="Arial Narrow"/>
                <w:sz w:val="20"/>
                <w:szCs w:val="20"/>
              </w:rPr>
              <w:t>FMA-Ben</w:t>
            </w:r>
            <w:r>
              <w:rPr>
                <w:rFonts w:ascii="Arial Narrow" w:hAnsi="Arial Narrow"/>
                <w:sz w:val="20"/>
                <w:szCs w:val="20"/>
              </w:rPr>
              <w:t>)</w:t>
            </w:r>
          </w:p>
        </w:tc>
        <w:tc>
          <w:tcPr>
            <w:tcW w:w="1843" w:type="dxa"/>
            <w:shd w:val="clear" w:color="auto" w:fill="D0F1C5" w:themeFill="accent2" w:themeFillTint="33"/>
            <w:vAlign w:val="center"/>
          </w:tcPr>
          <w:p w14:paraId="577169AE"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0–34 poäng</w:t>
            </w:r>
          </w:p>
        </w:tc>
        <w:tc>
          <w:tcPr>
            <w:tcW w:w="2268" w:type="dxa"/>
            <w:vMerge/>
            <w:shd w:val="clear" w:color="auto" w:fill="D0F1C5" w:themeFill="accent2" w:themeFillTint="33"/>
            <w:vAlign w:val="center"/>
          </w:tcPr>
          <w:p w14:paraId="34F02C33" w14:textId="77777777" w:rsidR="00566B62" w:rsidRPr="00A84E3E" w:rsidRDefault="00566B62" w:rsidP="00E03CB3">
            <w:pPr>
              <w:spacing w:after="0" w:line="276" w:lineRule="auto"/>
              <w:ind w:left="-57" w:right="-57"/>
              <w:rPr>
                <w:rFonts w:ascii="Arial Narrow" w:hAnsi="Arial Narrow"/>
                <w:sz w:val="20"/>
                <w:szCs w:val="20"/>
              </w:rPr>
            </w:pPr>
          </w:p>
        </w:tc>
        <w:tc>
          <w:tcPr>
            <w:tcW w:w="850" w:type="dxa"/>
            <w:shd w:val="clear" w:color="auto" w:fill="D0F1C5" w:themeFill="accent2" w:themeFillTint="33"/>
            <w:vAlign w:val="center"/>
          </w:tcPr>
          <w:p w14:paraId="7CDC8142"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F</w:t>
            </w:r>
            <w:r>
              <w:rPr>
                <w:rFonts w:ascii="Arial Narrow" w:hAnsi="Arial Narrow"/>
                <w:sz w:val="20"/>
                <w:szCs w:val="20"/>
              </w:rPr>
              <w:t>YS</w:t>
            </w:r>
          </w:p>
        </w:tc>
      </w:tr>
      <w:tr w:rsidR="00566B62" w:rsidRPr="00A407E1" w14:paraId="4456F83E" w14:textId="77777777" w:rsidTr="00E03CB3">
        <w:trPr>
          <w:trHeight w:val="340"/>
        </w:trPr>
        <w:tc>
          <w:tcPr>
            <w:tcW w:w="4248" w:type="dxa"/>
            <w:shd w:val="clear" w:color="auto" w:fill="D0F1C5" w:themeFill="accent2" w:themeFillTint="33"/>
            <w:vAlign w:val="center"/>
          </w:tcPr>
          <w:p w14:paraId="68B814C4" w14:textId="77777777" w:rsidR="00566B62" w:rsidRPr="0020160A" w:rsidRDefault="00566B62" w:rsidP="00E03CB3">
            <w:pPr>
              <w:spacing w:after="0" w:line="276" w:lineRule="auto"/>
              <w:ind w:left="-57" w:right="-57"/>
              <w:rPr>
                <w:rFonts w:ascii="Arial Narrow" w:hAnsi="Arial Narrow"/>
                <w:sz w:val="20"/>
                <w:szCs w:val="20"/>
              </w:rPr>
            </w:pPr>
            <w:r w:rsidRPr="0020160A">
              <w:rPr>
                <w:rFonts w:ascii="Arial Narrow" w:hAnsi="Arial Narrow"/>
                <w:sz w:val="20"/>
                <w:szCs w:val="20"/>
              </w:rPr>
              <w:t>Greppstyrka med Jamar (Grippit) handdynamometer</w:t>
            </w:r>
          </w:p>
        </w:tc>
        <w:tc>
          <w:tcPr>
            <w:tcW w:w="1843" w:type="dxa"/>
            <w:shd w:val="clear" w:color="auto" w:fill="D0F1C5" w:themeFill="accent2" w:themeFillTint="33"/>
            <w:vAlign w:val="center"/>
          </w:tcPr>
          <w:p w14:paraId="7901A1D4"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kPA</w:t>
            </w:r>
            <w:r>
              <w:rPr>
                <w:rFonts w:ascii="Arial Narrow" w:hAnsi="Arial Narrow"/>
                <w:sz w:val="20"/>
                <w:szCs w:val="20"/>
              </w:rPr>
              <w:t>, kg</w:t>
            </w:r>
          </w:p>
        </w:tc>
        <w:tc>
          <w:tcPr>
            <w:tcW w:w="2268" w:type="dxa"/>
            <w:shd w:val="clear" w:color="auto" w:fill="D0F1C5" w:themeFill="accent2" w:themeFillTint="33"/>
            <w:vAlign w:val="center"/>
          </w:tcPr>
          <w:p w14:paraId="4EAA412B" w14:textId="77777777" w:rsidR="00566B62" w:rsidRPr="00A84E3E" w:rsidRDefault="00566B62" w:rsidP="00E03CB3">
            <w:pPr>
              <w:spacing w:after="0" w:line="276" w:lineRule="auto"/>
              <w:ind w:left="-57" w:right="-57"/>
              <w:rPr>
                <w:rFonts w:ascii="Arial Narrow" w:hAnsi="Arial Narrow"/>
                <w:sz w:val="20"/>
                <w:szCs w:val="20"/>
              </w:rPr>
            </w:pPr>
            <w:r>
              <w:rPr>
                <w:rFonts w:ascii="Arial Narrow" w:hAnsi="Arial Narrow"/>
                <w:sz w:val="20"/>
                <w:szCs w:val="20"/>
              </w:rPr>
              <w:t>Alla med nedsatt greppstyrka</w:t>
            </w:r>
          </w:p>
        </w:tc>
        <w:tc>
          <w:tcPr>
            <w:tcW w:w="850" w:type="dxa"/>
            <w:shd w:val="clear" w:color="auto" w:fill="D0F1C5" w:themeFill="accent2" w:themeFillTint="33"/>
            <w:vAlign w:val="center"/>
          </w:tcPr>
          <w:p w14:paraId="7492F1E6"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r w:rsidRPr="00A407E1">
              <w:rPr>
                <w:rFonts w:ascii="Arial Narrow" w:hAnsi="Arial Narrow"/>
                <w:sz w:val="20"/>
                <w:szCs w:val="20"/>
              </w:rPr>
              <w:t>/ F</w:t>
            </w:r>
            <w:r>
              <w:rPr>
                <w:rFonts w:ascii="Arial Narrow" w:hAnsi="Arial Narrow"/>
                <w:sz w:val="20"/>
                <w:szCs w:val="20"/>
              </w:rPr>
              <w:t>YS</w:t>
            </w:r>
          </w:p>
        </w:tc>
      </w:tr>
      <w:tr w:rsidR="00566B62" w:rsidRPr="00F77FA8" w14:paraId="04B59188" w14:textId="77777777" w:rsidTr="00E03CB3">
        <w:trPr>
          <w:trHeight w:val="340"/>
        </w:trPr>
        <w:tc>
          <w:tcPr>
            <w:tcW w:w="8359" w:type="dxa"/>
            <w:gridSpan w:val="3"/>
            <w:shd w:val="clear" w:color="auto" w:fill="006298" w:themeFill="accent1"/>
            <w:vAlign w:val="center"/>
          </w:tcPr>
          <w:p w14:paraId="577E4DBF" w14:textId="77777777" w:rsidR="00566B62" w:rsidRPr="0020160A" w:rsidRDefault="00566B62" w:rsidP="00E03CB3">
            <w:pPr>
              <w:spacing w:after="0" w:line="276" w:lineRule="auto"/>
              <w:ind w:left="-57" w:right="-57"/>
              <w:rPr>
                <w:rFonts w:ascii="Arial" w:hAnsi="Arial" w:cs="Arial"/>
                <w:b/>
                <w:color w:val="FFFFFF" w:themeColor="background1"/>
                <w:sz w:val="22"/>
                <w:szCs w:val="22"/>
              </w:rPr>
            </w:pPr>
            <w:r w:rsidRPr="0020160A">
              <w:rPr>
                <w:rFonts w:ascii="Arial" w:hAnsi="Arial" w:cs="Arial"/>
                <w:b/>
                <w:color w:val="FFFFFF" w:themeColor="background1"/>
                <w:sz w:val="22"/>
                <w:szCs w:val="22"/>
              </w:rPr>
              <w:t>Sensorisk funktion, ledrörlighet, smärta, muskeltonus</w:t>
            </w:r>
          </w:p>
        </w:tc>
        <w:tc>
          <w:tcPr>
            <w:tcW w:w="850" w:type="dxa"/>
            <w:shd w:val="clear" w:color="auto" w:fill="006298" w:themeFill="accent1"/>
            <w:vAlign w:val="center"/>
          </w:tcPr>
          <w:p w14:paraId="23796F75" w14:textId="77777777" w:rsidR="00566B62" w:rsidRPr="00F77FA8" w:rsidRDefault="00566B62" w:rsidP="00E03CB3">
            <w:pPr>
              <w:spacing w:after="0" w:line="276" w:lineRule="auto"/>
              <w:ind w:left="-57" w:right="-57"/>
              <w:rPr>
                <w:rFonts w:ascii="Arial" w:hAnsi="Arial" w:cs="Arial"/>
                <w:b/>
                <w:color w:val="FFFFFF" w:themeColor="background1"/>
                <w:sz w:val="22"/>
                <w:szCs w:val="22"/>
              </w:rPr>
            </w:pPr>
          </w:p>
        </w:tc>
      </w:tr>
      <w:tr w:rsidR="00566B62" w:rsidRPr="00A407E1" w14:paraId="15A08A33" w14:textId="77777777" w:rsidTr="00E03CB3">
        <w:trPr>
          <w:trHeight w:val="340"/>
        </w:trPr>
        <w:tc>
          <w:tcPr>
            <w:tcW w:w="4248" w:type="dxa"/>
            <w:shd w:val="clear" w:color="auto" w:fill="auto"/>
            <w:vAlign w:val="center"/>
          </w:tcPr>
          <w:p w14:paraId="449CC075" w14:textId="77777777" w:rsidR="00566B62" w:rsidRPr="0020160A" w:rsidRDefault="00566B62" w:rsidP="00E03CB3">
            <w:pPr>
              <w:spacing w:after="0" w:line="276" w:lineRule="auto"/>
              <w:ind w:left="-57" w:right="-57"/>
              <w:rPr>
                <w:rFonts w:ascii="Arial Narrow" w:hAnsi="Arial Narrow"/>
                <w:sz w:val="20"/>
                <w:szCs w:val="20"/>
              </w:rPr>
            </w:pPr>
            <w:r w:rsidRPr="0020160A">
              <w:rPr>
                <w:rFonts w:ascii="Arial Narrow" w:hAnsi="Arial Narrow"/>
                <w:sz w:val="20"/>
                <w:szCs w:val="20"/>
              </w:rPr>
              <w:t>Känsel, passiv rörlighet, smärta med FMA</w:t>
            </w:r>
          </w:p>
        </w:tc>
        <w:tc>
          <w:tcPr>
            <w:tcW w:w="1843" w:type="dxa"/>
            <w:shd w:val="clear" w:color="auto" w:fill="auto"/>
            <w:vAlign w:val="center"/>
          </w:tcPr>
          <w:p w14:paraId="4C902F3B"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0–12/24 poäng</w:t>
            </w:r>
          </w:p>
        </w:tc>
        <w:tc>
          <w:tcPr>
            <w:tcW w:w="2268" w:type="dxa"/>
            <w:shd w:val="clear" w:color="auto" w:fill="auto"/>
            <w:vAlign w:val="center"/>
          </w:tcPr>
          <w:p w14:paraId="5270C565"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Vid behov</w:t>
            </w:r>
          </w:p>
        </w:tc>
        <w:tc>
          <w:tcPr>
            <w:tcW w:w="850" w:type="dxa"/>
            <w:shd w:val="clear" w:color="auto" w:fill="auto"/>
            <w:vAlign w:val="center"/>
          </w:tcPr>
          <w:p w14:paraId="4B51A129"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F F</w:t>
            </w:r>
            <w:r>
              <w:rPr>
                <w:rFonts w:ascii="Arial Narrow" w:hAnsi="Arial Narrow"/>
                <w:sz w:val="20"/>
                <w:szCs w:val="20"/>
              </w:rPr>
              <w:t>YS</w:t>
            </w:r>
          </w:p>
        </w:tc>
      </w:tr>
      <w:tr w:rsidR="00566B62" w:rsidRPr="00A407E1" w14:paraId="28AFE2F1" w14:textId="77777777" w:rsidTr="00E03CB3">
        <w:trPr>
          <w:trHeight w:val="340"/>
        </w:trPr>
        <w:tc>
          <w:tcPr>
            <w:tcW w:w="4248" w:type="dxa"/>
            <w:shd w:val="clear" w:color="auto" w:fill="auto"/>
            <w:vAlign w:val="center"/>
          </w:tcPr>
          <w:p w14:paraId="4AE27402" w14:textId="77777777" w:rsidR="00566B62" w:rsidRPr="0020160A" w:rsidRDefault="00566B62" w:rsidP="00E03CB3">
            <w:pPr>
              <w:spacing w:after="0" w:line="276" w:lineRule="auto"/>
              <w:ind w:left="-57" w:right="-57"/>
              <w:rPr>
                <w:rFonts w:ascii="Arial Narrow" w:hAnsi="Arial Narrow"/>
                <w:sz w:val="20"/>
                <w:szCs w:val="20"/>
              </w:rPr>
            </w:pPr>
            <w:r w:rsidRPr="0020160A">
              <w:rPr>
                <w:rFonts w:ascii="Arial Narrow" w:hAnsi="Arial Narrow"/>
                <w:sz w:val="20"/>
                <w:szCs w:val="20"/>
              </w:rPr>
              <w:t>Modifierad Ashworth Skala (MAS)</w:t>
            </w:r>
          </w:p>
        </w:tc>
        <w:tc>
          <w:tcPr>
            <w:tcW w:w="1843" w:type="dxa"/>
            <w:shd w:val="clear" w:color="auto" w:fill="auto"/>
            <w:vAlign w:val="center"/>
          </w:tcPr>
          <w:p w14:paraId="6C895461"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0–5 poäng</w:t>
            </w:r>
          </w:p>
        </w:tc>
        <w:tc>
          <w:tcPr>
            <w:tcW w:w="2268" w:type="dxa"/>
            <w:shd w:val="clear" w:color="auto" w:fill="auto"/>
            <w:vAlign w:val="center"/>
          </w:tcPr>
          <w:p w14:paraId="6B76FD67"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Vid behov</w:t>
            </w:r>
          </w:p>
        </w:tc>
        <w:tc>
          <w:tcPr>
            <w:tcW w:w="850" w:type="dxa"/>
            <w:shd w:val="clear" w:color="auto" w:fill="auto"/>
            <w:vAlign w:val="center"/>
          </w:tcPr>
          <w:p w14:paraId="4EE45579"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r w:rsidRPr="00A407E1">
              <w:rPr>
                <w:rFonts w:ascii="Arial Narrow" w:hAnsi="Arial Narrow"/>
                <w:sz w:val="20"/>
                <w:szCs w:val="20"/>
              </w:rPr>
              <w:t>/ F</w:t>
            </w:r>
            <w:r>
              <w:rPr>
                <w:rFonts w:ascii="Arial Narrow" w:hAnsi="Arial Narrow"/>
                <w:sz w:val="20"/>
                <w:szCs w:val="20"/>
              </w:rPr>
              <w:t>YS</w:t>
            </w:r>
          </w:p>
        </w:tc>
      </w:tr>
      <w:tr w:rsidR="00566B62" w:rsidRPr="00A407E1" w14:paraId="2C010616" w14:textId="77777777" w:rsidTr="00E03CB3">
        <w:trPr>
          <w:trHeight w:val="340"/>
        </w:trPr>
        <w:tc>
          <w:tcPr>
            <w:tcW w:w="4248" w:type="dxa"/>
            <w:shd w:val="clear" w:color="auto" w:fill="auto"/>
            <w:vAlign w:val="center"/>
          </w:tcPr>
          <w:p w14:paraId="7EA2052C" w14:textId="77777777" w:rsidR="00566B62" w:rsidRPr="0020160A" w:rsidRDefault="00566B62" w:rsidP="00E03CB3">
            <w:pPr>
              <w:spacing w:after="0" w:line="276" w:lineRule="auto"/>
              <w:ind w:left="-57" w:right="-57"/>
              <w:rPr>
                <w:rFonts w:ascii="Arial Narrow" w:hAnsi="Arial Narrow"/>
                <w:sz w:val="20"/>
                <w:szCs w:val="20"/>
              </w:rPr>
            </w:pPr>
            <w:r w:rsidRPr="0020160A">
              <w:rPr>
                <w:rFonts w:ascii="Arial Narrow" w:hAnsi="Arial Narrow"/>
                <w:sz w:val="20"/>
                <w:szCs w:val="20"/>
              </w:rPr>
              <w:t>Monofilament</w:t>
            </w:r>
          </w:p>
        </w:tc>
        <w:tc>
          <w:tcPr>
            <w:tcW w:w="1843" w:type="dxa"/>
            <w:shd w:val="clear" w:color="auto" w:fill="auto"/>
            <w:vAlign w:val="center"/>
          </w:tcPr>
          <w:p w14:paraId="28AD7015" w14:textId="77777777" w:rsidR="00566B62" w:rsidRPr="00A407E1" w:rsidRDefault="00566B62" w:rsidP="00E03CB3">
            <w:pPr>
              <w:spacing w:after="0" w:line="276" w:lineRule="auto"/>
              <w:ind w:left="-57" w:right="-57"/>
              <w:rPr>
                <w:rFonts w:ascii="Arial Narrow" w:hAnsi="Arial Narrow"/>
                <w:sz w:val="20"/>
                <w:szCs w:val="20"/>
              </w:rPr>
            </w:pPr>
            <w:r>
              <w:rPr>
                <w:rFonts w:ascii="Arial Narrow" w:hAnsi="Arial Narrow"/>
                <w:sz w:val="20"/>
                <w:szCs w:val="20"/>
              </w:rPr>
              <w:t>Gradering</w:t>
            </w:r>
          </w:p>
        </w:tc>
        <w:tc>
          <w:tcPr>
            <w:tcW w:w="2268" w:type="dxa"/>
            <w:shd w:val="clear" w:color="auto" w:fill="auto"/>
            <w:vAlign w:val="center"/>
          </w:tcPr>
          <w:p w14:paraId="20B19C4A"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Vid behov</w:t>
            </w:r>
          </w:p>
        </w:tc>
        <w:tc>
          <w:tcPr>
            <w:tcW w:w="850" w:type="dxa"/>
            <w:shd w:val="clear" w:color="auto" w:fill="auto"/>
            <w:vAlign w:val="center"/>
          </w:tcPr>
          <w:p w14:paraId="58C5815F"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p>
        </w:tc>
      </w:tr>
      <w:tr w:rsidR="00566B62" w:rsidRPr="00A407E1" w14:paraId="41FCAE03" w14:textId="77777777" w:rsidTr="00E03CB3">
        <w:trPr>
          <w:trHeight w:val="340"/>
        </w:trPr>
        <w:tc>
          <w:tcPr>
            <w:tcW w:w="4248" w:type="dxa"/>
            <w:shd w:val="clear" w:color="auto" w:fill="006298" w:themeFill="accent1"/>
            <w:vAlign w:val="center"/>
          </w:tcPr>
          <w:p w14:paraId="3E533509" w14:textId="77777777" w:rsidR="00566B62" w:rsidRPr="0020160A" w:rsidRDefault="00566B62" w:rsidP="00E03CB3">
            <w:pPr>
              <w:spacing w:after="0" w:line="276" w:lineRule="auto"/>
              <w:ind w:left="-57" w:right="-57"/>
              <w:rPr>
                <w:rFonts w:ascii="Arial Narrow" w:hAnsi="Arial Narrow"/>
                <w:sz w:val="20"/>
                <w:szCs w:val="20"/>
              </w:rPr>
            </w:pPr>
            <w:r>
              <w:rPr>
                <w:rFonts w:ascii="Arial" w:hAnsi="Arial" w:cs="Arial"/>
                <w:b/>
                <w:color w:val="FFFFFF" w:themeColor="background1"/>
                <w:sz w:val="22"/>
                <w:szCs w:val="22"/>
              </w:rPr>
              <w:t>Kognitiv funktion</w:t>
            </w:r>
          </w:p>
        </w:tc>
        <w:tc>
          <w:tcPr>
            <w:tcW w:w="1843" w:type="dxa"/>
            <w:shd w:val="clear" w:color="auto" w:fill="006298" w:themeFill="accent1"/>
            <w:vAlign w:val="center"/>
          </w:tcPr>
          <w:p w14:paraId="19267935" w14:textId="77777777" w:rsidR="00566B62" w:rsidRPr="00A407E1" w:rsidRDefault="00566B62" w:rsidP="00E03CB3">
            <w:pPr>
              <w:spacing w:after="0" w:line="276" w:lineRule="auto"/>
              <w:ind w:left="-57" w:right="-57"/>
              <w:rPr>
                <w:rFonts w:ascii="Arial Narrow" w:hAnsi="Arial Narrow"/>
                <w:sz w:val="20"/>
                <w:szCs w:val="20"/>
              </w:rPr>
            </w:pPr>
          </w:p>
        </w:tc>
        <w:tc>
          <w:tcPr>
            <w:tcW w:w="2268" w:type="dxa"/>
            <w:shd w:val="clear" w:color="auto" w:fill="006298" w:themeFill="accent1"/>
            <w:vAlign w:val="center"/>
          </w:tcPr>
          <w:p w14:paraId="74049F0C" w14:textId="77777777" w:rsidR="00566B62" w:rsidRPr="00A407E1" w:rsidRDefault="00566B62" w:rsidP="00E03CB3">
            <w:pPr>
              <w:spacing w:after="0" w:line="276" w:lineRule="auto"/>
              <w:ind w:left="-57" w:right="-57"/>
              <w:rPr>
                <w:rFonts w:ascii="Arial Narrow" w:hAnsi="Arial Narrow"/>
                <w:sz w:val="20"/>
                <w:szCs w:val="20"/>
              </w:rPr>
            </w:pPr>
          </w:p>
        </w:tc>
        <w:tc>
          <w:tcPr>
            <w:tcW w:w="850" w:type="dxa"/>
            <w:shd w:val="clear" w:color="auto" w:fill="006298" w:themeFill="accent1"/>
            <w:vAlign w:val="center"/>
          </w:tcPr>
          <w:p w14:paraId="7056836C" w14:textId="77777777" w:rsidR="00566B62" w:rsidRPr="00A407E1" w:rsidRDefault="00566B62" w:rsidP="00E03CB3">
            <w:pPr>
              <w:spacing w:after="0" w:line="276" w:lineRule="auto"/>
              <w:ind w:left="-57" w:right="-57"/>
              <w:rPr>
                <w:rFonts w:ascii="Arial Narrow" w:hAnsi="Arial Narrow"/>
                <w:sz w:val="20"/>
                <w:szCs w:val="20"/>
              </w:rPr>
            </w:pPr>
          </w:p>
        </w:tc>
      </w:tr>
      <w:tr w:rsidR="00566B62" w:rsidRPr="00A407E1" w14:paraId="3AA18E90" w14:textId="77777777" w:rsidTr="00E03CB3">
        <w:trPr>
          <w:trHeight w:val="340"/>
        </w:trPr>
        <w:tc>
          <w:tcPr>
            <w:tcW w:w="4248" w:type="dxa"/>
            <w:shd w:val="clear" w:color="auto" w:fill="auto"/>
            <w:vAlign w:val="center"/>
          </w:tcPr>
          <w:p w14:paraId="15AC7299" w14:textId="77777777" w:rsidR="00566B62" w:rsidRPr="0020160A" w:rsidRDefault="00566B62" w:rsidP="00E03CB3">
            <w:pPr>
              <w:spacing w:after="0" w:line="276" w:lineRule="auto"/>
              <w:ind w:left="-57" w:right="-57"/>
              <w:rPr>
                <w:rFonts w:ascii="Arial Narrow" w:hAnsi="Arial Narrow"/>
                <w:sz w:val="20"/>
                <w:szCs w:val="20"/>
              </w:rPr>
            </w:pPr>
            <w:r w:rsidRPr="0020160A">
              <w:rPr>
                <w:rFonts w:ascii="Arial Narrow" w:hAnsi="Arial Narrow"/>
                <w:sz w:val="20"/>
                <w:szCs w:val="20"/>
              </w:rPr>
              <w:t>Montreal Cognition Assessment (MoCA)</w:t>
            </w:r>
          </w:p>
        </w:tc>
        <w:tc>
          <w:tcPr>
            <w:tcW w:w="1843" w:type="dxa"/>
            <w:shd w:val="clear" w:color="auto" w:fill="auto"/>
            <w:vAlign w:val="center"/>
          </w:tcPr>
          <w:p w14:paraId="13B51254" w14:textId="77777777" w:rsidR="00566B62" w:rsidRPr="00A407E1" w:rsidRDefault="00566B62" w:rsidP="00E03CB3">
            <w:pPr>
              <w:spacing w:after="0" w:line="276" w:lineRule="auto"/>
              <w:ind w:left="-57" w:right="-57"/>
              <w:rPr>
                <w:rFonts w:ascii="Arial Narrow" w:hAnsi="Arial Narrow"/>
                <w:sz w:val="20"/>
                <w:szCs w:val="20"/>
              </w:rPr>
            </w:pPr>
            <w:r>
              <w:rPr>
                <w:rFonts w:ascii="Arial Narrow" w:hAnsi="Arial Narrow"/>
                <w:sz w:val="20"/>
                <w:szCs w:val="20"/>
              </w:rPr>
              <w:t>0–30 poäng</w:t>
            </w:r>
          </w:p>
        </w:tc>
        <w:tc>
          <w:tcPr>
            <w:tcW w:w="2268" w:type="dxa"/>
            <w:shd w:val="clear" w:color="auto" w:fill="auto"/>
            <w:vAlign w:val="center"/>
          </w:tcPr>
          <w:p w14:paraId="248CE394"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Vid behov</w:t>
            </w:r>
          </w:p>
        </w:tc>
        <w:tc>
          <w:tcPr>
            <w:tcW w:w="850" w:type="dxa"/>
            <w:shd w:val="clear" w:color="auto" w:fill="auto"/>
            <w:vAlign w:val="center"/>
          </w:tcPr>
          <w:p w14:paraId="4C036E0C"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p>
        </w:tc>
      </w:tr>
      <w:tr w:rsidR="00566B62" w:rsidRPr="00F77FA8" w14:paraId="52078FD1" w14:textId="77777777" w:rsidTr="00E03CB3">
        <w:trPr>
          <w:trHeight w:val="340"/>
        </w:trPr>
        <w:tc>
          <w:tcPr>
            <w:tcW w:w="9209" w:type="dxa"/>
            <w:gridSpan w:val="4"/>
            <w:shd w:val="clear" w:color="auto" w:fill="006298" w:themeFill="accent1"/>
            <w:vAlign w:val="center"/>
          </w:tcPr>
          <w:p w14:paraId="62E6F9BC" w14:textId="77777777" w:rsidR="00566B62" w:rsidRPr="00F77FA8" w:rsidRDefault="00566B62" w:rsidP="00E03CB3">
            <w:pPr>
              <w:spacing w:after="0" w:line="276" w:lineRule="auto"/>
              <w:ind w:left="-57" w:right="-57"/>
              <w:rPr>
                <w:rFonts w:ascii="Arial" w:hAnsi="Arial" w:cs="Arial"/>
                <w:b/>
                <w:color w:val="FFFFFF" w:themeColor="background1"/>
                <w:sz w:val="22"/>
                <w:szCs w:val="22"/>
              </w:rPr>
            </w:pPr>
            <w:r>
              <w:rPr>
                <w:rFonts w:ascii="Arial" w:hAnsi="Arial" w:cs="Arial"/>
                <w:b/>
                <w:color w:val="FFFFFF" w:themeColor="background1"/>
                <w:sz w:val="22"/>
                <w:szCs w:val="22"/>
              </w:rPr>
              <w:t>F</w:t>
            </w:r>
            <w:r w:rsidRPr="00BE6ED6">
              <w:rPr>
                <w:rFonts w:ascii="Arial" w:hAnsi="Arial" w:cs="Arial"/>
                <w:b/>
                <w:color w:val="FFFFFF" w:themeColor="background1"/>
                <w:sz w:val="22"/>
                <w:szCs w:val="22"/>
              </w:rPr>
              <w:t>örmåga att klara utförandet av aktiviteter i dagliga livet</w:t>
            </w:r>
          </w:p>
        </w:tc>
      </w:tr>
      <w:tr w:rsidR="00566B62" w:rsidRPr="00A407E1" w14:paraId="6FC0CAA8" w14:textId="77777777" w:rsidTr="00E03CB3">
        <w:trPr>
          <w:trHeight w:val="340"/>
        </w:trPr>
        <w:tc>
          <w:tcPr>
            <w:tcW w:w="4248" w:type="dxa"/>
            <w:shd w:val="clear" w:color="auto" w:fill="FFFFFF" w:themeFill="background1"/>
            <w:vAlign w:val="center"/>
          </w:tcPr>
          <w:p w14:paraId="07251BB2" w14:textId="77777777" w:rsidR="00566B62" w:rsidRPr="00BF2460" w:rsidRDefault="00566B62" w:rsidP="00E03CB3">
            <w:pPr>
              <w:spacing w:after="0" w:line="276" w:lineRule="auto"/>
              <w:ind w:left="-57" w:right="-57"/>
              <w:rPr>
                <w:rFonts w:ascii="Arial Narrow" w:hAnsi="Arial Narrow"/>
                <w:sz w:val="20"/>
                <w:szCs w:val="20"/>
              </w:rPr>
            </w:pPr>
            <w:r w:rsidRPr="00BF2460">
              <w:rPr>
                <w:rFonts w:ascii="Arial Narrow" w:hAnsi="Arial Narrow"/>
                <w:sz w:val="20"/>
                <w:szCs w:val="20"/>
              </w:rPr>
              <w:t>ADL-taxonomi</w:t>
            </w:r>
          </w:p>
        </w:tc>
        <w:tc>
          <w:tcPr>
            <w:tcW w:w="1843" w:type="dxa"/>
            <w:shd w:val="clear" w:color="auto" w:fill="FFFFFF" w:themeFill="background1"/>
            <w:vAlign w:val="center"/>
          </w:tcPr>
          <w:p w14:paraId="35A43C2E" w14:textId="77777777" w:rsidR="00566B62" w:rsidRPr="00BF2460" w:rsidRDefault="00566B62" w:rsidP="00E03CB3">
            <w:pPr>
              <w:spacing w:after="0" w:line="276" w:lineRule="auto"/>
              <w:ind w:left="-57" w:right="-57"/>
              <w:rPr>
                <w:rFonts w:ascii="Arial Narrow" w:hAnsi="Arial Narrow"/>
                <w:sz w:val="20"/>
                <w:szCs w:val="20"/>
              </w:rPr>
            </w:pPr>
            <w:r w:rsidRPr="00BF2460">
              <w:rPr>
                <w:rFonts w:ascii="Arial Narrow" w:hAnsi="Arial Narrow"/>
                <w:sz w:val="20"/>
                <w:szCs w:val="20"/>
              </w:rPr>
              <w:t>12 aktiviteter</w:t>
            </w:r>
          </w:p>
        </w:tc>
        <w:tc>
          <w:tcPr>
            <w:tcW w:w="2268" w:type="dxa"/>
            <w:shd w:val="clear" w:color="auto" w:fill="FFFFFF" w:themeFill="background1"/>
            <w:vAlign w:val="center"/>
          </w:tcPr>
          <w:p w14:paraId="78A5733E" w14:textId="77777777" w:rsidR="00566B62" w:rsidRPr="00BF2460" w:rsidRDefault="00566B62" w:rsidP="00E03CB3">
            <w:pPr>
              <w:spacing w:after="0" w:line="276" w:lineRule="auto"/>
              <w:ind w:left="-57" w:right="-57"/>
              <w:rPr>
                <w:rFonts w:ascii="Arial Narrow" w:hAnsi="Arial Narrow"/>
                <w:sz w:val="20"/>
                <w:szCs w:val="20"/>
              </w:rPr>
            </w:pPr>
            <w:r w:rsidRPr="00BF2460">
              <w:rPr>
                <w:rFonts w:ascii="Arial Narrow" w:hAnsi="Arial Narrow"/>
                <w:sz w:val="20"/>
                <w:szCs w:val="20"/>
              </w:rPr>
              <w:t>Alla med nedsättning</w:t>
            </w:r>
          </w:p>
        </w:tc>
        <w:tc>
          <w:tcPr>
            <w:tcW w:w="850" w:type="dxa"/>
            <w:shd w:val="clear" w:color="auto" w:fill="FFFFFF" w:themeFill="background1"/>
            <w:vAlign w:val="center"/>
          </w:tcPr>
          <w:p w14:paraId="7E431D1D" w14:textId="77777777" w:rsidR="00566B62" w:rsidRPr="00A407E1" w:rsidRDefault="00566B62" w:rsidP="00E03CB3">
            <w:pPr>
              <w:spacing w:after="0" w:line="276" w:lineRule="auto"/>
              <w:ind w:left="-57" w:right="-57"/>
              <w:rPr>
                <w:rFonts w:ascii="Arial Narrow" w:hAnsi="Arial Narrow"/>
                <w:sz w:val="20"/>
                <w:szCs w:val="20"/>
              </w:rPr>
            </w:pPr>
            <w:r w:rsidRPr="00BF2460">
              <w:rPr>
                <w:rFonts w:ascii="Arial Narrow" w:hAnsi="Arial Narrow"/>
                <w:sz w:val="20"/>
                <w:szCs w:val="20"/>
              </w:rPr>
              <w:t>ARB</w:t>
            </w:r>
          </w:p>
        </w:tc>
      </w:tr>
      <w:tr w:rsidR="00566B62" w:rsidRPr="00A407E1" w14:paraId="5314251B" w14:textId="77777777" w:rsidTr="00E03CB3">
        <w:trPr>
          <w:trHeight w:val="340"/>
        </w:trPr>
        <w:tc>
          <w:tcPr>
            <w:tcW w:w="4248" w:type="dxa"/>
            <w:shd w:val="clear" w:color="auto" w:fill="auto"/>
            <w:vAlign w:val="center"/>
          </w:tcPr>
          <w:p w14:paraId="522B893D" w14:textId="77777777" w:rsidR="00566B62" w:rsidRPr="002B3054" w:rsidRDefault="00566B62" w:rsidP="00E03CB3">
            <w:pPr>
              <w:spacing w:after="0" w:line="276" w:lineRule="auto"/>
              <w:ind w:left="-57" w:right="-57"/>
              <w:rPr>
                <w:rFonts w:ascii="Arial Narrow" w:hAnsi="Arial Narrow"/>
                <w:sz w:val="20"/>
                <w:szCs w:val="20"/>
                <w:lang w:val="en-GB"/>
              </w:rPr>
            </w:pPr>
            <w:r w:rsidRPr="002B3054">
              <w:rPr>
                <w:rFonts w:ascii="Arial Narrow" w:hAnsi="Arial Narrow"/>
                <w:sz w:val="20"/>
                <w:szCs w:val="20"/>
                <w:lang w:val="en-GB"/>
              </w:rPr>
              <w:t>Canadian Occupational Performance Measure (COPM)</w:t>
            </w:r>
          </w:p>
        </w:tc>
        <w:tc>
          <w:tcPr>
            <w:tcW w:w="1843" w:type="dxa"/>
            <w:shd w:val="clear" w:color="auto" w:fill="auto"/>
            <w:vAlign w:val="center"/>
          </w:tcPr>
          <w:p w14:paraId="6B3CCCE3" w14:textId="77777777" w:rsidR="00566B62" w:rsidRPr="00A407E1" w:rsidRDefault="00566B62" w:rsidP="00E03CB3">
            <w:pPr>
              <w:spacing w:after="0" w:line="276" w:lineRule="auto"/>
              <w:ind w:left="-57" w:right="-57"/>
              <w:rPr>
                <w:rFonts w:ascii="Arial Narrow" w:hAnsi="Arial Narrow"/>
                <w:sz w:val="20"/>
                <w:szCs w:val="20"/>
              </w:rPr>
            </w:pPr>
            <w:r>
              <w:rPr>
                <w:rFonts w:ascii="Arial Narrow" w:hAnsi="Arial Narrow"/>
                <w:sz w:val="20"/>
                <w:szCs w:val="20"/>
              </w:rPr>
              <w:t>Intervju, 0–10 skala</w:t>
            </w:r>
          </w:p>
        </w:tc>
        <w:tc>
          <w:tcPr>
            <w:tcW w:w="2268" w:type="dxa"/>
            <w:shd w:val="clear" w:color="auto" w:fill="auto"/>
            <w:vAlign w:val="center"/>
          </w:tcPr>
          <w:p w14:paraId="168D179B" w14:textId="77777777" w:rsidR="00566B62" w:rsidRPr="00A407E1" w:rsidRDefault="00566B62" w:rsidP="00E03CB3">
            <w:pPr>
              <w:spacing w:after="0" w:line="276" w:lineRule="auto"/>
              <w:ind w:left="-57" w:right="-57"/>
              <w:rPr>
                <w:rFonts w:ascii="Arial Narrow" w:hAnsi="Arial Narrow"/>
                <w:sz w:val="20"/>
                <w:szCs w:val="20"/>
              </w:rPr>
            </w:pPr>
            <w:r>
              <w:rPr>
                <w:rFonts w:ascii="Arial Narrow" w:hAnsi="Arial Narrow"/>
                <w:sz w:val="20"/>
                <w:szCs w:val="20"/>
              </w:rPr>
              <w:t>Vid behov, måluppfyllelse</w:t>
            </w:r>
          </w:p>
        </w:tc>
        <w:tc>
          <w:tcPr>
            <w:tcW w:w="850" w:type="dxa"/>
            <w:shd w:val="clear" w:color="auto" w:fill="auto"/>
            <w:vAlign w:val="center"/>
          </w:tcPr>
          <w:p w14:paraId="3DCF4197"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A</w:t>
            </w:r>
            <w:r>
              <w:rPr>
                <w:rFonts w:ascii="Arial Narrow" w:hAnsi="Arial Narrow"/>
                <w:sz w:val="20"/>
                <w:szCs w:val="20"/>
              </w:rPr>
              <w:t>RB</w:t>
            </w:r>
          </w:p>
        </w:tc>
      </w:tr>
      <w:tr w:rsidR="00566B62" w:rsidRPr="00F77FA8" w14:paraId="29239C10" w14:textId="77777777" w:rsidTr="00E03CB3">
        <w:trPr>
          <w:trHeight w:val="340"/>
        </w:trPr>
        <w:tc>
          <w:tcPr>
            <w:tcW w:w="9209" w:type="dxa"/>
            <w:gridSpan w:val="4"/>
            <w:shd w:val="clear" w:color="auto" w:fill="006298" w:themeFill="accent1"/>
            <w:vAlign w:val="center"/>
          </w:tcPr>
          <w:p w14:paraId="46E06230" w14:textId="77777777" w:rsidR="00566B62" w:rsidRPr="00F77FA8" w:rsidRDefault="00566B62" w:rsidP="00E03CB3">
            <w:pPr>
              <w:spacing w:after="0" w:line="276" w:lineRule="auto"/>
              <w:ind w:left="-57" w:right="-57"/>
              <w:rPr>
                <w:rFonts w:ascii="Arial" w:hAnsi="Arial" w:cs="Arial"/>
                <w:b/>
                <w:color w:val="FFFFFF" w:themeColor="background1"/>
                <w:sz w:val="22"/>
                <w:szCs w:val="22"/>
              </w:rPr>
            </w:pPr>
            <w:r>
              <w:rPr>
                <w:rFonts w:ascii="Arial" w:hAnsi="Arial" w:cs="Arial"/>
                <w:b/>
                <w:color w:val="FFFFFF" w:themeColor="background1"/>
                <w:sz w:val="22"/>
                <w:szCs w:val="22"/>
              </w:rPr>
              <w:t>Skattning av f</w:t>
            </w:r>
            <w:r w:rsidRPr="00F77FA8">
              <w:rPr>
                <w:rFonts w:ascii="Arial" w:hAnsi="Arial" w:cs="Arial"/>
                <w:b/>
                <w:color w:val="FFFFFF" w:themeColor="background1"/>
                <w:sz w:val="22"/>
                <w:szCs w:val="22"/>
              </w:rPr>
              <w:t>ysisk aktivitet</w:t>
            </w:r>
          </w:p>
        </w:tc>
      </w:tr>
      <w:tr w:rsidR="00566B62" w:rsidRPr="00A407E1" w14:paraId="34DBF63E" w14:textId="77777777" w:rsidTr="00E03CB3">
        <w:trPr>
          <w:trHeight w:val="340"/>
        </w:trPr>
        <w:tc>
          <w:tcPr>
            <w:tcW w:w="4248" w:type="dxa"/>
            <w:shd w:val="clear" w:color="auto" w:fill="auto"/>
            <w:vAlign w:val="center"/>
          </w:tcPr>
          <w:p w14:paraId="5626D65F" w14:textId="77777777" w:rsidR="00566B62" w:rsidRPr="008D4577" w:rsidRDefault="00566B62" w:rsidP="00E03CB3">
            <w:pPr>
              <w:spacing w:after="0" w:line="276" w:lineRule="auto"/>
              <w:ind w:left="-57" w:right="-57"/>
              <w:rPr>
                <w:rFonts w:ascii="Arial Narrow" w:hAnsi="Arial Narrow"/>
                <w:sz w:val="20"/>
                <w:szCs w:val="20"/>
                <w:lang w:val="en-GB"/>
              </w:rPr>
            </w:pPr>
            <w:r w:rsidRPr="00143180">
              <w:rPr>
                <w:rFonts w:ascii="Arial Narrow" w:hAnsi="Arial Narrow"/>
                <w:sz w:val="20"/>
                <w:szCs w:val="20"/>
                <w:lang w:val="en-GB"/>
              </w:rPr>
              <w:t>Saltin-Grimby Physical Activity Level Scale</w:t>
            </w:r>
            <w:r w:rsidRPr="008D4577">
              <w:rPr>
                <w:rFonts w:ascii="Arial Narrow" w:hAnsi="Arial Narrow"/>
                <w:sz w:val="20"/>
                <w:szCs w:val="20"/>
                <w:lang w:val="en-GB"/>
              </w:rPr>
              <w:t xml:space="preserve"> </w:t>
            </w:r>
            <w:r>
              <w:rPr>
                <w:rFonts w:ascii="Arial Narrow" w:hAnsi="Arial Narrow"/>
                <w:sz w:val="20"/>
                <w:szCs w:val="20"/>
                <w:lang w:val="en-GB"/>
              </w:rPr>
              <w:t>(</w:t>
            </w:r>
            <w:r w:rsidRPr="008D4577">
              <w:rPr>
                <w:rFonts w:ascii="Arial Narrow" w:hAnsi="Arial Narrow"/>
                <w:sz w:val="20"/>
                <w:szCs w:val="20"/>
                <w:lang w:val="en-GB"/>
              </w:rPr>
              <w:t>SGPALS</w:t>
            </w:r>
            <w:r>
              <w:rPr>
                <w:rFonts w:ascii="Arial Narrow" w:hAnsi="Arial Narrow"/>
                <w:sz w:val="20"/>
                <w:szCs w:val="20"/>
                <w:lang w:val="en-GB"/>
              </w:rPr>
              <w:t>)</w:t>
            </w:r>
          </w:p>
        </w:tc>
        <w:tc>
          <w:tcPr>
            <w:tcW w:w="1843" w:type="dxa"/>
            <w:shd w:val="clear" w:color="auto" w:fill="auto"/>
            <w:vAlign w:val="center"/>
          </w:tcPr>
          <w:p w14:paraId="2AFADC12"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0–4</w:t>
            </w:r>
          </w:p>
        </w:tc>
        <w:tc>
          <w:tcPr>
            <w:tcW w:w="2268" w:type="dxa"/>
            <w:shd w:val="clear" w:color="auto" w:fill="auto"/>
            <w:vAlign w:val="center"/>
          </w:tcPr>
          <w:p w14:paraId="74D9650B"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Under vårdtiden</w:t>
            </w:r>
          </w:p>
        </w:tc>
        <w:tc>
          <w:tcPr>
            <w:tcW w:w="850" w:type="dxa"/>
            <w:shd w:val="clear" w:color="auto" w:fill="auto"/>
            <w:vAlign w:val="center"/>
          </w:tcPr>
          <w:p w14:paraId="53065446"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F</w:t>
            </w:r>
            <w:r>
              <w:rPr>
                <w:rFonts w:ascii="Arial Narrow" w:hAnsi="Arial Narrow"/>
                <w:sz w:val="20"/>
                <w:szCs w:val="20"/>
              </w:rPr>
              <w:t>YS</w:t>
            </w:r>
          </w:p>
        </w:tc>
      </w:tr>
      <w:tr w:rsidR="00566B62" w:rsidRPr="00A407E1" w14:paraId="0DE72019" w14:textId="77777777" w:rsidTr="00E03CB3">
        <w:trPr>
          <w:trHeight w:val="340"/>
        </w:trPr>
        <w:tc>
          <w:tcPr>
            <w:tcW w:w="4248" w:type="dxa"/>
            <w:tcBorders>
              <w:bottom w:val="single" w:sz="12" w:space="0" w:color="auto"/>
            </w:tcBorders>
            <w:shd w:val="clear" w:color="auto" w:fill="auto"/>
            <w:vAlign w:val="center"/>
          </w:tcPr>
          <w:p w14:paraId="7582892E" w14:textId="77777777" w:rsidR="00566B62" w:rsidRPr="00A407E1" w:rsidRDefault="00566B62" w:rsidP="00E03CB3">
            <w:pPr>
              <w:spacing w:after="0" w:line="276" w:lineRule="auto"/>
              <w:ind w:left="-57" w:right="-57"/>
              <w:rPr>
                <w:rFonts w:ascii="Arial Narrow" w:hAnsi="Arial Narrow"/>
                <w:sz w:val="20"/>
                <w:szCs w:val="20"/>
              </w:rPr>
            </w:pPr>
            <w:r>
              <w:rPr>
                <w:rFonts w:ascii="Arial Narrow" w:hAnsi="Arial Narrow"/>
                <w:sz w:val="20"/>
                <w:szCs w:val="20"/>
              </w:rPr>
              <w:t>Självskattad fysisk kondition</w:t>
            </w:r>
          </w:p>
        </w:tc>
        <w:tc>
          <w:tcPr>
            <w:tcW w:w="1843" w:type="dxa"/>
            <w:tcBorders>
              <w:bottom w:val="single" w:sz="12" w:space="0" w:color="auto"/>
            </w:tcBorders>
            <w:shd w:val="clear" w:color="auto" w:fill="auto"/>
            <w:vAlign w:val="center"/>
          </w:tcPr>
          <w:p w14:paraId="2BD58FB1" w14:textId="77777777" w:rsidR="00566B62" w:rsidRDefault="00566B62" w:rsidP="00E03CB3">
            <w:pPr>
              <w:spacing w:after="0" w:line="276" w:lineRule="auto"/>
              <w:ind w:left="-57" w:right="-57"/>
              <w:rPr>
                <w:rFonts w:ascii="Arial Narrow" w:hAnsi="Arial Narrow"/>
                <w:sz w:val="20"/>
                <w:szCs w:val="20"/>
              </w:rPr>
            </w:pPr>
            <w:r>
              <w:rPr>
                <w:rFonts w:ascii="Arial Narrow" w:hAnsi="Arial Narrow"/>
                <w:sz w:val="20"/>
                <w:szCs w:val="20"/>
              </w:rPr>
              <w:t>VAS</w:t>
            </w:r>
          </w:p>
        </w:tc>
        <w:tc>
          <w:tcPr>
            <w:tcW w:w="2268" w:type="dxa"/>
            <w:tcBorders>
              <w:bottom w:val="single" w:sz="12" w:space="0" w:color="auto"/>
            </w:tcBorders>
            <w:shd w:val="clear" w:color="auto" w:fill="auto"/>
            <w:vAlign w:val="center"/>
          </w:tcPr>
          <w:p w14:paraId="3AF63505"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Vid behov</w:t>
            </w:r>
          </w:p>
        </w:tc>
        <w:tc>
          <w:tcPr>
            <w:tcW w:w="850" w:type="dxa"/>
            <w:tcBorders>
              <w:bottom w:val="single" w:sz="12" w:space="0" w:color="auto"/>
            </w:tcBorders>
            <w:shd w:val="clear" w:color="auto" w:fill="auto"/>
            <w:vAlign w:val="center"/>
          </w:tcPr>
          <w:p w14:paraId="125CD1BE" w14:textId="77777777" w:rsidR="00566B62" w:rsidRPr="00A407E1" w:rsidRDefault="00566B62" w:rsidP="00E03CB3">
            <w:pPr>
              <w:spacing w:after="0" w:line="276" w:lineRule="auto"/>
              <w:ind w:left="-57" w:right="-57"/>
              <w:rPr>
                <w:rFonts w:ascii="Arial Narrow" w:hAnsi="Arial Narrow"/>
                <w:sz w:val="20"/>
                <w:szCs w:val="20"/>
              </w:rPr>
            </w:pPr>
            <w:r w:rsidRPr="00A407E1">
              <w:rPr>
                <w:rFonts w:ascii="Arial Narrow" w:hAnsi="Arial Narrow"/>
                <w:sz w:val="20"/>
                <w:szCs w:val="20"/>
              </w:rPr>
              <w:t>F</w:t>
            </w:r>
            <w:r>
              <w:rPr>
                <w:rFonts w:ascii="Arial Narrow" w:hAnsi="Arial Narrow"/>
                <w:sz w:val="20"/>
                <w:szCs w:val="20"/>
              </w:rPr>
              <w:t>YS</w:t>
            </w:r>
          </w:p>
        </w:tc>
      </w:tr>
      <w:tr w:rsidR="00566B62" w:rsidRPr="00BF2460" w14:paraId="4E584D05" w14:textId="77777777" w:rsidTr="00E03CB3">
        <w:trPr>
          <w:trHeight w:val="340"/>
        </w:trPr>
        <w:tc>
          <w:tcPr>
            <w:tcW w:w="6091" w:type="dxa"/>
            <w:gridSpan w:val="2"/>
            <w:tcBorders>
              <w:top w:val="single" w:sz="12" w:space="0" w:color="auto"/>
              <w:bottom w:val="single" w:sz="12" w:space="0" w:color="auto"/>
            </w:tcBorders>
            <w:shd w:val="clear" w:color="auto" w:fill="D0F1C5" w:themeFill="accent2" w:themeFillTint="33"/>
            <w:vAlign w:val="center"/>
          </w:tcPr>
          <w:p w14:paraId="76C709CA" w14:textId="77777777" w:rsidR="00566B62" w:rsidRPr="00BF2460" w:rsidRDefault="00566B62" w:rsidP="00E03CB3">
            <w:pPr>
              <w:spacing w:after="0" w:line="276" w:lineRule="auto"/>
              <w:ind w:left="-57" w:right="-57"/>
              <w:rPr>
                <w:rFonts w:ascii="Arial Narrow" w:hAnsi="Arial Narrow"/>
                <w:b/>
                <w:sz w:val="20"/>
                <w:szCs w:val="20"/>
              </w:rPr>
            </w:pPr>
            <w:r w:rsidRPr="00BF2460">
              <w:rPr>
                <w:rFonts w:ascii="Arial Narrow" w:hAnsi="Arial Narrow"/>
                <w:b/>
                <w:sz w:val="20"/>
                <w:szCs w:val="20"/>
              </w:rPr>
              <w:t xml:space="preserve">Ljusgrön: </w:t>
            </w:r>
            <w:r>
              <w:rPr>
                <w:rFonts w:ascii="Arial Narrow" w:hAnsi="Arial Narrow"/>
                <w:b/>
                <w:sz w:val="20"/>
                <w:szCs w:val="20"/>
              </w:rPr>
              <w:t xml:space="preserve">gäller </w:t>
            </w:r>
            <w:r w:rsidRPr="00BF2460">
              <w:rPr>
                <w:rFonts w:ascii="Arial Narrow" w:hAnsi="Arial Narrow"/>
                <w:b/>
                <w:sz w:val="20"/>
                <w:szCs w:val="20"/>
              </w:rPr>
              <w:t xml:space="preserve">alla </w:t>
            </w:r>
            <w:r>
              <w:rPr>
                <w:rFonts w:ascii="Arial Narrow" w:hAnsi="Arial Narrow"/>
                <w:b/>
                <w:sz w:val="20"/>
                <w:szCs w:val="20"/>
              </w:rPr>
              <w:t xml:space="preserve">patienter </w:t>
            </w:r>
            <w:r w:rsidRPr="00BF2460">
              <w:rPr>
                <w:rFonts w:ascii="Arial Narrow" w:hAnsi="Arial Narrow"/>
                <w:b/>
                <w:sz w:val="20"/>
                <w:szCs w:val="20"/>
              </w:rPr>
              <w:t>med nedsättning och behandlingsmål</w:t>
            </w:r>
          </w:p>
        </w:tc>
        <w:tc>
          <w:tcPr>
            <w:tcW w:w="3118" w:type="dxa"/>
            <w:gridSpan w:val="2"/>
            <w:tcBorders>
              <w:top w:val="single" w:sz="12" w:space="0" w:color="auto"/>
              <w:bottom w:val="single" w:sz="12" w:space="0" w:color="auto"/>
            </w:tcBorders>
            <w:shd w:val="clear" w:color="auto" w:fill="auto"/>
            <w:vAlign w:val="center"/>
          </w:tcPr>
          <w:p w14:paraId="4CCF78C0" w14:textId="77777777" w:rsidR="00566B62" w:rsidRPr="00BF2460" w:rsidRDefault="00566B62" w:rsidP="00E03CB3">
            <w:pPr>
              <w:spacing w:after="0" w:line="276" w:lineRule="auto"/>
              <w:ind w:left="-57" w:right="-57"/>
              <w:rPr>
                <w:rFonts w:ascii="Arial Narrow" w:hAnsi="Arial Narrow"/>
                <w:b/>
                <w:sz w:val="20"/>
                <w:szCs w:val="20"/>
              </w:rPr>
            </w:pPr>
            <w:r w:rsidRPr="00BF2460">
              <w:rPr>
                <w:rFonts w:ascii="Arial Narrow" w:hAnsi="Arial Narrow"/>
                <w:b/>
                <w:sz w:val="20"/>
                <w:szCs w:val="20"/>
              </w:rPr>
              <w:t xml:space="preserve">Vit: </w:t>
            </w:r>
            <w:r>
              <w:rPr>
                <w:rFonts w:ascii="Arial Narrow" w:hAnsi="Arial Narrow"/>
                <w:b/>
                <w:sz w:val="20"/>
                <w:szCs w:val="20"/>
              </w:rPr>
              <w:t>kompletterande, görs</w:t>
            </w:r>
            <w:r w:rsidRPr="00BF2460">
              <w:rPr>
                <w:rFonts w:ascii="Arial Narrow" w:hAnsi="Arial Narrow"/>
                <w:b/>
                <w:sz w:val="20"/>
                <w:szCs w:val="20"/>
              </w:rPr>
              <w:t xml:space="preserve"> vid behov</w:t>
            </w:r>
          </w:p>
        </w:tc>
      </w:tr>
    </w:tbl>
    <w:p w14:paraId="62DC815D" w14:textId="14096A67" w:rsidR="00D644BB" w:rsidRDefault="00566B62" w:rsidP="0005112A">
      <w:pPr>
        <w:spacing w:after="240" w:line="276" w:lineRule="auto"/>
        <w:ind w:right="-142"/>
        <w:jc w:val="both"/>
        <w:rPr>
          <w:rFonts w:ascii="Arial Narrow" w:hAnsi="Arial Narrow"/>
          <w:sz w:val="20"/>
          <w:szCs w:val="20"/>
        </w:rPr>
      </w:pPr>
      <w:r>
        <w:rPr>
          <w:rFonts w:ascii="Arial Narrow" w:hAnsi="Arial Narrow"/>
          <w:sz w:val="20"/>
          <w:szCs w:val="20"/>
        </w:rPr>
        <w:t xml:space="preserve">Protokoll och manualer med relevanta referenser finns tillgängliga på </w:t>
      </w:r>
      <w:r w:rsidRPr="002B3054">
        <w:rPr>
          <w:rFonts w:ascii="Arial Narrow" w:hAnsi="Arial Narrow"/>
          <w:sz w:val="20"/>
          <w:szCs w:val="20"/>
        </w:rPr>
        <w:t>verksamhetens SharePoint</w:t>
      </w:r>
      <w:bookmarkEnd w:id="0"/>
    </w:p>
    <w:sectPr w:rsidR="00D644BB" w:rsidSect="00FD7E27">
      <w:type w:val="continuous"/>
      <w:pgSz w:w="11900" w:h="16840"/>
      <w:pgMar w:top="1276" w:right="1835" w:bottom="1843"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F77782" w14:textId="77777777" w:rsidR="00363B23" w:rsidRDefault="00363B23">
      <w:r>
        <w:separator/>
      </w:r>
    </w:p>
  </w:endnote>
  <w:endnote w:type="continuationSeparator" w:id="0">
    <w:p w14:paraId="30AE663C" w14:textId="77777777" w:rsidR="00363B23" w:rsidRDefault="00363B23">
      <w:r>
        <w:continuationSeparator/>
      </w:r>
    </w:p>
  </w:endnote>
  <w:endnote w:type="continuationNotice" w:id="1">
    <w:p w14:paraId="4337BB87"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45107796" name="Bildobjekt 134510779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1947CF" w14:textId="77777777" w:rsidR="00363B23" w:rsidRDefault="00363B23"/>
  </w:footnote>
  <w:footnote w:type="continuationSeparator" w:id="0">
    <w:p w14:paraId="03922E52" w14:textId="77777777" w:rsidR="00363B23" w:rsidRDefault="00363B23">
      <w:r>
        <w:continuationSeparator/>
      </w:r>
    </w:p>
  </w:footnote>
  <w:footnote w:type="continuationNotice" w:id="1">
    <w:p w14:paraId="35FBF7CA"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5808943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DB1127"/>
    <w:multiLevelType w:val="hybridMultilevel"/>
    <w:tmpl w:val="08AE7AD2"/>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3620200"/>
    <w:multiLevelType w:val="hybridMultilevel"/>
    <w:tmpl w:val="0848F2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3E10CAE"/>
    <w:multiLevelType w:val="hybridMultilevel"/>
    <w:tmpl w:val="6F32452A"/>
    <w:lvl w:ilvl="0" w:tplc="041D000B">
      <w:numFmt w:val="bullet"/>
      <w:lvlText w:val=""/>
      <w:lvlJc w:val="left"/>
      <w:pPr>
        <w:ind w:left="720" w:hanging="360"/>
      </w:pPr>
      <w:rPr>
        <w:rFonts w:ascii="Wingdings" w:eastAsia="Times New Roman" w:hAnsi="Wingdings"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69B185C"/>
    <w:multiLevelType w:val="hybridMultilevel"/>
    <w:tmpl w:val="5CE647E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07660B88"/>
    <w:multiLevelType w:val="hybridMultilevel"/>
    <w:tmpl w:val="422E695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0896107C"/>
    <w:multiLevelType w:val="hybridMultilevel"/>
    <w:tmpl w:val="FD7E4D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0F7242BC"/>
    <w:multiLevelType w:val="hybridMultilevel"/>
    <w:tmpl w:val="B902084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4360CD8"/>
    <w:multiLevelType w:val="hybridMultilevel"/>
    <w:tmpl w:val="ECEEF52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5645A22"/>
    <w:multiLevelType w:val="hybridMultilevel"/>
    <w:tmpl w:val="686A377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5F50E11"/>
    <w:multiLevelType w:val="hybridMultilevel"/>
    <w:tmpl w:val="B1D4A6D2"/>
    <w:lvl w:ilvl="0" w:tplc="FFFFFFFF">
      <w:start w:val="1"/>
      <w:numFmt w:val="bullet"/>
      <w:lvlText w:val="−"/>
      <w:lvlJc w:val="left"/>
      <w:pPr>
        <w:ind w:left="720" w:hanging="360"/>
      </w:pPr>
      <w:rPr>
        <w:rFonts w:ascii="Arial" w:hAnsi="Arial" w:hint="default"/>
      </w:rPr>
    </w:lvl>
    <w:lvl w:ilvl="1" w:tplc="FFFFFFFF">
      <w:start w:val="1"/>
      <w:numFmt w:val="bullet"/>
      <w:lvlText w:val="−"/>
      <w:lvlJc w:val="left"/>
      <w:pPr>
        <w:ind w:left="1637" w:hanging="360"/>
      </w:pPr>
      <w:rPr>
        <w:rFonts w:ascii="Arial" w:hAnsi="Aria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1A125A95"/>
    <w:multiLevelType w:val="hybridMultilevel"/>
    <w:tmpl w:val="7BCEF91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1C133B1A"/>
    <w:multiLevelType w:val="hybridMultilevel"/>
    <w:tmpl w:val="24A8942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2BEF2C9F"/>
    <w:multiLevelType w:val="hybridMultilevel"/>
    <w:tmpl w:val="3C0279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F86617F"/>
    <w:multiLevelType w:val="hybridMultilevel"/>
    <w:tmpl w:val="45D0CC90"/>
    <w:lvl w:ilvl="0" w:tplc="041D0001">
      <w:start w:val="1"/>
      <w:numFmt w:val="bullet"/>
      <w:lvlText w:val=""/>
      <w:lvlJc w:val="left"/>
      <w:pPr>
        <w:ind w:left="1287" w:hanging="360"/>
      </w:pPr>
      <w:rPr>
        <w:rFonts w:ascii="Symbol" w:hAnsi="Symbol" w:hint="default"/>
      </w:r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2" w15:restartNumberingAfterBreak="0">
    <w:nsid w:val="2F964B98"/>
    <w:multiLevelType w:val="hybridMultilevel"/>
    <w:tmpl w:val="74FC7D50"/>
    <w:lvl w:ilvl="0" w:tplc="FFFFFFFF">
      <w:start w:val="1"/>
      <w:numFmt w:val="bullet"/>
      <w:lvlText w:val="−"/>
      <w:lvlJc w:val="left"/>
      <w:pPr>
        <w:ind w:left="1211" w:hanging="360"/>
      </w:pPr>
      <w:rPr>
        <w:rFonts w:ascii="Arial" w:hAnsi="Arial" w:hint="default"/>
      </w:rPr>
    </w:lvl>
    <w:lvl w:ilvl="1" w:tplc="FFFFFFFF" w:tentative="1">
      <w:start w:val="1"/>
      <w:numFmt w:val="bullet"/>
      <w:lvlText w:val="o"/>
      <w:lvlJc w:val="left"/>
      <w:pPr>
        <w:ind w:left="1931" w:hanging="360"/>
      </w:pPr>
      <w:rPr>
        <w:rFonts w:ascii="Courier New" w:hAnsi="Courier New" w:cs="Courier New" w:hint="default"/>
      </w:rPr>
    </w:lvl>
    <w:lvl w:ilvl="2" w:tplc="FFFFFFFF" w:tentative="1">
      <w:start w:val="1"/>
      <w:numFmt w:val="bullet"/>
      <w:lvlText w:val=""/>
      <w:lvlJc w:val="left"/>
      <w:pPr>
        <w:ind w:left="2651" w:hanging="360"/>
      </w:pPr>
      <w:rPr>
        <w:rFonts w:ascii="Wingdings" w:hAnsi="Wingdings" w:hint="default"/>
      </w:rPr>
    </w:lvl>
    <w:lvl w:ilvl="3" w:tplc="FFFFFFFF" w:tentative="1">
      <w:start w:val="1"/>
      <w:numFmt w:val="bullet"/>
      <w:lvlText w:val=""/>
      <w:lvlJc w:val="left"/>
      <w:pPr>
        <w:ind w:left="3371" w:hanging="360"/>
      </w:pPr>
      <w:rPr>
        <w:rFonts w:ascii="Symbol" w:hAnsi="Symbol"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23" w15:restartNumberingAfterBreak="0">
    <w:nsid w:val="307A7927"/>
    <w:multiLevelType w:val="hybridMultilevel"/>
    <w:tmpl w:val="04A6C84C"/>
    <w:lvl w:ilvl="0" w:tplc="CAACA352">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4" w15:restartNumberingAfterBreak="0">
    <w:nsid w:val="3721373A"/>
    <w:multiLevelType w:val="hybridMultilevel"/>
    <w:tmpl w:val="EC842AB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9681BCA"/>
    <w:multiLevelType w:val="hybridMultilevel"/>
    <w:tmpl w:val="0E86807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8" w15:restartNumberingAfterBreak="0">
    <w:nsid w:val="3F93302E"/>
    <w:multiLevelType w:val="hybridMultilevel"/>
    <w:tmpl w:val="2A6E2CC4"/>
    <w:lvl w:ilvl="0" w:tplc="7404409C">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CC45346"/>
    <w:multiLevelType w:val="hybridMultilevel"/>
    <w:tmpl w:val="DC5E7A82"/>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4EB94E26"/>
    <w:multiLevelType w:val="hybridMultilevel"/>
    <w:tmpl w:val="B82E503C"/>
    <w:lvl w:ilvl="0" w:tplc="0809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5" w15:restartNumberingAfterBreak="0">
    <w:nsid w:val="56F53518"/>
    <w:multiLevelType w:val="hybridMultilevel"/>
    <w:tmpl w:val="4D44B4B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579B0EAD"/>
    <w:multiLevelType w:val="hybridMultilevel"/>
    <w:tmpl w:val="5C2ED81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8" w15:restartNumberingAfterBreak="0">
    <w:nsid w:val="5BBD2C46"/>
    <w:multiLevelType w:val="hybridMultilevel"/>
    <w:tmpl w:val="82B6F95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9" w15:restartNumberingAfterBreak="0">
    <w:nsid w:val="68B40FCE"/>
    <w:multiLevelType w:val="hybridMultilevel"/>
    <w:tmpl w:val="8F26116A"/>
    <w:lvl w:ilvl="0" w:tplc="FFFFFFFF">
      <w:start w:val="1"/>
      <w:numFmt w:val="lowerLetter"/>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1" w15:restartNumberingAfterBreak="0">
    <w:nsid w:val="727E0C5B"/>
    <w:multiLevelType w:val="hybridMultilevel"/>
    <w:tmpl w:val="7BA8736E"/>
    <w:lvl w:ilvl="0" w:tplc="0809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42" w15:restartNumberingAfterBreak="0">
    <w:nsid w:val="782D2E7E"/>
    <w:multiLevelType w:val="hybridMultilevel"/>
    <w:tmpl w:val="A9B065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3" w15:restartNumberingAfterBreak="0">
    <w:nsid w:val="798400BA"/>
    <w:multiLevelType w:val="hybridMultilevel"/>
    <w:tmpl w:val="9EAA86D8"/>
    <w:lvl w:ilvl="0" w:tplc="FFFFFFF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5" w15:restartNumberingAfterBreak="0">
    <w:nsid w:val="7E832D24"/>
    <w:multiLevelType w:val="hybridMultilevel"/>
    <w:tmpl w:val="F5484FF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01033957">
    <w:abstractNumId w:val="46"/>
  </w:num>
  <w:num w:numId="2" w16cid:durableId="1600872780">
    <w:abstractNumId w:val="36"/>
  </w:num>
  <w:num w:numId="3" w16cid:durableId="392392949">
    <w:abstractNumId w:val="0"/>
  </w:num>
  <w:num w:numId="4" w16cid:durableId="1305046818">
    <w:abstractNumId w:val="18"/>
  </w:num>
  <w:num w:numId="5" w16cid:durableId="1109618125">
    <w:abstractNumId w:val="40"/>
  </w:num>
  <w:num w:numId="6" w16cid:durableId="547885610">
    <w:abstractNumId w:val="5"/>
  </w:num>
  <w:num w:numId="7" w16cid:durableId="948972788">
    <w:abstractNumId w:val="30"/>
  </w:num>
  <w:num w:numId="8" w16cid:durableId="1851411144">
    <w:abstractNumId w:val="25"/>
  </w:num>
  <w:num w:numId="9" w16cid:durableId="963579811">
    <w:abstractNumId w:val="1"/>
  </w:num>
  <w:num w:numId="10" w16cid:durableId="1843425657">
    <w:abstractNumId w:val="1"/>
  </w:num>
  <w:num w:numId="11" w16cid:durableId="1570841896">
    <w:abstractNumId w:val="8"/>
  </w:num>
  <w:num w:numId="12" w16cid:durableId="165830108">
    <w:abstractNumId w:val="11"/>
  </w:num>
  <w:num w:numId="13" w16cid:durableId="440616309">
    <w:abstractNumId w:val="34"/>
  </w:num>
  <w:num w:numId="14" w16cid:durableId="659041095">
    <w:abstractNumId w:val="27"/>
  </w:num>
  <w:num w:numId="15" w16cid:durableId="1935623133">
    <w:abstractNumId w:val="19"/>
  </w:num>
  <w:num w:numId="16" w16cid:durableId="294265028">
    <w:abstractNumId w:val="33"/>
  </w:num>
  <w:num w:numId="17" w16cid:durableId="904678380">
    <w:abstractNumId w:val="13"/>
  </w:num>
  <w:num w:numId="18" w16cid:durableId="84350960">
    <w:abstractNumId w:val="29"/>
  </w:num>
  <w:num w:numId="19" w16cid:durableId="93550517">
    <w:abstractNumId w:val="44"/>
  </w:num>
  <w:num w:numId="20" w16cid:durableId="954677404">
    <w:abstractNumId w:val="15"/>
  </w:num>
  <w:num w:numId="21" w16cid:durableId="32964823">
    <w:abstractNumId w:val="43"/>
  </w:num>
  <w:num w:numId="22" w16cid:durableId="1831210328">
    <w:abstractNumId w:val="22"/>
  </w:num>
  <w:num w:numId="23" w16cid:durableId="407384313">
    <w:abstractNumId w:val="20"/>
  </w:num>
  <w:num w:numId="24" w16cid:durableId="22177845">
    <w:abstractNumId w:val="2"/>
  </w:num>
  <w:num w:numId="25" w16cid:durableId="2059162660">
    <w:abstractNumId w:val="14"/>
  </w:num>
  <w:num w:numId="26" w16cid:durableId="822545677">
    <w:abstractNumId w:val="39"/>
  </w:num>
  <w:num w:numId="27" w16cid:durableId="1459109553">
    <w:abstractNumId w:val="7"/>
  </w:num>
  <w:num w:numId="28" w16cid:durableId="1493255930">
    <w:abstractNumId w:val="28"/>
  </w:num>
  <w:num w:numId="29" w16cid:durableId="568462574">
    <w:abstractNumId w:val="32"/>
  </w:num>
  <w:num w:numId="30" w16cid:durableId="2033411354">
    <w:abstractNumId w:val="24"/>
  </w:num>
  <w:num w:numId="31" w16cid:durableId="1032726944">
    <w:abstractNumId w:val="45"/>
  </w:num>
  <w:num w:numId="32" w16cid:durableId="1660421917">
    <w:abstractNumId w:val="6"/>
  </w:num>
  <w:num w:numId="33" w16cid:durableId="1195847708">
    <w:abstractNumId w:val="10"/>
  </w:num>
  <w:num w:numId="34" w16cid:durableId="2105421948">
    <w:abstractNumId w:val="38"/>
  </w:num>
  <w:num w:numId="35" w16cid:durableId="1527600286">
    <w:abstractNumId w:val="12"/>
  </w:num>
  <w:num w:numId="36" w16cid:durableId="2082557667">
    <w:abstractNumId w:val="35"/>
  </w:num>
  <w:num w:numId="37" w16cid:durableId="1700743114">
    <w:abstractNumId w:val="41"/>
  </w:num>
  <w:num w:numId="38" w16cid:durableId="395057653">
    <w:abstractNumId w:val="23"/>
  </w:num>
  <w:num w:numId="39" w16cid:durableId="1927373483">
    <w:abstractNumId w:val="21"/>
  </w:num>
  <w:num w:numId="40" w16cid:durableId="1852714935">
    <w:abstractNumId w:val="37"/>
  </w:num>
  <w:num w:numId="41" w16cid:durableId="1140417425">
    <w:abstractNumId w:val="17"/>
  </w:num>
  <w:num w:numId="42" w16cid:durableId="2097897828">
    <w:abstractNumId w:val="16"/>
  </w:num>
  <w:num w:numId="43" w16cid:durableId="988435181">
    <w:abstractNumId w:val="42"/>
  </w:num>
  <w:num w:numId="44" w16cid:durableId="1622421638">
    <w:abstractNumId w:val="4"/>
  </w:num>
  <w:num w:numId="45" w16cid:durableId="594437904">
    <w:abstractNumId w:val="31"/>
  </w:num>
  <w:num w:numId="46" w16cid:durableId="770708328">
    <w:abstractNumId w:val="3"/>
  </w:num>
  <w:num w:numId="47" w16cid:durableId="1467577357">
    <w:abstractNumId w:val="9"/>
  </w:num>
  <w:num w:numId="48" w16cid:durableId="7077940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0C65"/>
    <w:rsid w:val="0005112A"/>
    <w:rsid w:val="0005691C"/>
    <w:rsid w:val="00056ECB"/>
    <w:rsid w:val="00056ED5"/>
    <w:rsid w:val="000644BE"/>
    <w:rsid w:val="000655CC"/>
    <w:rsid w:val="000700AE"/>
    <w:rsid w:val="000716DB"/>
    <w:rsid w:val="0007476F"/>
    <w:rsid w:val="00084024"/>
    <w:rsid w:val="0009062C"/>
    <w:rsid w:val="00095368"/>
    <w:rsid w:val="000954C4"/>
    <w:rsid w:val="000A4C35"/>
    <w:rsid w:val="000A611A"/>
    <w:rsid w:val="000B12D9"/>
    <w:rsid w:val="000B249E"/>
    <w:rsid w:val="000B4536"/>
    <w:rsid w:val="000B7715"/>
    <w:rsid w:val="000D6CA7"/>
    <w:rsid w:val="000E463B"/>
    <w:rsid w:val="000E5A7E"/>
    <w:rsid w:val="000F43A3"/>
    <w:rsid w:val="000F7681"/>
    <w:rsid w:val="00103031"/>
    <w:rsid w:val="00103251"/>
    <w:rsid w:val="001044FE"/>
    <w:rsid w:val="001139D4"/>
    <w:rsid w:val="00116B17"/>
    <w:rsid w:val="00131B08"/>
    <w:rsid w:val="00132A59"/>
    <w:rsid w:val="00133337"/>
    <w:rsid w:val="00133A0F"/>
    <w:rsid w:val="001355F7"/>
    <w:rsid w:val="0013580F"/>
    <w:rsid w:val="00137B6D"/>
    <w:rsid w:val="0014070B"/>
    <w:rsid w:val="001422C1"/>
    <w:rsid w:val="00142EAF"/>
    <w:rsid w:val="00144BD3"/>
    <w:rsid w:val="00147976"/>
    <w:rsid w:val="00150DF3"/>
    <w:rsid w:val="001522AE"/>
    <w:rsid w:val="00157D5B"/>
    <w:rsid w:val="00161FE6"/>
    <w:rsid w:val="001647EA"/>
    <w:rsid w:val="00164C3D"/>
    <w:rsid w:val="00166D3A"/>
    <w:rsid w:val="00173BA9"/>
    <w:rsid w:val="00176EFB"/>
    <w:rsid w:val="00181FDC"/>
    <w:rsid w:val="001860B9"/>
    <w:rsid w:val="00186F2B"/>
    <w:rsid w:val="001874D6"/>
    <w:rsid w:val="00192732"/>
    <w:rsid w:val="0019632A"/>
    <w:rsid w:val="001A4E7C"/>
    <w:rsid w:val="001B762C"/>
    <w:rsid w:val="001C4D0A"/>
    <w:rsid w:val="001C5FEF"/>
    <w:rsid w:val="001E0261"/>
    <w:rsid w:val="00211487"/>
    <w:rsid w:val="00211D91"/>
    <w:rsid w:val="00217DEC"/>
    <w:rsid w:val="002303EC"/>
    <w:rsid w:val="00235B57"/>
    <w:rsid w:val="00250F24"/>
    <w:rsid w:val="002523C5"/>
    <w:rsid w:val="0025380B"/>
    <w:rsid w:val="0025703A"/>
    <w:rsid w:val="00262F3D"/>
    <w:rsid w:val="00263281"/>
    <w:rsid w:val="002651D6"/>
    <w:rsid w:val="0026551F"/>
    <w:rsid w:val="00280A85"/>
    <w:rsid w:val="00284119"/>
    <w:rsid w:val="00286393"/>
    <w:rsid w:val="00290B5C"/>
    <w:rsid w:val="00294791"/>
    <w:rsid w:val="002A5A37"/>
    <w:rsid w:val="002B0B30"/>
    <w:rsid w:val="002B0C78"/>
    <w:rsid w:val="002C0C02"/>
    <w:rsid w:val="002C1277"/>
    <w:rsid w:val="002C60AD"/>
    <w:rsid w:val="002D0E0E"/>
    <w:rsid w:val="002D6023"/>
    <w:rsid w:val="002E1E3B"/>
    <w:rsid w:val="002E263F"/>
    <w:rsid w:val="002E6F81"/>
    <w:rsid w:val="002F08BA"/>
    <w:rsid w:val="002F2CFF"/>
    <w:rsid w:val="002F568B"/>
    <w:rsid w:val="002F7818"/>
    <w:rsid w:val="003060ED"/>
    <w:rsid w:val="003066D0"/>
    <w:rsid w:val="00311401"/>
    <w:rsid w:val="00311F0E"/>
    <w:rsid w:val="003203D7"/>
    <w:rsid w:val="00320F1E"/>
    <w:rsid w:val="00320F86"/>
    <w:rsid w:val="00324171"/>
    <w:rsid w:val="00326C24"/>
    <w:rsid w:val="00333461"/>
    <w:rsid w:val="00337F99"/>
    <w:rsid w:val="0034307B"/>
    <w:rsid w:val="00344FB7"/>
    <w:rsid w:val="00345EB1"/>
    <w:rsid w:val="00346522"/>
    <w:rsid w:val="00350CC4"/>
    <w:rsid w:val="00360E0D"/>
    <w:rsid w:val="0036357D"/>
    <w:rsid w:val="00363B23"/>
    <w:rsid w:val="0036594C"/>
    <w:rsid w:val="00367D19"/>
    <w:rsid w:val="00371BED"/>
    <w:rsid w:val="00384019"/>
    <w:rsid w:val="00384E2E"/>
    <w:rsid w:val="003854F1"/>
    <w:rsid w:val="00385F34"/>
    <w:rsid w:val="0039118E"/>
    <w:rsid w:val="003922E3"/>
    <w:rsid w:val="00397F54"/>
    <w:rsid w:val="003A0D43"/>
    <w:rsid w:val="003A7401"/>
    <w:rsid w:val="003B2A4B"/>
    <w:rsid w:val="003C45E9"/>
    <w:rsid w:val="003D099E"/>
    <w:rsid w:val="003D21A2"/>
    <w:rsid w:val="003D29D2"/>
    <w:rsid w:val="003E0705"/>
    <w:rsid w:val="003E2FF7"/>
    <w:rsid w:val="003E658D"/>
    <w:rsid w:val="003F1013"/>
    <w:rsid w:val="003F1ACF"/>
    <w:rsid w:val="003F543D"/>
    <w:rsid w:val="004033D1"/>
    <w:rsid w:val="00404948"/>
    <w:rsid w:val="00406BEA"/>
    <w:rsid w:val="00411E63"/>
    <w:rsid w:val="00413A60"/>
    <w:rsid w:val="004230F7"/>
    <w:rsid w:val="0043167E"/>
    <w:rsid w:val="0043409A"/>
    <w:rsid w:val="004353D9"/>
    <w:rsid w:val="00443C1E"/>
    <w:rsid w:val="00446255"/>
    <w:rsid w:val="00446485"/>
    <w:rsid w:val="00450CC5"/>
    <w:rsid w:val="00451935"/>
    <w:rsid w:val="00460ED0"/>
    <w:rsid w:val="00465651"/>
    <w:rsid w:val="00470CE7"/>
    <w:rsid w:val="00470F4F"/>
    <w:rsid w:val="00472482"/>
    <w:rsid w:val="00480DC7"/>
    <w:rsid w:val="004827E2"/>
    <w:rsid w:val="004876F6"/>
    <w:rsid w:val="0049236A"/>
    <w:rsid w:val="00492718"/>
    <w:rsid w:val="004A355D"/>
    <w:rsid w:val="004A4970"/>
    <w:rsid w:val="004A6365"/>
    <w:rsid w:val="004B2183"/>
    <w:rsid w:val="004B2A01"/>
    <w:rsid w:val="004B5CF3"/>
    <w:rsid w:val="004C2559"/>
    <w:rsid w:val="004D6572"/>
    <w:rsid w:val="004D7BA3"/>
    <w:rsid w:val="004F4244"/>
    <w:rsid w:val="004F4518"/>
    <w:rsid w:val="004F4C62"/>
    <w:rsid w:val="00501433"/>
    <w:rsid w:val="00511CC4"/>
    <w:rsid w:val="005308F7"/>
    <w:rsid w:val="00531E60"/>
    <w:rsid w:val="00532593"/>
    <w:rsid w:val="00536A5A"/>
    <w:rsid w:val="00541D07"/>
    <w:rsid w:val="00544BAB"/>
    <w:rsid w:val="00545341"/>
    <w:rsid w:val="00545F31"/>
    <w:rsid w:val="00555312"/>
    <w:rsid w:val="005559E6"/>
    <w:rsid w:val="005578FA"/>
    <w:rsid w:val="00560477"/>
    <w:rsid w:val="00565129"/>
    <w:rsid w:val="00565CD0"/>
    <w:rsid w:val="00566B62"/>
    <w:rsid w:val="00567820"/>
    <w:rsid w:val="005701E3"/>
    <w:rsid w:val="005770AD"/>
    <w:rsid w:val="00581414"/>
    <w:rsid w:val="00582490"/>
    <w:rsid w:val="005826FA"/>
    <w:rsid w:val="00595520"/>
    <w:rsid w:val="00597E28"/>
    <w:rsid w:val="005A2E3B"/>
    <w:rsid w:val="005A54ED"/>
    <w:rsid w:val="005A5D5B"/>
    <w:rsid w:val="005A6081"/>
    <w:rsid w:val="005A627D"/>
    <w:rsid w:val="005C0045"/>
    <w:rsid w:val="005C084E"/>
    <w:rsid w:val="005C4606"/>
    <w:rsid w:val="005D0B0C"/>
    <w:rsid w:val="005E02B3"/>
    <w:rsid w:val="005E1E24"/>
    <w:rsid w:val="005E70D0"/>
    <w:rsid w:val="00602F71"/>
    <w:rsid w:val="0060596B"/>
    <w:rsid w:val="00606D97"/>
    <w:rsid w:val="00614E64"/>
    <w:rsid w:val="00617710"/>
    <w:rsid w:val="00617EE6"/>
    <w:rsid w:val="0062184C"/>
    <w:rsid w:val="00622FA5"/>
    <w:rsid w:val="00623724"/>
    <w:rsid w:val="00627BEA"/>
    <w:rsid w:val="006319DB"/>
    <w:rsid w:val="0064573D"/>
    <w:rsid w:val="00647FE5"/>
    <w:rsid w:val="0065595B"/>
    <w:rsid w:val="00660269"/>
    <w:rsid w:val="00665F89"/>
    <w:rsid w:val="00667C0B"/>
    <w:rsid w:val="00673C92"/>
    <w:rsid w:val="006753EC"/>
    <w:rsid w:val="00675722"/>
    <w:rsid w:val="006A2789"/>
    <w:rsid w:val="006A4978"/>
    <w:rsid w:val="006A7261"/>
    <w:rsid w:val="006B0D29"/>
    <w:rsid w:val="006B1819"/>
    <w:rsid w:val="006B2E68"/>
    <w:rsid w:val="006B5DE7"/>
    <w:rsid w:val="006C5048"/>
    <w:rsid w:val="006C6A4B"/>
    <w:rsid w:val="006C779F"/>
    <w:rsid w:val="006D01F5"/>
    <w:rsid w:val="006D0CFB"/>
    <w:rsid w:val="006D30C0"/>
    <w:rsid w:val="006D7535"/>
    <w:rsid w:val="006E450B"/>
    <w:rsid w:val="006F0D7E"/>
    <w:rsid w:val="006F3739"/>
    <w:rsid w:val="0070510F"/>
    <w:rsid w:val="00706846"/>
    <w:rsid w:val="00707C83"/>
    <w:rsid w:val="00710B77"/>
    <w:rsid w:val="0072075B"/>
    <w:rsid w:val="007221C2"/>
    <w:rsid w:val="00723045"/>
    <w:rsid w:val="00725816"/>
    <w:rsid w:val="00730955"/>
    <w:rsid w:val="00733A9C"/>
    <w:rsid w:val="00734D54"/>
    <w:rsid w:val="00734F9C"/>
    <w:rsid w:val="007360EF"/>
    <w:rsid w:val="00736574"/>
    <w:rsid w:val="007367E0"/>
    <w:rsid w:val="00737215"/>
    <w:rsid w:val="00747E37"/>
    <w:rsid w:val="00752D56"/>
    <w:rsid w:val="00754905"/>
    <w:rsid w:val="00756772"/>
    <w:rsid w:val="00760038"/>
    <w:rsid w:val="00762EE0"/>
    <w:rsid w:val="00765C2B"/>
    <w:rsid w:val="00765C41"/>
    <w:rsid w:val="00771100"/>
    <w:rsid w:val="007759DD"/>
    <w:rsid w:val="007806EF"/>
    <w:rsid w:val="0078609F"/>
    <w:rsid w:val="00791404"/>
    <w:rsid w:val="007917BA"/>
    <w:rsid w:val="007A5C6F"/>
    <w:rsid w:val="007B6F08"/>
    <w:rsid w:val="007B7077"/>
    <w:rsid w:val="007D1C83"/>
    <w:rsid w:val="007D4241"/>
    <w:rsid w:val="007D4317"/>
    <w:rsid w:val="007D4EA3"/>
    <w:rsid w:val="007F1CFF"/>
    <w:rsid w:val="007F5DD5"/>
    <w:rsid w:val="007F7FAA"/>
    <w:rsid w:val="00812285"/>
    <w:rsid w:val="00820B75"/>
    <w:rsid w:val="0082136A"/>
    <w:rsid w:val="00821A1B"/>
    <w:rsid w:val="008262E9"/>
    <w:rsid w:val="00827E69"/>
    <w:rsid w:val="0083073F"/>
    <w:rsid w:val="00832C16"/>
    <w:rsid w:val="00835C4D"/>
    <w:rsid w:val="00843F48"/>
    <w:rsid w:val="008469BB"/>
    <w:rsid w:val="00851423"/>
    <w:rsid w:val="00857848"/>
    <w:rsid w:val="008654B6"/>
    <w:rsid w:val="00866956"/>
    <w:rsid w:val="0087139C"/>
    <w:rsid w:val="00873093"/>
    <w:rsid w:val="00880E83"/>
    <w:rsid w:val="008819CA"/>
    <w:rsid w:val="00890430"/>
    <w:rsid w:val="00892F28"/>
    <w:rsid w:val="008A0C5F"/>
    <w:rsid w:val="008A19B1"/>
    <w:rsid w:val="008A3DEA"/>
    <w:rsid w:val="008A4EB9"/>
    <w:rsid w:val="008A74C0"/>
    <w:rsid w:val="008B1694"/>
    <w:rsid w:val="008B72F7"/>
    <w:rsid w:val="008C4B27"/>
    <w:rsid w:val="008C7F2A"/>
    <w:rsid w:val="008E36F8"/>
    <w:rsid w:val="008E46B2"/>
    <w:rsid w:val="008E5282"/>
    <w:rsid w:val="008E56AC"/>
    <w:rsid w:val="008E682C"/>
    <w:rsid w:val="008E78A1"/>
    <w:rsid w:val="008F589F"/>
    <w:rsid w:val="00902F57"/>
    <w:rsid w:val="00906238"/>
    <w:rsid w:val="00907EF9"/>
    <w:rsid w:val="0091295C"/>
    <w:rsid w:val="00914D58"/>
    <w:rsid w:val="00916034"/>
    <w:rsid w:val="00921F47"/>
    <w:rsid w:val="009228AB"/>
    <w:rsid w:val="0093085B"/>
    <w:rsid w:val="00931C57"/>
    <w:rsid w:val="009347A5"/>
    <w:rsid w:val="00934C0D"/>
    <w:rsid w:val="00942257"/>
    <w:rsid w:val="00945C9A"/>
    <w:rsid w:val="00946982"/>
    <w:rsid w:val="009471BF"/>
    <w:rsid w:val="00950E4E"/>
    <w:rsid w:val="009529BD"/>
    <w:rsid w:val="009533B4"/>
    <w:rsid w:val="00960FCB"/>
    <w:rsid w:val="00971D93"/>
    <w:rsid w:val="00972AEA"/>
    <w:rsid w:val="00985861"/>
    <w:rsid w:val="009B1F6B"/>
    <w:rsid w:val="009C0D12"/>
    <w:rsid w:val="009C192E"/>
    <w:rsid w:val="009C7BCC"/>
    <w:rsid w:val="009D6819"/>
    <w:rsid w:val="009D6D1C"/>
    <w:rsid w:val="009E0CF9"/>
    <w:rsid w:val="009E531B"/>
    <w:rsid w:val="009E6C56"/>
    <w:rsid w:val="009E6CEB"/>
    <w:rsid w:val="009E7DCF"/>
    <w:rsid w:val="009F4A56"/>
    <w:rsid w:val="009F4E65"/>
    <w:rsid w:val="00A006A5"/>
    <w:rsid w:val="00A046E9"/>
    <w:rsid w:val="00A05942"/>
    <w:rsid w:val="00A07BEC"/>
    <w:rsid w:val="00A11DCD"/>
    <w:rsid w:val="00A22270"/>
    <w:rsid w:val="00A264BE"/>
    <w:rsid w:val="00A272CA"/>
    <w:rsid w:val="00A327E2"/>
    <w:rsid w:val="00A33051"/>
    <w:rsid w:val="00A407AD"/>
    <w:rsid w:val="00A40923"/>
    <w:rsid w:val="00A41C05"/>
    <w:rsid w:val="00A42426"/>
    <w:rsid w:val="00A42CC9"/>
    <w:rsid w:val="00A5020E"/>
    <w:rsid w:val="00A514B7"/>
    <w:rsid w:val="00A52C20"/>
    <w:rsid w:val="00A54A0B"/>
    <w:rsid w:val="00A57B76"/>
    <w:rsid w:val="00A65FD4"/>
    <w:rsid w:val="00A779A7"/>
    <w:rsid w:val="00A81198"/>
    <w:rsid w:val="00A81E48"/>
    <w:rsid w:val="00A82035"/>
    <w:rsid w:val="00A865FB"/>
    <w:rsid w:val="00A90BA5"/>
    <w:rsid w:val="00A90D77"/>
    <w:rsid w:val="00A91BCB"/>
    <w:rsid w:val="00A92E07"/>
    <w:rsid w:val="00AA0B3A"/>
    <w:rsid w:val="00AA6EB4"/>
    <w:rsid w:val="00AA767D"/>
    <w:rsid w:val="00AB0CC9"/>
    <w:rsid w:val="00AB6BB3"/>
    <w:rsid w:val="00AC3FF6"/>
    <w:rsid w:val="00AD1A1C"/>
    <w:rsid w:val="00AD6692"/>
    <w:rsid w:val="00AD73EC"/>
    <w:rsid w:val="00AE0523"/>
    <w:rsid w:val="00AE2352"/>
    <w:rsid w:val="00AE5BC7"/>
    <w:rsid w:val="00AF472A"/>
    <w:rsid w:val="00AF5AAF"/>
    <w:rsid w:val="00B046D8"/>
    <w:rsid w:val="00B13F4C"/>
    <w:rsid w:val="00B16219"/>
    <w:rsid w:val="00B16C59"/>
    <w:rsid w:val="00B267E2"/>
    <w:rsid w:val="00B33FDD"/>
    <w:rsid w:val="00B359CC"/>
    <w:rsid w:val="00B36107"/>
    <w:rsid w:val="00B41789"/>
    <w:rsid w:val="00B46C03"/>
    <w:rsid w:val="00B55A7B"/>
    <w:rsid w:val="00B60C6C"/>
    <w:rsid w:val="00B619A9"/>
    <w:rsid w:val="00B65A9D"/>
    <w:rsid w:val="00B66D60"/>
    <w:rsid w:val="00B75EDE"/>
    <w:rsid w:val="00B77D88"/>
    <w:rsid w:val="00B77FAF"/>
    <w:rsid w:val="00B83F73"/>
    <w:rsid w:val="00B84336"/>
    <w:rsid w:val="00B851B9"/>
    <w:rsid w:val="00B86453"/>
    <w:rsid w:val="00B90054"/>
    <w:rsid w:val="00B92C14"/>
    <w:rsid w:val="00B959AD"/>
    <w:rsid w:val="00B96561"/>
    <w:rsid w:val="00BA0066"/>
    <w:rsid w:val="00BB0DAA"/>
    <w:rsid w:val="00BB69DB"/>
    <w:rsid w:val="00BB78D4"/>
    <w:rsid w:val="00BC322E"/>
    <w:rsid w:val="00BC44CD"/>
    <w:rsid w:val="00BC46E5"/>
    <w:rsid w:val="00BC48A6"/>
    <w:rsid w:val="00BE7978"/>
    <w:rsid w:val="00C021E3"/>
    <w:rsid w:val="00C033AC"/>
    <w:rsid w:val="00C07160"/>
    <w:rsid w:val="00C07DDB"/>
    <w:rsid w:val="00C14FC9"/>
    <w:rsid w:val="00C160DE"/>
    <w:rsid w:val="00C233A2"/>
    <w:rsid w:val="00C314C2"/>
    <w:rsid w:val="00C4115D"/>
    <w:rsid w:val="00C43BDD"/>
    <w:rsid w:val="00C47778"/>
    <w:rsid w:val="00C5011E"/>
    <w:rsid w:val="00C50EE5"/>
    <w:rsid w:val="00C5240A"/>
    <w:rsid w:val="00C5398F"/>
    <w:rsid w:val="00C556F5"/>
    <w:rsid w:val="00C70E19"/>
    <w:rsid w:val="00C72574"/>
    <w:rsid w:val="00C7430C"/>
    <w:rsid w:val="00C8057E"/>
    <w:rsid w:val="00C85DA1"/>
    <w:rsid w:val="00C9071C"/>
    <w:rsid w:val="00C908FF"/>
    <w:rsid w:val="00C94705"/>
    <w:rsid w:val="00C97BD3"/>
    <w:rsid w:val="00CA2DD8"/>
    <w:rsid w:val="00CA39EF"/>
    <w:rsid w:val="00CA3E5A"/>
    <w:rsid w:val="00CA521F"/>
    <w:rsid w:val="00CA6329"/>
    <w:rsid w:val="00CB0493"/>
    <w:rsid w:val="00CB17FF"/>
    <w:rsid w:val="00CB1ED7"/>
    <w:rsid w:val="00CC167C"/>
    <w:rsid w:val="00CC21D2"/>
    <w:rsid w:val="00CC52D9"/>
    <w:rsid w:val="00CC7DF7"/>
    <w:rsid w:val="00CD6647"/>
    <w:rsid w:val="00CE4B73"/>
    <w:rsid w:val="00CF01A3"/>
    <w:rsid w:val="00CF649A"/>
    <w:rsid w:val="00CF70BB"/>
    <w:rsid w:val="00D0498B"/>
    <w:rsid w:val="00D074DB"/>
    <w:rsid w:val="00D139CF"/>
    <w:rsid w:val="00D16F4C"/>
    <w:rsid w:val="00D2202B"/>
    <w:rsid w:val="00D31EF2"/>
    <w:rsid w:val="00D37E7F"/>
    <w:rsid w:val="00D4525C"/>
    <w:rsid w:val="00D456C5"/>
    <w:rsid w:val="00D467C0"/>
    <w:rsid w:val="00D47AD7"/>
    <w:rsid w:val="00D51529"/>
    <w:rsid w:val="00D55DC9"/>
    <w:rsid w:val="00D56B6C"/>
    <w:rsid w:val="00D644BB"/>
    <w:rsid w:val="00D6780B"/>
    <w:rsid w:val="00D7764E"/>
    <w:rsid w:val="00D85218"/>
    <w:rsid w:val="00D869F8"/>
    <w:rsid w:val="00D915B1"/>
    <w:rsid w:val="00D92015"/>
    <w:rsid w:val="00DA299D"/>
    <w:rsid w:val="00DA5C36"/>
    <w:rsid w:val="00DA65C4"/>
    <w:rsid w:val="00DA7708"/>
    <w:rsid w:val="00DC049F"/>
    <w:rsid w:val="00DD2BE0"/>
    <w:rsid w:val="00DE4447"/>
    <w:rsid w:val="00DE5DA2"/>
    <w:rsid w:val="00DF0033"/>
    <w:rsid w:val="00E026BF"/>
    <w:rsid w:val="00E03CB3"/>
    <w:rsid w:val="00E04D67"/>
    <w:rsid w:val="00E07B1B"/>
    <w:rsid w:val="00E11853"/>
    <w:rsid w:val="00E17924"/>
    <w:rsid w:val="00E42082"/>
    <w:rsid w:val="00E479BD"/>
    <w:rsid w:val="00E50B99"/>
    <w:rsid w:val="00E52A86"/>
    <w:rsid w:val="00E54B47"/>
    <w:rsid w:val="00E553BF"/>
    <w:rsid w:val="00E55D93"/>
    <w:rsid w:val="00E61294"/>
    <w:rsid w:val="00E65243"/>
    <w:rsid w:val="00E66654"/>
    <w:rsid w:val="00E7237C"/>
    <w:rsid w:val="00E77C46"/>
    <w:rsid w:val="00E86CE8"/>
    <w:rsid w:val="00E90E82"/>
    <w:rsid w:val="00E975B3"/>
    <w:rsid w:val="00EA00CB"/>
    <w:rsid w:val="00EA1BAA"/>
    <w:rsid w:val="00EA3FCD"/>
    <w:rsid w:val="00EA42A0"/>
    <w:rsid w:val="00EB6714"/>
    <w:rsid w:val="00EC07DD"/>
    <w:rsid w:val="00EC0A68"/>
    <w:rsid w:val="00EC5006"/>
    <w:rsid w:val="00ED49C3"/>
    <w:rsid w:val="00ED54E8"/>
    <w:rsid w:val="00ED6CE8"/>
    <w:rsid w:val="00ED7AA6"/>
    <w:rsid w:val="00EE0803"/>
    <w:rsid w:val="00EE2A56"/>
    <w:rsid w:val="00EE3818"/>
    <w:rsid w:val="00EF1CDD"/>
    <w:rsid w:val="00EF4E50"/>
    <w:rsid w:val="00F1309A"/>
    <w:rsid w:val="00F206FB"/>
    <w:rsid w:val="00F22264"/>
    <w:rsid w:val="00F2564D"/>
    <w:rsid w:val="00F27116"/>
    <w:rsid w:val="00F35B05"/>
    <w:rsid w:val="00F413D9"/>
    <w:rsid w:val="00F50F1B"/>
    <w:rsid w:val="00F5135F"/>
    <w:rsid w:val="00F51F78"/>
    <w:rsid w:val="00F54AE9"/>
    <w:rsid w:val="00F70897"/>
    <w:rsid w:val="00F74383"/>
    <w:rsid w:val="00F758A5"/>
    <w:rsid w:val="00F77301"/>
    <w:rsid w:val="00F77E84"/>
    <w:rsid w:val="00F80719"/>
    <w:rsid w:val="00F86F47"/>
    <w:rsid w:val="00F90B64"/>
    <w:rsid w:val="00FB2F0F"/>
    <w:rsid w:val="00FB5086"/>
    <w:rsid w:val="00FB5411"/>
    <w:rsid w:val="00FB6392"/>
    <w:rsid w:val="00FD3C70"/>
    <w:rsid w:val="00FD6820"/>
    <w:rsid w:val="00FD7E27"/>
    <w:rsid w:val="00FE12D8"/>
    <w:rsid w:val="00FF7C02"/>
    <w:rsid w:val="01A1D57E"/>
    <w:rsid w:val="024801E3"/>
    <w:rsid w:val="34515AD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8377A170-3BBB-4DE3-AB8D-4B098330C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566B62"/>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33461"/>
    <w:pPr>
      <w:spacing w:line="240" w:lineRule="auto"/>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F4E50"/>
    <w:pPr>
      <w:tabs>
        <w:tab w:val="right" w:leader="dot" w:pos="8919"/>
      </w:tabs>
      <w:ind w:left="993"/>
    </w:pPr>
  </w:style>
  <w:style w:type="paragraph" w:styleId="Innehll3">
    <w:name w:val="toc 3"/>
    <w:basedOn w:val="Normal"/>
    <w:next w:val="Normal"/>
    <w:autoRedefine/>
    <w:uiPriority w:val="39"/>
    <w:unhideWhenUsed/>
    <w:rsid w:val="00EF4E50"/>
    <w:pPr>
      <w:tabs>
        <w:tab w:val="right" w:leader="dot" w:pos="8919"/>
      </w:tabs>
      <w:ind w:left="99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566B62"/>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566B62"/>
    <w:pPr>
      <w:spacing w:after="160"/>
      <w:ind w:left="2676"/>
    </w:pPr>
    <w:rPr>
      <w:sz w:val="24"/>
    </w:rPr>
  </w:style>
  <w:style w:type="character" w:customStyle="1" w:styleId="BrdtextChar">
    <w:name w:val="Brödtext Char"/>
    <w:aliases w:val="(=Löpande text) Char"/>
    <w:basedOn w:val="Standardstycketeckensnitt"/>
    <w:link w:val="Brdtext"/>
    <w:rsid w:val="00566B62"/>
    <w:rPr>
      <w:sz w:val="24"/>
    </w:rPr>
  </w:style>
  <w:style w:type="paragraph" w:customStyle="1" w:styleId="Tabell">
    <w:name w:val="Tabell"/>
    <w:link w:val="TabellChar"/>
    <w:qFormat/>
    <w:rsid w:val="00566B62"/>
    <w:pPr>
      <w:spacing w:line="288" w:lineRule="auto"/>
      <w:ind w:right="-142"/>
    </w:pPr>
    <w:rPr>
      <w:sz w:val="24"/>
      <w:szCs w:val="24"/>
    </w:rPr>
  </w:style>
  <w:style w:type="character" w:customStyle="1" w:styleId="TabellChar">
    <w:name w:val="Tabell Char"/>
    <w:basedOn w:val="Standardstycketeckensnitt"/>
    <w:link w:val="Tabell"/>
    <w:rsid w:val="00566B62"/>
    <w:rPr>
      <w:sz w:val="24"/>
      <w:szCs w:val="24"/>
    </w:rPr>
  </w:style>
  <w:style w:type="paragraph" w:customStyle="1" w:styleId="Default">
    <w:name w:val="Default"/>
    <w:rsid w:val="00566B62"/>
    <w:pPr>
      <w:autoSpaceDE w:val="0"/>
      <w:autoSpaceDN w:val="0"/>
      <w:adjustRightInd w:val="0"/>
    </w:pPr>
    <w:rPr>
      <w:rFonts w:ascii="Arial" w:hAnsi="Arial" w:cs="Arial"/>
      <w:color w:val="000000"/>
      <w:sz w:val="24"/>
      <w:szCs w:val="24"/>
    </w:rPr>
  </w:style>
  <w:style w:type="character" w:customStyle="1" w:styleId="rynqvb">
    <w:name w:val="rynqvb"/>
    <w:basedOn w:val="Standardstycketeckensnitt"/>
    <w:rsid w:val="00566B62"/>
  </w:style>
  <w:style w:type="paragraph" w:customStyle="1" w:styleId="paragraph">
    <w:name w:val="paragraph"/>
    <w:basedOn w:val="Normal"/>
    <w:rsid w:val="00566B62"/>
    <w:pPr>
      <w:spacing w:before="100" w:beforeAutospacing="1" w:after="100" w:afterAutospacing="1" w:line="240" w:lineRule="auto"/>
      <w:ind w:left="0" w:right="0"/>
    </w:pPr>
  </w:style>
  <w:style w:type="character" w:customStyle="1" w:styleId="normaltextrun">
    <w:name w:val="normaltextrun"/>
    <w:basedOn w:val="Standardstycketeckensnitt"/>
    <w:rsid w:val="00566B62"/>
  </w:style>
  <w:style w:type="character" w:customStyle="1" w:styleId="eop">
    <w:name w:val="eop"/>
    <w:basedOn w:val="Standardstycketeckensnitt"/>
    <w:rsid w:val="00566B62"/>
  </w:style>
  <w:style w:type="character" w:styleId="Kommentarsreferens">
    <w:name w:val="annotation reference"/>
    <w:basedOn w:val="Standardstycketeckensnitt"/>
    <w:uiPriority w:val="99"/>
    <w:semiHidden/>
    <w:unhideWhenUsed/>
    <w:rsid w:val="00566B62"/>
    <w:rPr>
      <w:sz w:val="16"/>
      <w:szCs w:val="16"/>
    </w:rPr>
  </w:style>
  <w:style w:type="paragraph" w:styleId="Kommentarer">
    <w:name w:val="annotation text"/>
    <w:basedOn w:val="Normal"/>
    <w:link w:val="KommentarerChar"/>
    <w:uiPriority w:val="99"/>
    <w:unhideWhenUsed/>
    <w:rsid w:val="00566B62"/>
    <w:pPr>
      <w:spacing w:line="240" w:lineRule="auto"/>
      <w:ind w:left="567"/>
    </w:pPr>
    <w:rPr>
      <w:sz w:val="20"/>
      <w:szCs w:val="20"/>
    </w:rPr>
  </w:style>
  <w:style w:type="character" w:customStyle="1" w:styleId="KommentarerChar">
    <w:name w:val="Kommentarer Char"/>
    <w:basedOn w:val="Standardstycketeckensnitt"/>
    <w:link w:val="Kommentarer"/>
    <w:uiPriority w:val="99"/>
    <w:rsid w:val="00566B62"/>
  </w:style>
  <w:style w:type="paragraph" w:styleId="Kommentarsmne">
    <w:name w:val="annotation subject"/>
    <w:basedOn w:val="Kommentarer"/>
    <w:next w:val="Kommentarer"/>
    <w:link w:val="KommentarsmneChar"/>
    <w:uiPriority w:val="99"/>
    <w:semiHidden/>
    <w:unhideWhenUsed/>
    <w:rsid w:val="00566B62"/>
    <w:rPr>
      <w:b/>
      <w:bCs/>
    </w:rPr>
  </w:style>
  <w:style w:type="character" w:customStyle="1" w:styleId="KommentarsmneChar">
    <w:name w:val="Kommentarsämne Char"/>
    <w:basedOn w:val="KommentarerChar"/>
    <w:link w:val="Kommentarsmne"/>
    <w:uiPriority w:val="99"/>
    <w:semiHidden/>
    <w:rsid w:val="00566B62"/>
    <w:rPr>
      <w:b/>
      <w:bCs/>
    </w:rPr>
  </w:style>
  <w:style w:type="paragraph" w:customStyle="1" w:styleId="EndNoteBibliographyTitle">
    <w:name w:val="EndNote Bibliography Title"/>
    <w:basedOn w:val="Normal"/>
    <w:link w:val="EndNoteBibliographyTitleChar"/>
    <w:rsid w:val="00566B62"/>
    <w:pPr>
      <w:spacing w:after="0"/>
      <w:ind w:left="567"/>
      <w:jc w:val="center"/>
    </w:pPr>
    <w:rPr>
      <w:noProof/>
    </w:rPr>
  </w:style>
  <w:style w:type="character" w:customStyle="1" w:styleId="EndNoteBibliographyTitleChar">
    <w:name w:val="EndNote Bibliography Title Char"/>
    <w:basedOn w:val="Standardstycketeckensnitt"/>
    <w:link w:val="EndNoteBibliographyTitle"/>
    <w:rsid w:val="00566B62"/>
    <w:rPr>
      <w:noProof/>
      <w:sz w:val="24"/>
      <w:szCs w:val="24"/>
    </w:rPr>
  </w:style>
  <w:style w:type="paragraph" w:customStyle="1" w:styleId="EndNoteBibliography">
    <w:name w:val="EndNote Bibliography"/>
    <w:basedOn w:val="Normal"/>
    <w:link w:val="EndNoteBibliographyChar"/>
    <w:rsid w:val="00566B62"/>
    <w:pPr>
      <w:spacing w:line="240" w:lineRule="auto"/>
      <w:ind w:left="567"/>
    </w:pPr>
    <w:rPr>
      <w:noProof/>
    </w:rPr>
  </w:style>
  <w:style w:type="character" w:customStyle="1" w:styleId="EndNoteBibliographyChar">
    <w:name w:val="EndNote Bibliography Char"/>
    <w:basedOn w:val="Standardstycketeckensnitt"/>
    <w:link w:val="EndNoteBibliography"/>
    <w:rsid w:val="00566B62"/>
    <w:rPr>
      <w:noProof/>
      <w:sz w:val="24"/>
      <w:szCs w:val="24"/>
    </w:rPr>
  </w:style>
  <w:style w:type="character" w:styleId="Olstomnmnande">
    <w:name w:val="Unresolved Mention"/>
    <w:basedOn w:val="Standardstycketeckensnitt"/>
    <w:uiPriority w:val="99"/>
    <w:semiHidden/>
    <w:unhideWhenUsed/>
    <w:rsid w:val="00566B62"/>
    <w:rPr>
      <w:color w:val="605E5C"/>
      <w:shd w:val="clear" w:color="auto" w:fill="E1DFDD"/>
    </w:rPr>
  </w:style>
  <w:style w:type="character" w:styleId="AnvndHyperlnk">
    <w:name w:val="FollowedHyperlink"/>
    <w:basedOn w:val="Standardstycketeckensnitt"/>
    <w:uiPriority w:val="99"/>
    <w:semiHidden/>
    <w:unhideWhenUsed/>
    <w:rsid w:val="00566B62"/>
    <w:rPr>
      <w:color w:val="9EA2A2" w:themeColor="followedHyperlink"/>
      <w:u w:val="single"/>
    </w:rPr>
  </w:style>
  <w:style w:type="paragraph" w:styleId="Innehllsfrteckningsrubrik">
    <w:name w:val="TOC Heading"/>
    <w:basedOn w:val="Rubrik1"/>
    <w:next w:val="Normal"/>
    <w:uiPriority w:val="39"/>
    <w:unhideWhenUsed/>
    <w:qFormat/>
    <w:rsid w:val="00566B62"/>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Revision">
    <w:name w:val="Revision"/>
    <w:hidden/>
    <w:uiPriority w:val="99"/>
    <w:semiHidden/>
    <w:rsid w:val="00566B6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7-1076540875-89/surrogate/Kognitiv%20problematik%20-%20ARB.pdf" TargetMode="External" Id="rId18" /><Relationship Type="http://schemas.openxmlformats.org/officeDocument/2006/relationships/hyperlink" Target="https://mellanarkiv-offentlig.vgregion.se/alfresco/s/archive/stream/public/v1/source/available/sofia/su9807-1076540875-89/surrogate/Kognitiv%20problematik%20-%20ARB.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807-1076540875-83/surrogate/Stroke%20-%20Hand%c3%b6dem%20-%20ARB.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vardpersonal.1177.se/kunskapsstod/vardforlopp/stroke-och-tia---fortsatt-vard-och-rehabilitering" TargetMode="External" Id="rId23"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9807-1076540875-83/surrogate/Stroke%20-%20Hand%c3%b6dem%20-%20ARB.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53</TotalTime>
  <Pages>11</Pages>
  <Words>2855</Words>
  <Characters>33475</Characters>
  <Application>Microsoft Office Word</Application>
  <DocSecurity>0</DocSecurity>
  <Lines>278</Lines>
  <Paragraphs>72</Paragraphs>
  <ScaleCrop>false</ScaleCrop>
  <HeadingPairs>
    <vt:vector size="2" baseType="variant">
      <vt:variant>
        <vt:lpstr>Rubrik</vt:lpstr>
      </vt:variant>
      <vt:variant>
        <vt:i4>1</vt:i4>
      </vt:variant>
    </vt:vector>
  </HeadingPairs>
  <TitlesOfParts>
    <vt:vector size="1" baseType="lpstr">
      <vt:lpstr>Stroke – Bedömning och intervention ARB och FYS</vt:lpstr>
    </vt:vector>
  </TitlesOfParts>
  <Manager/>
  <Company/>
  <LinksUpToDate>false</LinksUpToDate>
  <CharactersWithSpaces>36258</CharactersWithSpaces>
  <SharedDoc>false</SharedDoc>
  <HyperlinkBase/>
  <HLinks>
    <vt:vector size="102" baseType="variant">
      <vt:variant>
        <vt:i4>3670070</vt:i4>
      </vt:variant>
      <vt:variant>
        <vt:i4>132</vt:i4>
      </vt:variant>
      <vt:variant>
        <vt:i4>0</vt:i4>
      </vt:variant>
      <vt:variant>
        <vt:i4>5</vt:i4>
      </vt:variant>
      <vt:variant>
        <vt:lpwstr>https://vardpersonal.1177.se/kunskapsstod/vardforlopp/stroke-och-tia---fortsatt-vard-och-rehabilitering</vt:lpwstr>
      </vt:variant>
      <vt:variant>
        <vt:lpwstr/>
      </vt:variant>
      <vt:variant>
        <vt:i4>589834</vt:i4>
      </vt:variant>
      <vt:variant>
        <vt:i4>124</vt:i4>
      </vt:variant>
      <vt:variant>
        <vt:i4>0</vt:i4>
      </vt:variant>
      <vt:variant>
        <vt:i4>5</vt:i4>
      </vt:variant>
      <vt:variant>
        <vt:lpwstr>https://mellanarkiv-offentlig.vgregion.se/alfresco/s/archive/stream/public/v1/source/available/sofia/su9807-1076540875-83/surrogate/Stroke - Hand%c3%b6dem - ARB.pdf</vt:lpwstr>
      </vt:variant>
      <vt:variant>
        <vt:lpwstr/>
      </vt:variant>
      <vt:variant>
        <vt:i4>2293803</vt:i4>
      </vt:variant>
      <vt:variant>
        <vt:i4>121</vt:i4>
      </vt:variant>
      <vt:variant>
        <vt:i4>0</vt:i4>
      </vt:variant>
      <vt:variant>
        <vt:i4>5</vt:i4>
      </vt:variant>
      <vt:variant>
        <vt:lpwstr>https://mellanarkiv-offentlig.vgregion.se/alfresco/s/archive/stream/public/v1/source/available/sofia/su9807-1076540875-89/surrogate/Kognitiv problematik - ARB.pdf</vt:lpwstr>
      </vt:variant>
      <vt:variant>
        <vt:lpwstr/>
      </vt:variant>
      <vt:variant>
        <vt:i4>589834</vt:i4>
      </vt:variant>
      <vt:variant>
        <vt:i4>118</vt:i4>
      </vt:variant>
      <vt:variant>
        <vt:i4>0</vt:i4>
      </vt:variant>
      <vt:variant>
        <vt:i4>5</vt:i4>
      </vt:variant>
      <vt:variant>
        <vt:lpwstr>https://mellanarkiv-offentlig.vgregion.se/alfresco/s/archive/stream/public/v1/source/available/sofia/su9807-1076540875-83/surrogate/Stroke - Hand%c3%b6dem - ARB.pdf</vt:lpwstr>
      </vt:variant>
      <vt:variant>
        <vt:lpwstr/>
      </vt:variant>
      <vt:variant>
        <vt:i4>2293803</vt:i4>
      </vt:variant>
      <vt:variant>
        <vt:i4>106</vt:i4>
      </vt:variant>
      <vt:variant>
        <vt:i4>0</vt:i4>
      </vt:variant>
      <vt:variant>
        <vt:i4>5</vt:i4>
      </vt:variant>
      <vt:variant>
        <vt:lpwstr>https://mellanarkiv-offentlig.vgregion.se/alfresco/s/archive/stream/public/v1/source/available/sofia/su9807-1076540875-89/surrogate/Kognitiv problematik - ARB.pdf</vt:lpwstr>
      </vt:variant>
      <vt:variant>
        <vt:lpwstr/>
      </vt:variant>
      <vt:variant>
        <vt:i4>1638459</vt:i4>
      </vt:variant>
      <vt:variant>
        <vt:i4>68</vt:i4>
      </vt:variant>
      <vt:variant>
        <vt:i4>0</vt:i4>
      </vt:variant>
      <vt:variant>
        <vt:i4>5</vt:i4>
      </vt:variant>
      <vt:variant>
        <vt:lpwstr/>
      </vt:variant>
      <vt:variant>
        <vt:lpwstr>_Toc195187716</vt:lpwstr>
      </vt:variant>
      <vt:variant>
        <vt:i4>1638459</vt:i4>
      </vt:variant>
      <vt:variant>
        <vt:i4>62</vt:i4>
      </vt:variant>
      <vt:variant>
        <vt:i4>0</vt:i4>
      </vt:variant>
      <vt:variant>
        <vt:i4>5</vt:i4>
      </vt:variant>
      <vt:variant>
        <vt:lpwstr/>
      </vt:variant>
      <vt:variant>
        <vt:lpwstr>_Toc195187715</vt:lpwstr>
      </vt:variant>
      <vt:variant>
        <vt:i4>1638459</vt:i4>
      </vt:variant>
      <vt:variant>
        <vt:i4>56</vt:i4>
      </vt:variant>
      <vt:variant>
        <vt:i4>0</vt:i4>
      </vt:variant>
      <vt:variant>
        <vt:i4>5</vt:i4>
      </vt:variant>
      <vt:variant>
        <vt:lpwstr/>
      </vt:variant>
      <vt:variant>
        <vt:lpwstr>_Toc195187714</vt:lpwstr>
      </vt:variant>
      <vt:variant>
        <vt:i4>1638459</vt:i4>
      </vt:variant>
      <vt:variant>
        <vt:i4>50</vt:i4>
      </vt:variant>
      <vt:variant>
        <vt:i4>0</vt:i4>
      </vt:variant>
      <vt:variant>
        <vt:i4>5</vt:i4>
      </vt:variant>
      <vt:variant>
        <vt:lpwstr/>
      </vt:variant>
      <vt:variant>
        <vt:lpwstr>_Toc195187713</vt:lpwstr>
      </vt:variant>
      <vt:variant>
        <vt:i4>1638459</vt:i4>
      </vt:variant>
      <vt:variant>
        <vt:i4>44</vt:i4>
      </vt:variant>
      <vt:variant>
        <vt:i4>0</vt:i4>
      </vt:variant>
      <vt:variant>
        <vt:i4>5</vt:i4>
      </vt:variant>
      <vt:variant>
        <vt:lpwstr/>
      </vt:variant>
      <vt:variant>
        <vt:lpwstr>_Toc195187712</vt:lpwstr>
      </vt:variant>
      <vt:variant>
        <vt:i4>1638459</vt:i4>
      </vt:variant>
      <vt:variant>
        <vt:i4>38</vt:i4>
      </vt:variant>
      <vt:variant>
        <vt:i4>0</vt:i4>
      </vt:variant>
      <vt:variant>
        <vt:i4>5</vt:i4>
      </vt:variant>
      <vt:variant>
        <vt:lpwstr/>
      </vt:variant>
      <vt:variant>
        <vt:lpwstr>_Toc195187711</vt:lpwstr>
      </vt:variant>
      <vt:variant>
        <vt:i4>1638459</vt:i4>
      </vt:variant>
      <vt:variant>
        <vt:i4>32</vt:i4>
      </vt:variant>
      <vt:variant>
        <vt:i4>0</vt:i4>
      </vt:variant>
      <vt:variant>
        <vt:i4>5</vt:i4>
      </vt:variant>
      <vt:variant>
        <vt:lpwstr/>
      </vt:variant>
      <vt:variant>
        <vt:lpwstr>_Toc195187710</vt:lpwstr>
      </vt:variant>
      <vt:variant>
        <vt:i4>1572923</vt:i4>
      </vt:variant>
      <vt:variant>
        <vt:i4>26</vt:i4>
      </vt:variant>
      <vt:variant>
        <vt:i4>0</vt:i4>
      </vt:variant>
      <vt:variant>
        <vt:i4>5</vt:i4>
      </vt:variant>
      <vt:variant>
        <vt:lpwstr/>
      </vt:variant>
      <vt:variant>
        <vt:lpwstr>_Toc195187709</vt:lpwstr>
      </vt:variant>
      <vt:variant>
        <vt:i4>1572923</vt:i4>
      </vt:variant>
      <vt:variant>
        <vt:i4>20</vt:i4>
      </vt:variant>
      <vt:variant>
        <vt:i4>0</vt:i4>
      </vt:variant>
      <vt:variant>
        <vt:i4>5</vt:i4>
      </vt:variant>
      <vt:variant>
        <vt:lpwstr/>
      </vt:variant>
      <vt:variant>
        <vt:lpwstr>_Toc195187708</vt:lpwstr>
      </vt:variant>
      <vt:variant>
        <vt:i4>1572923</vt:i4>
      </vt:variant>
      <vt:variant>
        <vt:i4>14</vt:i4>
      </vt:variant>
      <vt:variant>
        <vt:i4>0</vt:i4>
      </vt:variant>
      <vt:variant>
        <vt:i4>5</vt:i4>
      </vt:variant>
      <vt:variant>
        <vt:lpwstr/>
      </vt:variant>
      <vt:variant>
        <vt:lpwstr>_Toc195187707</vt:lpwstr>
      </vt:variant>
      <vt:variant>
        <vt:i4>1572923</vt:i4>
      </vt:variant>
      <vt:variant>
        <vt:i4>8</vt:i4>
      </vt:variant>
      <vt:variant>
        <vt:i4>0</vt:i4>
      </vt:variant>
      <vt:variant>
        <vt:i4>5</vt:i4>
      </vt:variant>
      <vt:variant>
        <vt:lpwstr/>
      </vt:variant>
      <vt:variant>
        <vt:lpwstr>_Toc195187706</vt:lpwstr>
      </vt:variant>
      <vt:variant>
        <vt:i4>1572923</vt:i4>
      </vt:variant>
      <vt:variant>
        <vt:i4>2</vt:i4>
      </vt:variant>
      <vt:variant>
        <vt:i4>0</vt:i4>
      </vt:variant>
      <vt:variant>
        <vt:i4>5</vt:i4>
      </vt:variant>
      <vt:variant>
        <vt:lpwstr/>
      </vt:variant>
      <vt:variant>
        <vt:lpwstr>_Toc195187705</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Stroke – Bedömning för ARB och FYS</dc:title>
  <dc:subject/>
  <dc:creator>patrik.jens.johansson@vgregion.se</dc:creator>
  <keywords/>
  <lastModifiedBy>Ulrika Cederberg</lastModifiedBy>
  <revision>82</revision>
  <lastPrinted>2016-03-31T19:56:00.0000000Z</lastPrinted>
  <dcterms:created xsi:type="dcterms:W3CDTF">2022-05-03T15:54:00.0000000Z</dcterms:created>
  <dcterms:modified xsi:type="dcterms:W3CDTF">2025-04-15T06:47:00.0000000Z</dcterms:modified>
</coreProperties>
</file>