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9A40E9" w14:textId="77777777" w:rsidR="00424688" w:rsidRDefault="00424688" w:rsidP="00F35B05">
      <w:pPr>
        <w:pStyle w:val="Rubrik2"/>
        <w:sectPr w:rsidR="00424688" w:rsidSect="004246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4B709E" w14:textId="179D2C90" w:rsidR="00F07814" w:rsidRPr="00400950" w:rsidRDefault="00F07814" w:rsidP="00400950">
      <w:pPr>
        <w:pStyle w:val="Rubrik1"/>
      </w:pPr>
      <w:r>
        <w:t>Priapism</w:t>
      </w:r>
    </w:p>
    <w:p w14:paraId="52B91917" w14:textId="60F843BC" w:rsidR="00424688" w:rsidRPr="00424688" w:rsidRDefault="00424688" w:rsidP="00400950">
      <w:pPr>
        <w:pStyle w:val="Rubrik2"/>
      </w:pPr>
      <w:r w:rsidRPr="00424688">
        <w:t>Syfte</w:t>
      </w:r>
    </w:p>
    <w:p w14:paraId="22045728" w14:textId="77777777" w:rsidR="00424688" w:rsidRPr="00424688" w:rsidRDefault="00424688" w:rsidP="00400950">
      <w:r w:rsidRPr="00424688">
        <w:t>Priapism definieras som pågående penil erektion varande mer än 4 timmar och som är bortom och inte betingad av sexuell stimulans.</w:t>
      </w:r>
    </w:p>
    <w:p w14:paraId="1B905E2B" w14:textId="77777777" w:rsidR="00424688" w:rsidRPr="00424688" w:rsidRDefault="00424688" w:rsidP="00400950">
      <w:r w:rsidRPr="00424688">
        <w:t xml:space="preserve">En ischemisk priapism beror på reducerad venöst avflöde från corpus cavernosa (penis svällkroppar) och bör behandlas efter maximalt 6 timmars oavbruten erektion för att hindra vävnadsskador i svällkropparna. </w:t>
      </w:r>
    </w:p>
    <w:p w14:paraId="0C7959C9" w14:textId="77777777" w:rsidR="00424688" w:rsidRPr="00424688" w:rsidRDefault="00424688" w:rsidP="00400950">
      <w:r w:rsidRPr="00424688">
        <w:t xml:space="preserve">En non-ischemisk priapism beror på ett ökad arteriellt tillflöde, har neurologisk genes och den förlängda erektionen utgör ingen risk för vävnadsskada i svällkropparna.    </w:t>
      </w:r>
    </w:p>
    <w:p w14:paraId="6F3FA2D4" w14:textId="51A42734" w:rsidR="00424688" w:rsidRPr="00424688" w:rsidRDefault="00424688" w:rsidP="00400950">
      <w:r w:rsidRPr="00424688">
        <w:t xml:space="preserve">Det är av stor vikt att personal inom ryggmärgsskadevård har kunskap om priapism för att män med ryggmärgsskada och förlängd erektion ska få adekvat och enhetlig vård. </w:t>
      </w:r>
    </w:p>
    <w:p w14:paraId="7756916E" w14:textId="77777777" w:rsidR="00424688" w:rsidRPr="00424688" w:rsidRDefault="00424688" w:rsidP="00400950">
      <w:pPr>
        <w:pStyle w:val="Rubrik2"/>
      </w:pPr>
      <w:r w:rsidRPr="00424688">
        <w:t>Arbetsbeskrivning</w:t>
      </w:r>
    </w:p>
    <w:p w14:paraId="4F1610E3" w14:textId="77777777" w:rsidR="00424688" w:rsidRPr="00424688" w:rsidRDefault="00424688" w:rsidP="00400950">
      <w:r w:rsidRPr="00424688">
        <w:t xml:space="preserve">Män med ryggmärgsskada kan använda Caverject som erektionsfrämjande läkemedel och vid överdosering kan ses en ischemisk priapism som behandlas enligt urologens rutin. </w:t>
      </w:r>
    </w:p>
    <w:p w14:paraId="1C92ABE9" w14:textId="77777777" w:rsidR="00424688" w:rsidRPr="00424688" w:rsidRDefault="00424688" w:rsidP="00400950">
      <w:r w:rsidRPr="00424688">
        <w:t xml:space="preserve">Även män med bäckentrauma eller överförbrukning av kokain, trazodone (ex Mianserin) eller androgener kan ligga i riskzonen för ischemisk priapism varför detta ska uteslutas hos den nyskadade mannen. </w:t>
      </w:r>
    </w:p>
    <w:p w14:paraId="5913C19D" w14:textId="77777777" w:rsidR="00424688" w:rsidRPr="00424688" w:rsidRDefault="00424688" w:rsidP="00400950">
      <w:r w:rsidRPr="00424688">
        <w:t xml:space="preserve">Förlängd erektion (non-ischemisk priapism) ses oftast i nyskadeperioden hos män med högre skador. Tillståndet behöver inte lika snabb handläggning men ska observeras på samma sätt som ischemisk priapism idet det i mycket sällsynta fall kan övergå till ett ischemiskt tillstånd. </w:t>
      </w:r>
    </w:p>
    <w:p w14:paraId="65F78CA2" w14:textId="77777777" w:rsidR="00424688" w:rsidRPr="00424688" w:rsidRDefault="00424688" w:rsidP="00400950">
      <w:r w:rsidRPr="00424688">
        <w:t xml:space="preserve">Så efter 6 timmars oavbruten erektion kontaktas urologjouren för hjälp med bedömning. </w:t>
      </w:r>
    </w:p>
    <w:p w14:paraId="64DB1291" w14:textId="77777777" w:rsidR="00424688" w:rsidRPr="00424688" w:rsidRDefault="00424688" w:rsidP="00400950">
      <w:r w:rsidRPr="00424688">
        <w:lastRenderedPageBreak/>
        <w:t>Observera att det har värde att reda ut ifall tillståndet är ischemiskt eller non-ischemiskt så man undviker onödiga interventioner i nyskadeperioden.</w:t>
      </w:r>
    </w:p>
    <w:p w14:paraId="43643E36" w14:textId="77777777" w:rsidR="00424688" w:rsidRPr="00424688" w:rsidRDefault="00424688" w:rsidP="00400950">
      <w:r w:rsidRPr="00424688">
        <w:t>Erektionen hos spinalskadade män är nästan undantagslöst ren reflex och utan styrning av patientens vilja eller tankar.</w:t>
      </w:r>
    </w:p>
    <w:p w14:paraId="38CCEE44" w14:textId="4C4102EC" w:rsidR="00424688" w:rsidRPr="00424688" w:rsidRDefault="00424688" w:rsidP="00400950">
      <w:r w:rsidRPr="00424688">
        <w:t xml:space="preserve">Observation av både ischemisk och non-ischemisk priapism består av noggrann dokumentation av tidpunkt för erektionens uppkomst och därpå regelbundna noteringar om tillståndet. Om erektionen sväller av (detumescence) - även för en mycket kort stund - kan uppkomsttidpunkten flyttas fram till denna. </w:t>
      </w:r>
    </w:p>
    <w:p w14:paraId="28DD79F3" w14:textId="77777777" w:rsidR="00424688" w:rsidRPr="00424688" w:rsidRDefault="00424688" w:rsidP="00400950">
      <w:r w:rsidRPr="00424688">
        <w:t xml:space="preserve">Undvik retningar av penis som t.ex. att komma åt kateterslang eller sängkläder. Fäst eventuellt kateterslangen på patientens lår och använd tighta underbenkläder till patienten. </w:t>
      </w:r>
    </w:p>
    <w:p w14:paraId="539C318C" w14:textId="77777777" w:rsidR="00424688" w:rsidRPr="00424688" w:rsidRDefault="00424688" w:rsidP="00400950">
      <w:r w:rsidRPr="00424688">
        <w:t xml:space="preserve">Kyla i området mellan ljumske och pung under et par minuter kan häva tillståndet. </w:t>
      </w:r>
    </w:p>
    <w:p w14:paraId="2A25B2A2" w14:textId="77777777" w:rsidR="00424688" w:rsidRPr="00424688" w:rsidRDefault="00424688" w:rsidP="00400950">
      <w:r w:rsidRPr="00424688">
        <w:t xml:space="preserve">Observera att patienten inte får kylskador – linda kylföremålet i handduk. </w:t>
      </w:r>
    </w:p>
    <w:p w14:paraId="337824B5" w14:textId="4B333A5B" w:rsidR="00424688" w:rsidRPr="00424688" w:rsidRDefault="00424688" w:rsidP="00400950">
      <w:r w:rsidRPr="00424688">
        <w:t>Slutligen är det viktigt att inför både patient och anhörig avdramatisera och poängtera att detta inte styrs av vilja eller tankeverksamhet – det är en ren reflexaktivitet.</w:t>
      </w:r>
    </w:p>
    <w:p w14:paraId="232509ED" w14:textId="77777777" w:rsidR="00424688" w:rsidRPr="00424688" w:rsidRDefault="00424688" w:rsidP="00400950">
      <w:pPr>
        <w:pStyle w:val="Rubrik2"/>
      </w:pPr>
      <w:r w:rsidRPr="00424688">
        <w:t>Ansvar</w:t>
      </w:r>
    </w:p>
    <w:p w14:paraId="4D55A4DF" w14:textId="73DE07AF" w:rsidR="00424688" w:rsidRPr="00400950" w:rsidRDefault="00424688" w:rsidP="00400950">
      <w:r w:rsidRPr="00424688">
        <w:t xml:space="preserve">All personal som arbetar i ryggmärgsskadevård. </w:t>
      </w:r>
    </w:p>
    <w:p w14:paraId="69A2E211" w14:textId="77777777" w:rsidR="00424688" w:rsidRPr="00424688" w:rsidRDefault="00424688" w:rsidP="00400950">
      <w:pPr>
        <w:pStyle w:val="Rubrik2"/>
      </w:pPr>
      <w:r w:rsidRPr="00424688">
        <w:t>Uppföljning, utvärdering och revision</w:t>
      </w:r>
    </w:p>
    <w:p w14:paraId="291E50CD" w14:textId="1141C8A1" w:rsidR="00424688" w:rsidRPr="00400950" w:rsidRDefault="00424688" w:rsidP="00400950">
      <w:r w:rsidRPr="00424688">
        <w:t>Vårdenhetsöverläkare vid ryggmärgsskadeenheten ansvarar tillsammans med sexualrådgivare, för uppföljning, utvärdering och revision. Medvetet avsteg från rutinen dokumenteras i Melior om rutinen är kopplad till patient. Övriga orsaker till avsteg från rutinen rapporteras i MedControlPRO.”</w:t>
      </w:r>
    </w:p>
    <w:p w14:paraId="0B0E8910" w14:textId="77777777" w:rsidR="00424688" w:rsidRPr="00424688" w:rsidRDefault="00424688" w:rsidP="00400950">
      <w:pPr>
        <w:pStyle w:val="Rubrik2"/>
      </w:pPr>
      <w:r w:rsidRPr="00424688">
        <w:t>Relaterad information</w:t>
      </w:r>
    </w:p>
    <w:p w14:paraId="47ACF451" w14:textId="4427DD7D" w:rsidR="00424688" w:rsidRPr="00424688" w:rsidRDefault="00424688" w:rsidP="00400950">
      <w:r w:rsidRPr="00424688">
        <w:t>Rutin Förlängd erektion-priapism-behandling. Urologen.</w:t>
      </w:r>
    </w:p>
    <w:p w14:paraId="2CBF52D5" w14:textId="77777777" w:rsidR="00424688" w:rsidRPr="00424688" w:rsidRDefault="00424688" w:rsidP="00400950">
      <w:pPr>
        <w:pStyle w:val="Rubrik2"/>
      </w:pPr>
      <w:r w:rsidRPr="00424688">
        <w:t>Dokumentation</w:t>
      </w:r>
    </w:p>
    <w:p w14:paraId="2CDCE599" w14:textId="50DE3371" w:rsidR="00424688" w:rsidRPr="00400950" w:rsidRDefault="00424688" w:rsidP="00400950">
      <w:r w:rsidRPr="00424688">
        <w:t xml:space="preserve">Styrande dokument arkiveras i Barium. Redovisande dokument ska hanteras enligt sjukhusets gällande rutiner för arkivering av allmänna handlingar. </w:t>
      </w:r>
    </w:p>
    <w:p w14:paraId="3160EE02" w14:textId="77777777" w:rsidR="00424688" w:rsidRPr="00424688" w:rsidRDefault="00424688" w:rsidP="00400950">
      <w:pPr>
        <w:pStyle w:val="Rubrik2"/>
        <w:rPr>
          <w:lang w:val="en-US"/>
        </w:rPr>
      </w:pPr>
      <w:r w:rsidRPr="00424688">
        <w:rPr>
          <w:lang w:val="en-US"/>
        </w:rPr>
        <w:lastRenderedPageBreak/>
        <w:t>Kunskapsöversikt</w:t>
      </w:r>
    </w:p>
    <w:p w14:paraId="6E978AE1" w14:textId="77777777" w:rsidR="00424688" w:rsidRPr="00424688" w:rsidRDefault="00424688" w:rsidP="00400950">
      <w:pPr>
        <w:rPr>
          <w:lang w:val="en-US"/>
        </w:rPr>
      </w:pPr>
      <w:r w:rsidRPr="00424688">
        <w:rPr>
          <w:lang w:val="en-US"/>
        </w:rPr>
        <w:t>CONSERVATIVE MANAGEMENT OF PRIAPISM IN ACUTE SPINAL CORD INJURY”</w:t>
      </w:r>
    </w:p>
    <w:p w14:paraId="46B7D6DE" w14:textId="77777777" w:rsidR="00424688" w:rsidRPr="00424688" w:rsidRDefault="00424688" w:rsidP="00400950">
      <w:pPr>
        <w:rPr>
          <w:lang w:val="en-US"/>
        </w:rPr>
      </w:pPr>
      <w:r w:rsidRPr="00424688">
        <w:rPr>
          <w:lang w:val="en-US"/>
        </w:rPr>
        <w:t xml:space="preserve">S. Alexis Gordon, Key H. Stage, Keith E. Tansey and Yair Lotan. </w:t>
      </w:r>
    </w:p>
    <w:p w14:paraId="1CFFC0C7" w14:textId="537B91AA" w:rsidR="00424688" w:rsidRPr="00400950" w:rsidRDefault="00424688" w:rsidP="00400950">
      <w:r w:rsidRPr="00424688">
        <w:t xml:space="preserve">UROLOGY 65: 1195-1197, 2005. Copyright Elsevier Inc. </w:t>
      </w:r>
    </w:p>
    <w:p w14:paraId="4CEBE374" w14:textId="77777777" w:rsidR="00424688" w:rsidRPr="00424688" w:rsidRDefault="00424688" w:rsidP="00424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081C963" w14:textId="77777777" w:rsidR="00424688" w:rsidRPr="00424688" w:rsidRDefault="00424688" w:rsidP="00424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E17922F" w14:textId="77777777" w:rsidR="00424688" w:rsidRPr="00424688" w:rsidRDefault="00424688" w:rsidP="00424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9501042" w14:textId="77777777" w:rsidR="00424688" w:rsidRPr="00424688" w:rsidRDefault="00424688" w:rsidP="00424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F8C7F22" w14:textId="77777777" w:rsidR="00424688" w:rsidRPr="00424688" w:rsidRDefault="00424688" w:rsidP="00424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BF5F5F1" w14:textId="77777777" w:rsidR="00424688" w:rsidRPr="00424688" w:rsidRDefault="00424688" w:rsidP="0042468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5E92067" w14:textId="77777777" w:rsidR="00424688" w:rsidRPr="00424688" w:rsidRDefault="00424688" w:rsidP="00424688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246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79A60F" w14:textId="77777777" w:rsidR="002303B9" w:rsidRDefault="002303B9">
      <w:r>
        <w:separator/>
      </w:r>
    </w:p>
  </w:endnote>
  <w:endnote w:type="continuationSeparator" w:id="0">
    <w:p w14:paraId="67F9EEF8" w14:textId="77777777" w:rsidR="002303B9" w:rsidRDefault="002303B9">
      <w:r>
        <w:continuationSeparator/>
      </w:r>
    </w:p>
  </w:endnote>
  <w:endnote w:type="continuationNotice" w:id="1">
    <w:p w14:paraId="2720A510" w14:textId="77777777" w:rsidR="002303B9" w:rsidRDefault="002303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44192" w14:textId="77777777" w:rsidR="002303B9" w:rsidRDefault="002303B9"/>
  </w:footnote>
  <w:footnote w:type="continuationSeparator" w:id="0">
    <w:p w14:paraId="0FCFA62C" w14:textId="77777777" w:rsidR="002303B9" w:rsidRDefault="002303B9">
      <w:r>
        <w:continuationSeparator/>
      </w:r>
    </w:p>
  </w:footnote>
  <w:footnote w:type="continuationNotice" w:id="1">
    <w:p w14:paraId="60782E6D" w14:textId="77777777" w:rsidR="002303B9" w:rsidRDefault="002303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5905656">
    <w:abstractNumId w:val="17"/>
  </w:num>
  <w:num w:numId="2" w16cid:durableId="1464695630">
    <w:abstractNumId w:val="14"/>
  </w:num>
  <w:num w:numId="3" w16cid:durableId="601883651">
    <w:abstractNumId w:val="0"/>
  </w:num>
  <w:num w:numId="4" w16cid:durableId="572856904">
    <w:abstractNumId w:val="6"/>
  </w:num>
  <w:num w:numId="5" w16cid:durableId="1185364410">
    <w:abstractNumId w:val="15"/>
  </w:num>
  <w:num w:numId="6" w16cid:durableId="1771774380">
    <w:abstractNumId w:val="2"/>
  </w:num>
  <w:num w:numId="7" w16cid:durableId="799690433">
    <w:abstractNumId w:val="11"/>
  </w:num>
  <w:num w:numId="8" w16cid:durableId="303657341">
    <w:abstractNumId w:val="8"/>
  </w:num>
  <w:num w:numId="9" w16cid:durableId="1814323483">
    <w:abstractNumId w:val="1"/>
  </w:num>
  <w:num w:numId="10" w16cid:durableId="1281720005">
    <w:abstractNumId w:val="1"/>
  </w:num>
  <w:num w:numId="11" w16cid:durableId="1469857244">
    <w:abstractNumId w:val="3"/>
  </w:num>
  <w:num w:numId="12" w16cid:durableId="699477646">
    <w:abstractNumId w:val="4"/>
  </w:num>
  <w:num w:numId="13" w16cid:durableId="793258104">
    <w:abstractNumId w:val="13"/>
  </w:num>
  <w:num w:numId="14" w16cid:durableId="2047873034">
    <w:abstractNumId w:val="9"/>
  </w:num>
  <w:num w:numId="15" w16cid:durableId="346641644">
    <w:abstractNumId w:val="7"/>
  </w:num>
  <w:num w:numId="16" w16cid:durableId="1959141657">
    <w:abstractNumId w:val="12"/>
  </w:num>
  <w:num w:numId="17" w16cid:durableId="1287153551">
    <w:abstractNumId w:val="5"/>
  </w:num>
  <w:num w:numId="18" w16cid:durableId="1213539516">
    <w:abstractNumId w:val="10"/>
  </w:num>
  <w:num w:numId="19" w16cid:durableId="2345158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DB8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3B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950"/>
    <w:rsid w:val="00404948"/>
    <w:rsid w:val="00406BEA"/>
    <w:rsid w:val="00413A60"/>
    <w:rsid w:val="004230F7"/>
    <w:rsid w:val="00424688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C5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B54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631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81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456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Priapism</dc:title>
  <dc:subject/>
  <dc:creator>patrik.jens.johansson@vgregion.se</dc:creator>
  <keywords/>
  <lastModifiedBy>Christina Hermansson</lastModifiedBy>
  <revision>8</revision>
  <lastPrinted>2016-03-31T10:56:00.0000000Z</lastPrinted>
  <dcterms:created xsi:type="dcterms:W3CDTF">2022-06-09T07:46:00.0000000Z</dcterms:created>
  <dcterms:modified xsi:type="dcterms:W3CDTF">2024-09-16T10:11:00.0000000Z</dcterms:modified>
</coreProperties>
</file>