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rsidR="00BB7918" w:rsidP="00F35B05" w:rsidRDefault="00BB7918" w14:paraId="4E519B92" w14:textId="77777777">
      <w:pPr>
        <w:pStyle w:val="Rubrik2"/>
        <w:sectPr w:rsidR="00BB7918" w:rsidSect="00BB7918">
          <w:headerReference w:type="default" r:id="rId12"/>
          <w:footerReference w:type="even" r:id="rId13"/>
          <w:footerReference w:type="default" r:id="rId14"/>
          <w:headerReference w:type="first" r:id="rId15"/>
          <w:footerReference w:type="first" r:id="rId16"/>
          <w:type w:val="continuous"/>
          <w:pgSz w:w="11900" w:h="16840" w:orient="portrait"/>
          <w:pgMar w:top="3402" w:right="1979" w:bottom="1276" w:left="992" w:header="283" w:footer="737" w:gutter="0"/>
          <w:cols w:space="708"/>
          <w:noEndnote/>
          <w:titlePg/>
          <w:docGrid w:linePitch="326"/>
        </w:sectPr>
      </w:pPr>
      <w:bookmarkStart w:name="_Toc321146591" w:id="0"/>
    </w:p>
    <w:p w:rsidR="0073148A" w:rsidP="00BF6A9F" w:rsidRDefault="00F5498B" w14:paraId="7F0C9418" w14:textId="77777777">
      <w:pPr>
        <w:pStyle w:val="Rubrik1"/>
      </w:pPr>
      <w:r w:rsidRPr="00F5498B">
        <w:t xml:space="preserve">Utlandsresor för patienter med </w:t>
      </w:r>
    </w:p>
    <w:p w:rsidR="003E2BB2" w:rsidP="00BF6A9F" w:rsidRDefault="009B4FBC" w14:paraId="77617B30" w14:textId="1CD6FF4B">
      <w:pPr>
        <w:pStyle w:val="Rubrik1"/>
      </w:pPr>
      <w:r>
        <w:t>LARO-</w:t>
      </w:r>
      <w:r w:rsidRPr="00F5498B" w:rsidR="00F5498B">
        <w:t>läkemedel, Verksamhet Beroende</w:t>
      </w:r>
    </w:p>
    <w:p w:rsidRPr="00864F67" w:rsidR="00BB7918" w:rsidP="003819BC" w:rsidRDefault="00BB7918" w14:paraId="2BCA0D54" w14:textId="1186B1D9">
      <w:pPr>
        <w:pStyle w:val="Omslagsunderrubrik"/>
      </w:pPr>
      <w:r w:rsidRPr="00864F67">
        <w:t>Revideringar i denna version</w:t>
      </w:r>
    </w:p>
    <w:p w:rsidRPr="00BB7918" w:rsidR="00BB7918" w:rsidP="006A038D" w:rsidRDefault="00BB7918" w14:paraId="016E0877" w14:textId="5F42F873">
      <w:r w:rsidR="00BB7918">
        <w:rPr/>
        <w:t xml:space="preserve">Denna rutin ersätter </w:t>
      </w:r>
      <w:r w:rsidR="00CB534C">
        <w:rPr/>
        <w:t xml:space="preserve">tidigare version </w:t>
      </w:r>
      <w:r w:rsidR="00BB7918">
        <w:rPr/>
        <w:t>från 20</w:t>
      </w:r>
      <w:r w:rsidR="00CB534C">
        <w:rPr/>
        <w:t>2</w:t>
      </w:r>
      <w:r w:rsidR="003724A9">
        <w:rPr/>
        <w:t>3-</w:t>
      </w:r>
      <w:r w:rsidR="662AFEAC">
        <w:rPr/>
        <w:t>07-07</w:t>
      </w:r>
      <w:r w:rsidR="001F66D9">
        <w:rPr/>
        <w:t xml:space="preserve">. I den nya </w:t>
      </w:r>
      <w:r w:rsidR="001F66D9">
        <w:rPr/>
        <w:t xml:space="preserve">versionen </w:t>
      </w:r>
      <w:r w:rsidR="003361A3">
        <w:rPr/>
        <w:t>har</w:t>
      </w:r>
      <w:r w:rsidR="003361A3">
        <w:rPr/>
        <w:t xml:space="preserve"> benämning substitution ersatts av benämning LARO.</w:t>
      </w:r>
    </w:p>
    <w:p w:rsidRPr="00BB7918" w:rsidR="00BB7918" w:rsidP="006A038D" w:rsidRDefault="00BB7918" w14:paraId="75477280" w14:textId="782F4F09">
      <w:r w:rsidRPr="00BB7918">
        <w:t xml:space="preserve">Rutinen gäller för samtliga </w:t>
      </w:r>
      <w:r w:rsidR="003724A9">
        <w:t>LARO-enheter</w:t>
      </w:r>
      <w:r w:rsidRPr="00BB7918">
        <w:t>, Verksamhet Beroende.</w:t>
      </w:r>
    </w:p>
    <w:p w:rsidRPr="00BB7918" w:rsidR="00BB7918" w:rsidP="00BB7918" w:rsidRDefault="00BB7918" w14:paraId="51009E53" w14:textId="77777777">
      <w:pPr>
        <w:spacing w:after="0" w:line="240" w:lineRule="auto"/>
        <w:ind w:left="0" w:right="0"/>
        <w:rPr>
          <w:rFonts w:ascii="Arial" w:hAnsi="Arial" w:cs="Arial"/>
          <w:sz w:val="20"/>
        </w:rPr>
      </w:pPr>
      <w:r w:rsidRPr="00BB7918">
        <w:rPr>
          <w:rFonts w:ascii="Arial" w:hAnsi="Arial" w:cs="Arial"/>
          <w:sz w:val="20"/>
        </w:rPr>
        <w:t xml:space="preserve"> </w:t>
      </w:r>
    </w:p>
    <w:p w:rsidRPr="00BB7918" w:rsidR="00BB7918" w:rsidP="003819BC" w:rsidRDefault="00BB7918" w14:paraId="1FC6A4E7" w14:textId="77777777">
      <w:pPr>
        <w:pStyle w:val="Omslagsunderrubrik"/>
      </w:pPr>
      <w:r w:rsidRPr="00BB7918">
        <w:t>Syfte</w:t>
      </w:r>
    </w:p>
    <w:p w:rsidRPr="00BB7918" w:rsidR="00BB7918" w:rsidP="003819BC" w:rsidRDefault="00BB7918" w14:paraId="22B10816" w14:textId="40E1051D">
      <w:r w:rsidRPr="00BB7918">
        <w:t xml:space="preserve">Tydliggöra förutsättningarna för utlandsresor vid pågående </w:t>
      </w:r>
      <w:r w:rsidR="00196A93">
        <w:t>LARO-</w:t>
      </w:r>
      <w:r w:rsidRPr="00BB7918">
        <w:t>behandling.</w:t>
      </w:r>
    </w:p>
    <w:p w:rsidRPr="00BB7918" w:rsidR="00BB7918" w:rsidP="00BB7918" w:rsidRDefault="00BB7918" w14:paraId="7C90097B" w14:textId="77777777">
      <w:pPr>
        <w:spacing w:after="0" w:line="240" w:lineRule="auto"/>
        <w:ind w:left="0" w:right="0"/>
        <w:rPr>
          <w:rFonts w:ascii="Arial" w:hAnsi="Arial" w:cs="Arial"/>
          <w:sz w:val="20"/>
        </w:rPr>
      </w:pPr>
    </w:p>
    <w:p w:rsidRPr="00BB7918" w:rsidR="00BB7918" w:rsidP="006B2796" w:rsidRDefault="00BB7918" w14:paraId="3CC8BD8D" w14:textId="77777777">
      <w:pPr>
        <w:pStyle w:val="Omslagsunderrubrik"/>
      </w:pPr>
      <w:r w:rsidRPr="00BB7918">
        <w:t>Bakgrund:</w:t>
      </w:r>
    </w:p>
    <w:p w:rsidRPr="00BB7918" w:rsidR="00BB7918" w:rsidP="006B2796" w:rsidRDefault="00BB7918" w14:paraId="7C1CAC73" w14:textId="77777777">
      <w:r w:rsidRPr="00BB7918">
        <w:t>Schengenavtalet reglerar hur stor mängd narkotikaklassade läkemedel man får ha med sig på utlandsresa inom Schengen. Utanför Schengen är det regelverket i landet man skall resa till som avgör hur stor mängd läkemedel som får medföras.</w:t>
      </w:r>
    </w:p>
    <w:p w:rsidRPr="00BB7918" w:rsidR="00BB7918" w:rsidP="00BB7918" w:rsidRDefault="00BB7918" w14:paraId="7310BCFF" w14:textId="77777777">
      <w:pPr>
        <w:spacing w:after="0" w:line="240" w:lineRule="auto"/>
        <w:ind w:left="0" w:right="1150"/>
        <w:rPr>
          <w:rFonts w:ascii="Arial" w:hAnsi="Arial" w:cs="Arial"/>
          <w:sz w:val="20"/>
          <w:szCs w:val="20"/>
        </w:rPr>
      </w:pPr>
    </w:p>
    <w:p w:rsidRPr="00BB7918" w:rsidR="00BB7918" w:rsidP="006B2796" w:rsidRDefault="00BB7918" w14:paraId="642F8157" w14:textId="1CD2F9B2">
      <w:r w:rsidRPr="00BB7918">
        <w:t>Enligt HSLF-FS 2016:1 och SOSFS 2009:6 har behandlingsansvarig läkare rätt att avgöra om en patient själv kan handha sin</w:t>
      </w:r>
      <w:r w:rsidR="00232303">
        <w:t>a läkemedel</w:t>
      </w:r>
      <w:r w:rsidRPr="00BB7918">
        <w:t xml:space="preserve">. </w:t>
      </w:r>
    </w:p>
    <w:p w:rsidRPr="00BB7918" w:rsidR="00BB7918" w:rsidP="00BB7918" w:rsidRDefault="00BB7918" w14:paraId="0D81C671" w14:textId="77777777">
      <w:pPr>
        <w:spacing w:after="0" w:line="240" w:lineRule="auto"/>
        <w:ind w:left="0" w:right="1150"/>
        <w:rPr>
          <w:sz w:val="26"/>
        </w:rPr>
      </w:pPr>
    </w:p>
    <w:p w:rsidRPr="00BB7918" w:rsidR="00BB7918" w:rsidP="00BB7918" w:rsidRDefault="00BB7918" w14:paraId="46A69CBD" w14:textId="77777777">
      <w:pPr>
        <w:spacing w:after="0" w:line="240" w:lineRule="auto"/>
        <w:ind w:left="0" w:right="0"/>
        <w:rPr>
          <w:rFonts w:ascii="Arial" w:hAnsi="Arial" w:cs="Arial"/>
          <w:sz w:val="20"/>
        </w:rPr>
      </w:pPr>
      <w:r w:rsidRPr="00BB7918">
        <w:rPr>
          <w:rFonts w:ascii="Arial" w:hAnsi="Arial" w:cs="Arial"/>
          <w:sz w:val="20"/>
        </w:rPr>
        <w:t xml:space="preserve"> </w:t>
      </w:r>
    </w:p>
    <w:p w:rsidRPr="00BB7918" w:rsidR="00BB7918" w:rsidP="006B2796" w:rsidRDefault="00BB7918" w14:paraId="00D7E7A4" w14:textId="77777777">
      <w:pPr>
        <w:pStyle w:val="Rubrik1"/>
      </w:pPr>
      <w:r w:rsidRPr="00BB7918">
        <w:t>Arbetsbeskrivning</w:t>
      </w:r>
    </w:p>
    <w:p w:rsidRPr="00004FC6" w:rsidR="00BB7918" w:rsidP="006B2796" w:rsidRDefault="00BB7918" w14:paraId="75DE1E0C" w14:textId="77777777">
      <w:pPr>
        <w:pStyle w:val="Rubrik3"/>
        <w:rPr>
          <w:b/>
          <w:bCs w:val="0"/>
        </w:rPr>
      </w:pPr>
      <w:r w:rsidRPr="00004FC6">
        <w:rPr>
          <w:b/>
          <w:bCs w:val="0"/>
        </w:rPr>
        <w:t>Minimikrav för att medicinering under utlandsresa ska vara aktuell:</w:t>
      </w:r>
    </w:p>
    <w:p w:rsidRPr="00004FC6" w:rsidR="00BB7918" w:rsidP="00004FC6" w:rsidRDefault="00BB7918" w14:paraId="073FCAAD" w14:textId="5466A1BB">
      <w:pPr>
        <w:pStyle w:val="Punktlista"/>
      </w:pPr>
      <w:r w:rsidRPr="00004FC6">
        <w:t xml:space="preserve">Patienten ska ha varit med i </w:t>
      </w:r>
      <w:r w:rsidR="00232303">
        <w:t>LARO</w:t>
      </w:r>
      <w:r w:rsidRPr="00004FC6">
        <w:t xml:space="preserve"> i minst 6 månader.</w:t>
      </w:r>
    </w:p>
    <w:p w:rsidRPr="00004FC6" w:rsidR="00BB7918" w:rsidP="00004FC6" w:rsidRDefault="00BB7918" w14:paraId="34804BA9" w14:textId="6AED7FEC">
      <w:pPr>
        <w:pStyle w:val="Punktlista"/>
      </w:pPr>
      <w:r w:rsidRPr="00004FC6">
        <w:lastRenderedPageBreak/>
        <w:t>Patienten ska under minst 3 månader, bedömts ha en välfungerande behandling.</w:t>
      </w:r>
    </w:p>
    <w:p w:rsidRPr="00004FC6" w:rsidR="00BB7918" w:rsidP="00004FC6" w:rsidRDefault="00BB7918" w14:paraId="38E35B60" w14:textId="77777777">
      <w:pPr>
        <w:pStyle w:val="Punktlista"/>
      </w:pPr>
      <w:r w:rsidRPr="00004FC6">
        <w:t>Helhetsbedömning görs av enhetens team vid behandlingskonferens.</w:t>
      </w:r>
    </w:p>
    <w:p w:rsidRPr="00CE5801" w:rsidR="00BB7918" w:rsidP="00CE5801" w:rsidRDefault="00BB7918" w14:paraId="04AE85AA" w14:textId="77777777">
      <w:pPr>
        <w:pStyle w:val="Rubrik3"/>
        <w:rPr>
          <w:b/>
          <w:bCs w:val="0"/>
        </w:rPr>
      </w:pPr>
      <w:r w:rsidRPr="00CE5801">
        <w:rPr>
          <w:b/>
          <w:bCs w:val="0"/>
        </w:rPr>
        <w:t>För genomförande av resa gäller följande:</w:t>
      </w:r>
    </w:p>
    <w:p w:rsidRPr="00C07F87" w:rsidR="00BB7918" w:rsidP="00C07F87" w:rsidRDefault="00BB7918" w14:paraId="5FE8775A" w14:textId="01567687">
      <w:pPr>
        <w:pStyle w:val="Punktlista"/>
      </w:pPr>
      <w:r w:rsidRPr="00C07F87">
        <w:t xml:space="preserve">Läkemedel för resor som varar över 14 dagar delas i regel inte ut. Specialistläkare kan göra undantag vid synnerliga skäl och efter att långvarig stabil drogfrihet uppnåtts. Läkemedel för mer än 30 dagar delas aldrig ut. </w:t>
      </w:r>
    </w:p>
    <w:p w:rsidRPr="00C07F87" w:rsidR="00BB7918" w:rsidP="00C07F87" w:rsidRDefault="00BB7918" w14:paraId="139A7DA6" w14:textId="57E2E3AA">
      <w:pPr>
        <w:pStyle w:val="Punktlista"/>
      </w:pPr>
      <w:r w:rsidRPr="00C07F87">
        <w:t>Ansökan om utlandsresa under pågående behandling ska fyllas i på speciell blankett och lämnas till behandlingspersonal på enheten.</w:t>
      </w:r>
    </w:p>
    <w:p w:rsidRPr="00C07F87" w:rsidR="00BB7918" w:rsidP="00C07F87" w:rsidRDefault="00BB7918" w14:paraId="452C28CE" w14:textId="26EDA2DF">
      <w:pPr>
        <w:pStyle w:val="Punktlista"/>
      </w:pPr>
      <w:r w:rsidRPr="00C07F87">
        <w:t>Biljetter för ut- och hemresa</w:t>
      </w:r>
      <w:r w:rsidR="00ED543D">
        <w:t xml:space="preserve"> </w:t>
      </w:r>
      <w:r w:rsidRPr="00C07F87" w:rsidR="00ED543D">
        <w:t>(om sådana finns)</w:t>
      </w:r>
      <w:r w:rsidRPr="00C07F87">
        <w:t xml:space="preserve"> skall visas upp </w:t>
      </w:r>
      <w:r w:rsidR="00057CC5">
        <w:t xml:space="preserve">för personal på mottagningen. </w:t>
      </w:r>
      <w:r w:rsidRPr="00C07F87">
        <w:t>En kopia av dessa tas och betraktas som arbetsmaterial. Kopian ligger till grund för de intyg som ska skrivas, exempelvis till tull och till det apotek som ska utfärda ett Schengenintyg, för att styrka att patienten är i behov av medhavda läkemedel.</w:t>
      </w:r>
    </w:p>
    <w:p w:rsidRPr="00C07F87" w:rsidR="00BB7918" w:rsidP="00C07F87" w:rsidRDefault="00BB7918" w14:paraId="3EDED93A" w14:textId="66192ADA">
      <w:pPr>
        <w:pStyle w:val="Punktlista"/>
      </w:pPr>
      <w:r w:rsidRPr="00C07F87">
        <w:t xml:space="preserve">Utanför Schengen är det patientens ansvar att, innan bokning av resa, kontakta det </w:t>
      </w:r>
      <w:r w:rsidR="007301FE">
        <w:t xml:space="preserve">aktuella </w:t>
      </w:r>
      <w:r w:rsidRPr="00C07F87">
        <w:t>land</w:t>
      </w:r>
      <w:r w:rsidR="007301FE">
        <w:t>et</w:t>
      </w:r>
      <w:r w:rsidRPr="00C07F87">
        <w:t>s ambassad</w:t>
      </w:r>
      <w:r w:rsidR="00A92270">
        <w:t>,</w:t>
      </w:r>
      <w:r w:rsidRPr="00C07F87">
        <w:t xml:space="preserve"> för att få veta hur stor mängd läkemedel som är tillåten att föra in i landet.</w:t>
      </w:r>
    </w:p>
    <w:p w:rsidRPr="00BB7918" w:rsidR="00BB7918" w:rsidP="00BB7918" w:rsidRDefault="00BB7918" w14:paraId="72C9A38C" w14:textId="77777777">
      <w:pPr>
        <w:spacing w:after="0" w:line="240" w:lineRule="auto"/>
        <w:ind w:left="1304" w:right="0"/>
        <w:rPr>
          <w:rFonts w:ascii="Arial" w:hAnsi="Arial" w:cs="Arial"/>
          <w:sz w:val="20"/>
          <w:szCs w:val="20"/>
        </w:rPr>
      </w:pPr>
    </w:p>
    <w:p w:rsidRPr="00BB7918" w:rsidR="00BB7918" w:rsidP="009C42DC" w:rsidRDefault="00BB7918" w14:paraId="7B7BE3CC" w14:textId="77777777">
      <w:pPr>
        <w:pStyle w:val="Rubrik3"/>
      </w:pPr>
      <w:r w:rsidRPr="00BB7918">
        <w:t>Ansvar</w:t>
      </w:r>
    </w:p>
    <w:p w:rsidRPr="00BB7918" w:rsidR="00BB7918" w:rsidP="009C42DC" w:rsidRDefault="00BB7918" w14:paraId="5ADEF262" w14:textId="7CD2E55A">
      <w:pPr>
        <w:rPr>
          <w:rFonts w:ascii="Arial" w:hAnsi="Arial" w:cs="Arial"/>
          <w:sz w:val="20"/>
          <w:szCs w:val="20"/>
        </w:rPr>
      </w:pPr>
      <w:r w:rsidRPr="009C42DC">
        <w:t xml:space="preserve">Enhetschefer ansvarar för att rutinen blir känd och att den följs upp. </w:t>
      </w:r>
      <w:r w:rsidR="00C26814">
        <w:t>Samtlig personal inom LARO ansvara för att rutinen följs</w:t>
      </w:r>
      <w:r w:rsidRPr="00BB7918">
        <w:rPr>
          <w:rFonts w:ascii="Arial" w:hAnsi="Arial" w:cs="Arial"/>
          <w:sz w:val="20"/>
          <w:szCs w:val="20"/>
        </w:rPr>
        <w:t>.</w:t>
      </w:r>
    </w:p>
    <w:p w:rsidRPr="00BB7918" w:rsidR="00BB7918" w:rsidP="00BB7918" w:rsidRDefault="00BB7918" w14:paraId="36057B62" w14:textId="77777777">
      <w:pPr>
        <w:spacing w:after="0" w:line="240" w:lineRule="auto"/>
        <w:ind w:left="0" w:right="923"/>
        <w:rPr>
          <w:rFonts w:ascii="Arial" w:hAnsi="Arial" w:cs="Arial"/>
          <w:sz w:val="20"/>
          <w:szCs w:val="20"/>
        </w:rPr>
      </w:pPr>
    </w:p>
    <w:p w:rsidRPr="00BB7918" w:rsidR="00BB7918" w:rsidP="00911583" w:rsidRDefault="00BB7918" w14:paraId="0B5B3A05" w14:textId="7A403F8F">
      <w:pPr>
        <w:pStyle w:val="Rubrik3"/>
      </w:pPr>
      <w:r w:rsidRPr="00BB7918">
        <w:t>Uppföljning</w:t>
      </w:r>
      <w:r w:rsidR="00DB206F">
        <w:t>, utvä</w:t>
      </w:r>
      <w:r w:rsidR="002C717C">
        <w:t>r</w:t>
      </w:r>
      <w:r w:rsidR="00DB206F">
        <w:t>dering och revision</w:t>
      </w:r>
    </w:p>
    <w:p w:rsidR="00E637CB" w:rsidP="00911583" w:rsidRDefault="00BB7918" w14:paraId="2F8EAB34" w14:textId="77777777">
      <w:r w:rsidRPr="00BB7918">
        <w:t xml:space="preserve">Enhetschef ansvarar för uppföljning, utvärdering och revision av rutin. </w:t>
      </w:r>
    </w:p>
    <w:p w:rsidRPr="00BB7918" w:rsidR="00BB7918" w:rsidP="00911583" w:rsidRDefault="00BB7918" w14:paraId="69733210" w14:textId="1252494B">
      <w:r w:rsidRPr="00BB7918">
        <w:t xml:space="preserve">Medvetet avsteg från rutinen dokumenteras i Melior. Övriga </w:t>
      </w:r>
      <w:r w:rsidR="00E637CB">
        <w:t xml:space="preserve">orsaker till avsteg </w:t>
      </w:r>
      <w:r w:rsidRPr="00BB7918">
        <w:t xml:space="preserve">från rutinen </w:t>
      </w:r>
      <w:r w:rsidR="00E637CB">
        <w:t>rapporteras</w:t>
      </w:r>
      <w:r w:rsidRPr="00BB7918">
        <w:t xml:space="preserve"> i MedControl Pro.</w:t>
      </w:r>
    </w:p>
    <w:p w:rsidRPr="00BB7918" w:rsidR="00BB7918" w:rsidP="00BB7918" w:rsidRDefault="00BB7918" w14:paraId="035484C8" w14:textId="77777777">
      <w:pPr>
        <w:spacing w:after="0" w:line="240" w:lineRule="auto"/>
        <w:ind w:left="0" w:right="0"/>
        <w:rPr>
          <w:rFonts w:ascii="Arial" w:hAnsi="Arial" w:cs="Arial"/>
          <w:sz w:val="20"/>
        </w:rPr>
      </w:pPr>
    </w:p>
    <w:p w:rsidRPr="00BB7918" w:rsidR="00BB7918" w:rsidP="00911583" w:rsidRDefault="00BB7918" w14:paraId="0C87EFB8" w14:textId="77777777">
      <w:pPr>
        <w:pStyle w:val="Rubrik3"/>
      </w:pPr>
      <w:r w:rsidRPr="00BB7918">
        <w:t>Arbetsgrupp</w:t>
      </w:r>
    </w:p>
    <w:p w:rsidR="00396348" w:rsidP="00F44EE2" w:rsidRDefault="00396348" w14:paraId="19FA8F41" w14:textId="77777777">
      <w:pPr>
        <w:rPr>
          <w:color w:val="000000" w:themeColor="text2"/>
        </w:rPr>
      </w:pPr>
      <w:r w:rsidRPr="00396348">
        <w:rPr>
          <w:color w:val="000000" w:themeColor="text2"/>
        </w:rPr>
        <w:t>Linda Kärnman, sektionsledare LARO-mottagning 1 Högsbo, LARO-mottagning 2 Högsbo, Regional LARO-mottagning </w:t>
      </w:r>
    </w:p>
    <w:p w:rsidR="00F44EE2" w:rsidP="0041233A" w:rsidRDefault="00F44EE2" w14:paraId="76905510" w14:textId="3DC6F157">
      <w:pPr>
        <w:rPr>
          <w:color w:val="000000" w:themeColor="text2"/>
        </w:rPr>
      </w:pPr>
      <w:r w:rsidRPr="1A953AF7">
        <w:rPr>
          <w:color w:val="000000" w:themeColor="text2"/>
        </w:rPr>
        <w:t>Sofia Lexén, sektionsledare</w:t>
      </w:r>
      <w:r w:rsidRPr="002A7704" w:rsidR="002A7704">
        <w:rPr>
          <w:color w:val="000000" w:themeColor="text2"/>
        </w:rPr>
        <w:t xml:space="preserve"> </w:t>
      </w:r>
      <w:r w:rsidRPr="00396348" w:rsidR="002A7704">
        <w:rPr>
          <w:color w:val="000000" w:themeColor="text2"/>
        </w:rPr>
        <w:t>LARO-mottagning</w:t>
      </w:r>
      <w:r w:rsidRPr="1A953AF7">
        <w:rPr>
          <w:color w:val="000000" w:themeColor="text2"/>
        </w:rPr>
        <w:t xml:space="preserve"> Olskroken</w:t>
      </w:r>
      <w:r w:rsidR="0041233A">
        <w:rPr>
          <w:color w:val="000000" w:themeColor="text2"/>
        </w:rPr>
        <w:t xml:space="preserve">, LARO </w:t>
      </w:r>
      <w:r w:rsidRPr="1A953AF7">
        <w:rPr>
          <w:color w:val="000000" w:themeColor="text2"/>
        </w:rPr>
        <w:t>Dagvård</w:t>
      </w:r>
    </w:p>
    <w:p w:rsidR="00F44EE2" w:rsidP="00F44EE2" w:rsidRDefault="006230A8" w14:paraId="4611A1E9" w14:textId="68FC32A7">
      <w:pPr>
        <w:rPr>
          <w:color w:val="000000" w:themeColor="text2"/>
        </w:rPr>
      </w:pPr>
      <w:r w:rsidRPr="006230A8">
        <w:rPr>
          <w:color w:val="000000" w:themeColor="text2"/>
        </w:rPr>
        <w:lastRenderedPageBreak/>
        <w:t>Natalie Ekstedt, sektionsledare LARO-mottagning Östra </w:t>
      </w:r>
      <w:r w:rsidRPr="006230A8">
        <w:rPr>
          <w:color w:val="000000" w:themeColor="text2"/>
        </w:rPr>
        <w:t xml:space="preserve"> </w:t>
      </w:r>
    </w:p>
    <w:p w:rsidR="00D52B21" w:rsidP="00D52B21" w:rsidRDefault="00975BB6" w14:paraId="37C55D87" w14:textId="404690A0">
      <w:pPr>
        <w:pStyle w:val="Rubrik3"/>
      </w:pPr>
      <w:r>
        <w:t>Innehållsansvarig</w:t>
      </w:r>
    </w:p>
    <w:p w:rsidRPr="001D52E0" w:rsidR="00BB7918" w:rsidP="001D52E0" w:rsidRDefault="001D52E0" w14:paraId="691C6105" w14:textId="60D08D49">
      <w:pPr>
        <w:spacing w:after="0" w:line="240" w:lineRule="auto"/>
        <w:rPr>
          <w:color w:val="000000" w:themeColor="text2"/>
        </w:rPr>
      </w:pPr>
      <w:r w:rsidRPr="1A953AF7">
        <w:rPr>
          <w:color w:val="000000" w:themeColor="text2"/>
        </w:rPr>
        <w:t>Elena Pizarro</w:t>
      </w:r>
      <w:r w:rsidR="00CA1B69">
        <w:rPr>
          <w:color w:val="000000" w:themeColor="text2"/>
        </w:rPr>
        <w:t xml:space="preserve"> Ferrero</w:t>
      </w:r>
      <w:r w:rsidRPr="1A953AF7">
        <w:rPr>
          <w:color w:val="000000" w:themeColor="text2"/>
        </w:rPr>
        <w:t>, Vårdenhetsöverläkare</w:t>
      </w:r>
      <w:r w:rsidR="00CA1B69">
        <w:rPr>
          <w:color w:val="000000" w:themeColor="text2"/>
        </w:rPr>
        <w:t xml:space="preserve"> LARO,</w:t>
      </w:r>
      <w:r w:rsidRPr="1A953AF7">
        <w:rPr>
          <w:color w:val="000000" w:themeColor="text2"/>
        </w:rPr>
        <w:t xml:space="preserve"> Verksamhet Beroende</w:t>
      </w:r>
    </w:p>
    <w:p w:rsidRPr="00BB7918" w:rsidR="00BB7918" w:rsidP="00911583" w:rsidRDefault="00BB7918" w14:paraId="00C2FE26" w14:textId="77777777">
      <w:pPr>
        <w:pStyle w:val="Rubrik3"/>
      </w:pPr>
      <w:r w:rsidRPr="00BB7918">
        <w:t>Granskare</w:t>
      </w:r>
    </w:p>
    <w:bookmarkEnd w:id="0"/>
    <w:p w:rsidRPr="001D4944" w:rsidR="001D4944" w:rsidP="001D4944" w:rsidRDefault="001D4944" w14:paraId="47FB651B" w14:textId="54AE0E4B">
      <w:pPr>
        <w:rPr>
          <w:color w:val="000000" w:themeColor="text2"/>
        </w:rPr>
      </w:pPr>
      <w:r w:rsidRPr="001D4944">
        <w:rPr>
          <w:color w:val="000000" w:themeColor="text2"/>
        </w:rPr>
        <w:t>Helena Elfstigen, Enhetschef</w:t>
      </w:r>
      <w:r>
        <w:rPr>
          <w:color w:val="000000" w:themeColor="text2"/>
        </w:rPr>
        <w:t xml:space="preserve"> </w:t>
      </w:r>
      <w:r w:rsidRPr="001D4944">
        <w:rPr>
          <w:color w:val="000000" w:themeColor="text2"/>
        </w:rPr>
        <w:t>LARO, Verksamhet Beroende </w:t>
      </w:r>
    </w:p>
    <w:p w:rsidRPr="001D4944" w:rsidR="001D4944" w:rsidP="001D4944" w:rsidRDefault="001D4944" w14:paraId="12629DB2" w14:textId="77777777">
      <w:pPr>
        <w:rPr>
          <w:color w:val="000000" w:themeColor="text2"/>
        </w:rPr>
      </w:pPr>
      <w:r w:rsidRPr="001D4944">
        <w:rPr>
          <w:color w:val="000000" w:themeColor="text2"/>
        </w:rPr>
        <w:t>Jennie Wiberg Cordero, Enhetschef LARO, Verksamhet Beroende </w:t>
      </w:r>
    </w:p>
    <w:p w:rsidRPr="00536A5A" w:rsidR="00536A5A" w:rsidP="00911583" w:rsidRDefault="00536A5A" w14:paraId="76B9F95B" w14:textId="24513497"/>
    <w:sectPr w:rsidRPr="00536A5A" w:rsidR="00536A5A" w:rsidSect="00BB7918">
      <w:type w:val="continuous"/>
      <w:pgSz w:w="11900" w:h="16840" w:orient="portrait"/>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EE138B" w:rsidRDefault="00EE138B" w14:paraId="0B014D5A" w14:textId="77777777">
      <w:r>
        <w:separator/>
      </w:r>
    </w:p>
  </w:endnote>
  <w:endnote w:type="continuationSeparator" w:id="0">
    <w:p w:rsidR="00EE138B" w:rsidRDefault="00EE138B" w14:paraId="654D1ADE" w14:textId="77777777">
      <w:r>
        <w:continuationSeparator/>
      </w:r>
    </w:p>
  </w:endnote>
  <w:endnote w:type="continuationNotice" w:id="1">
    <w:p w:rsidR="00EE138B" w:rsidRDefault="00EE138B" w14:paraId="323D587C"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660269" w:rsidP="00C43BDD" w:rsidRDefault="00660269" w14:paraId="1FE2B820" w14:textId="77777777">
    <w:pPr>
      <w:pStyle w:val="Sidfot"/>
      <w:framePr w:wrap="around" w:hAnchor="margin" w:vAnchor="text" w:y="1"/>
      <w:rPr>
        <w:rStyle w:val="Sidnummer"/>
      </w:rPr>
    </w:pPr>
    <w:r>
      <w:rPr>
        <w:rStyle w:val="Sidnummer"/>
      </w:rPr>
      <w:fldChar w:fldCharType="begin"/>
    </w:r>
    <w:r>
      <w:rPr>
        <w:rStyle w:val="Sidnummer"/>
      </w:rPr>
      <w:instrText xml:space="preserve">PAGE  </w:instrText>
    </w:r>
    <w:r>
      <w:rPr>
        <w:rStyle w:val="Sidnummer"/>
      </w:rPr>
      <w:fldChar w:fldCharType="end"/>
    </w:r>
  </w:p>
  <w:p w:rsidR="00660269" w:rsidP="00C43BDD" w:rsidRDefault="00660269" w14:paraId="1FE2B821" w14:textId="77777777">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70031421"/>
      <w:docPartObj>
        <w:docPartGallery w:val="Page Numbers (Bottom of Page)"/>
        <w:docPartUnique/>
      </w:docPartObj>
    </w:sdtPr>
    <w:sdtEndPr>
      <w:rPr>
        <w:sz w:val="16"/>
        <w:szCs w:val="16"/>
      </w:rPr>
    </w:sdtEndPr>
    <w:sdtContent>
      <w:p w:rsidRPr="00EC0A68" w:rsidR="00C50EE5" w:rsidP="00EC0A68" w:rsidRDefault="00A65FD4" w14:paraId="47BD2091" w14:textId="4558F808">
        <w:pPr>
          <w:pStyle w:val="Sidfot"/>
          <w:rPr>
            <w:sz w:val="16"/>
            <w:szCs w:val="16"/>
          </w:rPr>
        </w:pPr>
        <w:r w:rsidRPr="00EC0A68">
          <w:rPr>
            <w:sz w:val="16"/>
            <w:szCs w:val="16"/>
          </w:rPr>
          <w:t xml:space="preserve"> </w:t>
        </w:r>
        <w:r w:rsidRPr="00EC0A68" w:rsidR="00EC0A68">
          <w:rPr>
            <w:sz w:val="16"/>
            <w:szCs w:val="16"/>
          </w:rPr>
          <w:fldChar w:fldCharType="begin"/>
        </w:r>
        <w:r w:rsidRPr="00EC0A68" w:rsidR="00EC0A68">
          <w:rPr>
            <w:sz w:val="16"/>
            <w:szCs w:val="16"/>
          </w:rPr>
          <w:instrText>PAGE   \* MERGEFORMAT</w:instrText>
        </w:r>
        <w:r w:rsidRPr="00EC0A68" w:rsidR="00EC0A68">
          <w:rPr>
            <w:sz w:val="16"/>
            <w:szCs w:val="16"/>
          </w:rPr>
          <w:fldChar w:fldCharType="separate"/>
        </w:r>
        <w:r w:rsidRPr="00EC0A68" w:rsidR="00EC0A68">
          <w:rPr>
            <w:sz w:val="16"/>
            <w:szCs w:val="16"/>
          </w:rPr>
          <w:t>2</w:t>
        </w:r>
        <w:r w:rsidRPr="00EC0A68" w:rsid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16sdtfl w16du wp14">
  <w:p w:rsidR="00660269" w:rsidP="00FB2F0F" w:rsidRDefault="009228AB" w14:paraId="1FE2B822" w14:textId="063AE373">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EE138B" w:rsidRDefault="00EE138B" w14:paraId="6217467B" w14:textId="77777777"/>
  </w:footnote>
  <w:footnote w:type="continuationSeparator" w:id="0">
    <w:p w:rsidR="00EE138B" w:rsidRDefault="00EE138B" w14:paraId="0B4C7460" w14:textId="77777777">
      <w:r>
        <w:continuationSeparator/>
      </w:r>
    </w:p>
  </w:footnote>
  <w:footnote w:type="continuationNotice" w:id="1">
    <w:p w:rsidR="00EE138B" w:rsidRDefault="00EE138B" w14:paraId="56A6B771"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16sdtfl w16du wp14">
  <w:p w:rsidRPr="00DA65C4" w:rsidR="00294791" w:rsidP="00DA65C4" w:rsidRDefault="00DA65C4" w14:paraId="68F18EE5" w14:textId="39C06E1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16sdtfl w16du wp14">
  <w:p w:rsidR="008A4EB9" w:rsidP="00413A60" w:rsidRDefault="00413A60" w14:paraId="058CDD4D" w14:textId="4A49575C">
    <w:pPr>
      <w:pStyle w:val="Sidhuvud"/>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id="_x0000_t202" coordsize="21600,21600" o:spt="202" path="m,l,21600r21600,l21600,xe" w14:anchorId="5B7982AB">
              <v:stroke joinstyle="miter"/>
              <v:path gradientshapeok="t" o:connecttype="rect"/>
            </v:shapetype>
            <v:shape id="Textruta 6" style="position:absolute;margin-left:-13.6pt;margin-top:-5.1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v:textbo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Pr="00762EE0" w:rsidR="00CA39EF">
      <w:rPr>
        <w:noProof/>
        <w:sz w:val="20"/>
        <w:szCs w:val="20"/>
      </w:rPr>
      <w:drawing>
        <wp:anchor distT="0" distB="0" distL="114300" distR="114300" simplePos="0" relativeHeight="251658240"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762EE0" w:rsidR="00BC48A6">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hint="default" w:ascii="Symbol" w:hAnsi="Symbol"/>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8" w15:restartNumberingAfterBreak="0">
    <w:nsid w:val="37487562"/>
    <w:multiLevelType w:val="hybridMultilevel"/>
    <w:tmpl w:val="A154A418"/>
    <w:lvl w:ilvl="0" w:tplc="FFFFFFFF">
      <w:start w:val="1"/>
      <w:numFmt w:val="bullet"/>
      <w:lvlText w:val=""/>
      <w:lvlJc w:val="left"/>
      <w:pPr>
        <w:ind w:left="720" w:hanging="360"/>
      </w:pPr>
      <w:rPr>
        <w:rFonts w:hint="default" w:ascii="Symbol" w:hAnsi="Symbol"/>
      </w:rPr>
    </w:lvl>
    <w:lvl w:ilvl="1" w:tplc="FFFFFFFF" w:tentative="1">
      <w:start w:val="1"/>
      <w:numFmt w:val="bullet"/>
      <w:lvlText w:val="o"/>
      <w:lvlJc w:val="left"/>
      <w:pPr>
        <w:ind w:left="1440" w:hanging="360"/>
      </w:pPr>
      <w:rPr>
        <w:rFonts w:hint="default" w:ascii="Courier New" w:hAnsi="Courier New" w:cs="Courier New"/>
      </w:rPr>
    </w:lvl>
    <w:lvl w:ilvl="2" w:tplc="FFFFFFFF" w:tentative="1">
      <w:start w:val="1"/>
      <w:numFmt w:val="bullet"/>
      <w:lvlText w:val=""/>
      <w:lvlJc w:val="left"/>
      <w:pPr>
        <w:ind w:left="2160" w:hanging="360"/>
      </w:pPr>
      <w:rPr>
        <w:rFonts w:hint="default" w:ascii="Wingdings" w:hAnsi="Wingdings"/>
      </w:rPr>
    </w:lvl>
    <w:lvl w:ilvl="3" w:tplc="FFFFFFFF" w:tentative="1">
      <w:start w:val="1"/>
      <w:numFmt w:val="bullet"/>
      <w:lvlText w:val=""/>
      <w:lvlJc w:val="left"/>
      <w:pPr>
        <w:ind w:left="2880" w:hanging="360"/>
      </w:pPr>
      <w:rPr>
        <w:rFonts w:hint="default" w:ascii="Symbol" w:hAnsi="Symbol"/>
      </w:rPr>
    </w:lvl>
    <w:lvl w:ilvl="4" w:tplc="FFFFFFFF" w:tentative="1">
      <w:start w:val="1"/>
      <w:numFmt w:val="bullet"/>
      <w:lvlText w:val="o"/>
      <w:lvlJc w:val="left"/>
      <w:pPr>
        <w:ind w:left="3600" w:hanging="360"/>
      </w:pPr>
      <w:rPr>
        <w:rFonts w:hint="default" w:ascii="Courier New" w:hAnsi="Courier New" w:cs="Courier New"/>
      </w:rPr>
    </w:lvl>
    <w:lvl w:ilvl="5" w:tplc="FFFFFFFF" w:tentative="1">
      <w:start w:val="1"/>
      <w:numFmt w:val="bullet"/>
      <w:lvlText w:val=""/>
      <w:lvlJc w:val="left"/>
      <w:pPr>
        <w:ind w:left="4320" w:hanging="360"/>
      </w:pPr>
      <w:rPr>
        <w:rFonts w:hint="default" w:ascii="Wingdings" w:hAnsi="Wingdings"/>
      </w:rPr>
    </w:lvl>
    <w:lvl w:ilvl="6" w:tplc="FFFFFFFF" w:tentative="1">
      <w:start w:val="1"/>
      <w:numFmt w:val="bullet"/>
      <w:lvlText w:val=""/>
      <w:lvlJc w:val="left"/>
      <w:pPr>
        <w:ind w:left="5040" w:hanging="360"/>
      </w:pPr>
      <w:rPr>
        <w:rFonts w:hint="default" w:ascii="Symbol" w:hAnsi="Symbol"/>
      </w:rPr>
    </w:lvl>
    <w:lvl w:ilvl="7" w:tplc="FFFFFFFF" w:tentative="1">
      <w:start w:val="1"/>
      <w:numFmt w:val="bullet"/>
      <w:lvlText w:val="o"/>
      <w:lvlJc w:val="left"/>
      <w:pPr>
        <w:ind w:left="5760" w:hanging="360"/>
      </w:pPr>
      <w:rPr>
        <w:rFonts w:hint="default" w:ascii="Courier New" w:hAnsi="Courier New" w:cs="Courier New"/>
      </w:rPr>
    </w:lvl>
    <w:lvl w:ilvl="8" w:tplc="FFFFFFFF" w:tentative="1">
      <w:start w:val="1"/>
      <w:numFmt w:val="bullet"/>
      <w:lvlText w:val=""/>
      <w:lvlJc w:val="left"/>
      <w:pPr>
        <w:ind w:left="6480" w:hanging="360"/>
      </w:pPr>
      <w:rPr>
        <w:rFonts w:hint="default" w:ascii="Wingdings" w:hAnsi="Wingdings"/>
      </w:rPr>
    </w:lvl>
  </w:abstractNum>
  <w:abstractNum w:abstractNumId="9"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0" w15:restartNumberingAfterBreak="0">
    <w:nsid w:val="3B474E09"/>
    <w:multiLevelType w:val="hybridMultilevel"/>
    <w:tmpl w:val="DDF0BC38"/>
    <w:lvl w:ilvl="0" w:tplc="34668BAA">
      <w:start w:val="1"/>
      <w:numFmt w:val="bullet"/>
      <w:pStyle w:val="Punktlista"/>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11"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2" w15:restartNumberingAfterBreak="0">
    <w:nsid w:val="42196C05"/>
    <w:multiLevelType w:val="hybridMultilevel"/>
    <w:tmpl w:val="741857FC"/>
    <w:lvl w:ilvl="0" w:tplc="71B6B2F8">
      <w:start w:val="1"/>
      <w:numFmt w:val="bullet"/>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3" w15:restartNumberingAfterBreak="0">
    <w:nsid w:val="4A183653"/>
    <w:multiLevelType w:val="hybridMultilevel"/>
    <w:tmpl w:val="A86CE110"/>
    <w:lvl w:ilvl="0" w:tplc="FFFFFFFF">
      <w:start w:val="1"/>
      <w:numFmt w:val="bullet"/>
      <w:lvlText w:val=""/>
      <w:lvlJc w:val="left"/>
      <w:pPr>
        <w:ind w:left="720" w:hanging="360"/>
      </w:pPr>
      <w:rPr>
        <w:rFonts w:hint="default" w:ascii="Symbol" w:hAnsi="Symbol"/>
      </w:rPr>
    </w:lvl>
    <w:lvl w:ilvl="1" w:tplc="FFFFFFFF" w:tentative="1">
      <w:start w:val="1"/>
      <w:numFmt w:val="bullet"/>
      <w:lvlText w:val="o"/>
      <w:lvlJc w:val="left"/>
      <w:pPr>
        <w:ind w:left="1440" w:hanging="360"/>
      </w:pPr>
      <w:rPr>
        <w:rFonts w:hint="default" w:ascii="Courier New" w:hAnsi="Courier New" w:cs="Courier New"/>
      </w:rPr>
    </w:lvl>
    <w:lvl w:ilvl="2" w:tplc="FFFFFFFF" w:tentative="1">
      <w:start w:val="1"/>
      <w:numFmt w:val="bullet"/>
      <w:lvlText w:val=""/>
      <w:lvlJc w:val="left"/>
      <w:pPr>
        <w:ind w:left="2160" w:hanging="360"/>
      </w:pPr>
      <w:rPr>
        <w:rFonts w:hint="default" w:ascii="Wingdings" w:hAnsi="Wingdings"/>
      </w:rPr>
    </w:lvl>
    <w:lvl w:ilvl="3" w:tplc="FFFFFFFF" w:tentative="1">
      <w:start w:val="1"/>
      <w:numFmt w:val="bullet"/>
      <w:lvlText w:val=""/>
      <w:lvlJc w:val="left"/>
      <w:pPr>
        <w:ind w:left="2880" w:hanging="360"/>
      </w:pPr>
      <w:rPr>
        <w:rFonts w:hint="default" w:ascii="Symbol" w:hAnsi="Symbol"/>
      </w:rPr>
    </w:lvl>
    <w:lvl w:ilvl="4" w:tplc="FFFFFFFF" w:tentative="1">
      <w:start w:val="1"/>
      <w:numFmt w:val="bullet"/>
      <w:lvlText w:val="o"/>
      <w:lvlJc w:val="left"/>
      <w:pPr>
        <w:ind w:left="3600" w:hanging="360"/>
      </w:pPr>
      <w:rPr>
        <w:rFonts w:hint="default" w:ascii="Courier New" w:hAnsi="Courier New" w:cs="Courier New"/>
      </w:rPr>
    </w:lvl>
    <w:lvl w:ilvl="5" w:tplc="FFFFFFFF" w:tentative="1">
      <w:start w:val="1"/>
      <w:numFmt w:val="bullet"/>
      <w:lvlText w:val=""/>
      <w:lvlJc w:val="left"/>
      <w:pPr>
        <w:ind w:left="4320" w:hanging="360"/>
      </w:pPr>
      <w:rPr>
        <w:rFonts w:hint="default" w:ascii="Wingdings" w:hAnsi="Wingdings"/>
      </w:rPr>
    </w:lvl>
    <w:lvl w:ilvl="6" w:tplc="FFFFFFFF" w:tentative="1">
      <w:start w:val="1"/>
      <w:numFmt w:val="bullet"/>
      <w:lvlText w:val=""/>
      <w:lvlJc w:val="left"/>
      <w:pPr>
        <w:ind w:left="5040" w:hanging="360"/>
      </w:pPr>
      <w:rPr>
        <w:rFonts w:hint="default" w:ascii="Symbol" w:hAnsi="Symbol"/>
      </w:rPr>
    </w:lvl>
    <w:lvl w:ilvl="7" w:tplc="FFFFFFFF" w:tentative="1">
      <w:start w:val="1"/>
      <w:numFmt w:val="bullet"/>
      <w:lvlText w:val="o"/>
      <w:lvlJc w:val="left"/>
      <w:pPr>
        <w:ind w:left="5760" w:hanging="360"/>
      </w:pPr>
      <w:rPr>
        <w:rFonts w:hint="default" w:ascii="Courier New" w:hAnsi="Courier New" w:cs="Courier New"/>
      </w:rPr>
    </w:lvl>
    <w:lvl w:ilvl="8" w:tplc="FFFFFFFF" w:tentative="1">
      <w:start w:val="1"/>
      <w:numFmt w:val="bullet"/>
      <w:lvlText w:val=""/>
      <w:lvlJc w:val="left"/>
      <w:pPr>
        <w:ind w:left="6480" w:hanging="360"/>
      </w:pPr>
      <w:rPr>
        <w:rFonts w:hint="default" w:ascii="Wingdings" w:hAnsi="Wingdings"/>
      </w:rPr>
    </w:lvl>
  </w:abstractNum>
  <w:abstractNum w:abstractNumId="14"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5"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16"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17" w15:restartNumberingAfterBreak="0">
    <w:nsid w:val="666F7505"/>
    <w:multiLevelType w:val="hybridMultilevel"/>
    <w:tmpl w:val="69E03542"/>
    <w:lvl w:ilvl="0" w:tplc="FFFFFFFF">
      <w:start w:val="1"/>
      <w:numFmt w:val="bullet"/>
      <w:lvlText w:val=""/>
      <w:lvlJc w:val="left"/>
      <w:pPr>
        <w:ind w:left="720" w:hanging="360"/>
      </w:pPr>
      <w:rPr>
        <w:rFonts w:hint="default" w:ascii="Symbol" w:hAnsi="Symbol"/>
      </w:rPr>
    </w:lvl>
    <w:lvl w:ilvl="1" w:tplc="FFFFFFFF" w:tentative="1">
      <w:start w:val="1"/>
      <w:numFmt w:val="bullet"/>
      <w:lvlText w:val="o"/>
      <w:lvlJc w:val="left"/>
      <w:pPr>
        <w:ind w:left="1440" w:hanging="360"/>
      </w:pPr>
      <w:rPr>
        <w:rFonts w:hint="default" w:ascii="Courier New" w:hAnsi="Courier New" w:cs="Courier New"/>
      </w:rPr>
    </w:lvl>
    <w:lvl w:ilvl="2" w:tplc="FFFFFFFF" w:tentative="1">
      <w:start w:val="1"/>
      <w:numFmt w:val="bullet"/>
      <w:lvlText w:val=""/>
      <w:lvlJc w:val="left"/>
      <w:pPr>
        <w:ind w:left="2160" w:hanging="360"/>
      </w:pPr>
      <w:rPr>
        <w:rFonts w:hint="default" w:ascii="Wingdings" w:hAnsi="Wingdings"/>
      </w:rPr>
    </w:lvl>
    <w:lvl w:ilvl="3" w:tplc="FFFFFFFF" w:tentative="1">
      <w:start w:val="1"/>
      <w:numFmt w:val="bullet"/>
      <w:lvlText w:val=""/>
      <w:lvlJc w:val="left"/>
      <w:pPr>
        <w:ind w:left="2880" w:hanging="360"/>
      </w:pPr>
      <w:rPr>
        <w:rFonts w:hint="default" w:ascii="Symbol" w:hAnsi="Symbol"/>
      </w:rPr>
    </w:lvl>
    <w:lvl w:ilvl="4" w:tplc="FFFFFFFF" w:tentative="1">
      <w:start w:val="1"/>
      <w:numFmt w:val="bullet"/>
      <w:lvlText w:val="o"/>
      <w:lvlJc w:val="left"/>
      <w:pPr>
        <w:ind w:left="3600" w:hanging="360"/>
      </w:pPr>
      <w:rPr>
        <w:rFonts w:hint="default" w:ascii="Courier New" w:hAnsi="Courier New" w:cs="Courier New"/>
      </w:rPr>
    </w:lvl>
    <w:lvl w:ilvl="5" w:tplc="FFFFFFFF" w:tentative="1">
      <w:start w:val="1"/>
      <w:numFmt w:val="bullet"/>
      <w:lvlText w:val=""/>
      <w:lvlJc w:val="left"/>
      <w:pPr>
        <w:ind w:left="4320" w:hanging="360"/>
      </w:pPr>
      <w:rPr>
        <w:rFonts w:hint="default" w:ascii="Wingdings" w:hAnsi="Wingdings"/>
      </w:rPr>
    </w:lvl>
    <w:lvl w:ilvl="6" w:tplc="FFFFFFFF" w:tentative="1">
      <w:start w:val="1"/>
      <w:numFmt w:val="bullet"/>
      <w:lvlText w:val=""/>
      <w:lvlJc w:val="left"/>
      <w:pPr>
        <w:ind w:left="5040" w:hanging="360"/>
      </w:pPr>
      <w:rPr>
        <w:rFonts w:hint="default" w:ascii="Symbol" w:hAnsi="Symbol"/>
      </w:rPr>
    </w:lvl>
    <w:lvl w:ilvl="7" w:tplc="FFFFFFFF" w:tentative="1">
      <w:start w:val="1"/>
      <w:numFmt w:val="bullet"/>
      <w:lvlText w:val="o"/>
      <w:lvlJc w:val="left"/>
      <w:pPr>
        <w:ind w:left="5760" w:hanging="360"/>
      </w:pPr>
      <w:rPr>
        <w:rFonts w:hint="default" w:ascii="Courier New" w:hAnsi="Courier New" w:cs="Courier New"/>
      </w:rPr>
    </w:lvl>
    <w:lvl w:ilvl="8" w:tplc="FFFFFFFF" w:tentative="1">
      <w:start w:val="1"/>
      <w:numFmt w:val="bullet"/>
      <w:lvlText w:val=""/>
      <w:lvlJc w:val="left"/>
      <w:pPr>
        <w:ind w:left="6480" w:hanging="360"/>
      </w:pPr>
      <w:rPr>
        <w:rFonts w:hint="default" w:ascii="Wingdings" w:hAnsi="Wingdings"/>
      </w:rPr>
    </w:lvl>
  </w:abstractNum>
  <w:abstractNum w:abstractNumId="18"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19"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20" w15:restartNumberingAfterBreak="0">
    <w:nsid w:val="7EA41BCB"/>
    <w:multiLevelType w:val="hybridMultilevel"/>
    <w:tmpl w:val="CAEC6EF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num w:numId="1" w16cid:durableId="883176839">
    <w:abstractNumId w:val="20"/>
  </w:num>
  <w:num w:numId="2" w16cid:durableId="337729820">
    <w:abstractNumId w:val="16"/>
  </w:num>
  <w:num w:numId="3" w16cid:durableId="1816793466">
    <w:abstractNumId w:val="0"/>
  </w:num>
  <w:num w:numId="4" w16cid:durableId="1316759079">
    <w:abstractNumId w:val="6"/>
  </w:num>
  <w:num w:numId="5" w16cid:durableId="2017269743">
    <w:abstractNumId w:val="18"/>
  </w:num>
  <w:num w:numId="6" w16cid:durableId="1778744488">
    <w:abstractNumId w:val="2"/>
  </w:num>
  <w:num w:numId="7" w16cid:durableId="1770393501">
    <w:abstractNumId w:val="12"/>
  </w:num>
  <w:num w:numId="8" w16cid:durableId="913201576">
    <w:abstractNumId w:val="9"/>
  </w:num>
  <w:num w:numId="9" w16cid:durableId="845707692">
    <w:abstractNumId w:val="1"/>
  </w:num>
  <w:num w:numId="10" w16cid:durableId="622151430">
    <w:abstractNumId w:val="1"/>
  </w:num>
  <w:num w:numId="11" w16cid:durableId="1016226177">
    <w:abstractNumId w:val="3"/>
  </w:num>
  <w:num w:numId="12" w16cid:durableId="490290408">
    <w:abstractNumId w:val="4"/>
  </w:num>
  <w:num w:numId="13" w16cid:durableId="599723322">
    <w:abstractNumId w:val="15"/>
  </w:num>
  <w:num w:numId="14" w16cid:durableId="1533884968">
    <w:abstractNumId w:val="10"/>
  </w:num>
  <w:num w:numId="15" w16cid:durableId="317880588">
    <w:abstractNumId w:val="7"/>
  </w:num>
  <w:num w:numId="16" w16cid:durableId="1555041572">
    <w:abstractNumId w:val="14"/>
  </w:num>
  <w:num w:numId="17" w16cid:durableId="1220362573">
    <w:abstractNumId w:val="5"/>
  </w:num>
  <w:num w:numId="18" w16cid:durableId="1005938737">
    <w:abstractNumId w:val="11"/>
  </w:num>
  <w:num w:numId="19" w16cid:durableId="970940562">
    <w:abstractNumId w:val="19"/>
  </w:num>
  <w:num w:numId="20" w16cid:durableId="233321302">
    <w:abstractNumId w:val="13"/>
  </w:num>
  <w:num w:numId="21" w16cid:durableId="972558262">
    <w:abstractNumId w:val="17"/>
  </w:num>
  <w:num w:numId="22" w16cid:durableId="1956255837">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4FC6"/>
    <w:rsid w:val="000051D5"/>
    <w:rsid w:val="00006D2A"/>
    <w:rsid w:val="00010D47"/>
    <w:rsid w:val="00016CF0"/>
    <w:rsid w:val="0002435C"/>
    <w:rsid w:val="00030DDD"/>
    <w:rsid w:val="000313BB"/>
    <w:rsid w:val="00033ED5"/>
    <w:rsid w:val="00050500"/>
    <w:rsid w:val="0005691C"/>
    <w:rsid w:val="00056ECB"/>
    <w:rsid w:val="00056ED5"/>
    <w:rsid w:val="00057CC5"/>
    <w:rsid w:val="000655CC"/>
    <w:rsid w:val="000700AE"/>
    <w:rsid w:val="00084024"/>
    <w:rsid w:val="0008527C"/>
    <w:rsid w:val="0009062C"/>
    <w:rsid w:val="00095368"/>
    <w:rsid w:val="000954C4"/>
    <w:rsid w:val="000A2B91"/>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5540"/>
    <w:rsid w:val="00157D5B"/>
    <w:rsid w:val="00161FE6"/>
    <w:rsid w:val="001647EA"/>
    <w:rsid w:val="00164C3D"/>
    <w:rsid w:val="00166D3A"/>
    <w:rsid w:val="00181FDC"/>
    <w:rsid w:val="001860B9"/>
    <w:rsid w:val="00186F2B"/>
    <w:rsid w:val="001874D6"/>
    <w:rsid w:val="0019632A"/>
    <w:rsid w:val="00196A93"/>
    <w:rsid w:val="001A4E7C"/>
    <w:rsid w:val="001B762C"/>
    <w:rsid w:val="001C4D0A"/>
    <w:rsid w:val="001C58BF"/>
    <w:rsid w:val="001C5FEF"/>
    <w:rsid w:val="001D4944"/>
    <w:rsid w:val="001D52E0"/>
    <w:rsid w:val="001F287C"/>
    <w:rsid w:val="001F66D9"/>
    <w:rsid w:val="00211487"/>
    <w:rsid w:val="00211D91"/>
    <w:rsid w:val="00217DEC"/>
    <w:rsid w:val="00232303"/>
    <w:rsid w:val="00235B57"/>
    <w:rsid w:val="00250F24"/>
    <w:rsid w:val="002523C5"/>
    <w:rsid w:val="0025380B"/>
    <w:rsid w:val="0025703A"/>
    <w:rsid w:val="00262F3D"/>
    <w:rsid w:val="00263281"/>
    <w:rsid w:val="002651D6"/>
    <w:rsid w:val="0026551F"/>
    <w:rsid w:val="00272A2D"/>
    <w:rsid w:val="00280A85"/>
    <w:rsid w:val="00284119"/>
    <w:rsid w:val="00290B5C"/>
    <w:rsid w:val="00294791"/>
    <w:rsid w:val="002A7704"/>
    <w:rsid w:val="002B0B30"/>
    <w:rsid w:val="002B0C78"/>
    <w:rsid w:val="002C0C02"/>
    <w:rsid w:val="002C1277"/>
    <w:rsid w:val="002C60AD"/>
    <w:rsid w:val="002C717C"/>
    <w:rsid w:val="002D0E0E"/>
    <w:rsid w:val="002D6023"/>
    <w:rsid w:val="002D7B44"/>
    <w:rsid w:val="002E263F"/>
    <w:rsid w:val="002E6F81"/>
    <w:rsid w:val="002F08BA"/>
    <w:rsid w:val="002F225E"/>
    <w:rsid w:val="002F2CFF"/>
    <w:rsid w:val="002F568B"/>
    <w:rsid w:val="002F7818"/>
    <w:rsid w:val="0030030F"/>
    <w:rsid w:val="003066D0"/>
    <w:rsid w:val="00311401"/>
    <w:rsid w:val="003203D7"/>
    <w:rsid w:val="00320F86"/>
    <w:rsid w:val="00324171"/>
    <w:rsid w:val="00326C24"/>
    <w:rsid w:val="003361A3"/>
    <w:rsid w:val="00337F99"/>
    <w:rsid w:val="0034307B"/>
    <w:rsid w:val="00345EB1"/>
    <w:rsid w:val="00350CC4"/>
    <w:rsid w:val="00360E0D"/>
    <w:rsid w:val="0036357D"/>
    <w:rsid w:val="00363B23"/>
    <w:rsid w:val="0036594C"/>
    <w:rsid w:val="00367D19"/>
    <w:rsid w:val="00371BED"/>
    <w:rsid w:val="003724A9"/>
    <w:rsid w:val="003819BC"/>
    <w:rsid w:val="00384019"/>
    <w:rsid w:val="003854F1"/>
    <w:rsid w:val="0039118E"/>
    <w:rsid w:val="00396348"/>
    <w:rsid w:val="00397F54"/>
    <w:rsid w:val="003A0D43"/>
    <w:rsid w:val="003B2A4B"/>
    <w:rsid w:val="003D099E"/>
    <w:rsid w:val="003D21A2"/>
    <w:rsid w:val="003D29D2"/>
    <w:rsid w:val="003E0705"/>
    <w:rsid w:val="003E2BB2"/>
    <w:rsid w:val="003E2FF7"/>
    <w:rsid w:val="003F1013"/>
    <w:rsid w:val="003F1ACF"/>
    <w:rsid w:val="004009A1"/>
    <w:rsid w:val="00404948"/>
    <w:rsid w:val="00406BEA"/>
    <w:rsid w:val="0041233A"/>
    <w:rsid w:val="00413A60"/>
    <w:rsid w:val="004230F7"/>
    <w:rsid w:val="0043167E"/>
    <w:rsid w:val="0043409A"/>
    <w:rsid w:val="00443C1E"/>
    <w:rsid w:val="00446255"/>
    <w:rsid w:val="00446B6D"/>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2670C"/>
    <w:rsid w:val="00527A06"/>
    <w:rsid w:val="00531E60"/>
    <w:rsid w:val="00536A5A"/>
    <w:rsid w:val="00541D07"/>
    <w:rsid w:val="00544BAB"/>
    <w:rsid w:val="00545F31"/>
    <w:rsid w:val="005557FA"/>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B552E"/>
    <w:rsid w:val="005C0045"/>
    <w:rsid w:val="005C084E"/>
    <w:rsid w:val="005C4606"/>
    <w:rsid w:val="005D0B0C"/>
    <w:rsid w:val="005E02B3"/>
    <w:rsid w:val="005E1E24"/>
    <w:rsid w:val="0060571B"/>
    <w:rsid w:val="0060596B"/>
    <w:rsid w:val="00606D97"/>
    <w:rsid w:val="00614E64"/>
    <w:rsid w:val="00617710"/>
    <w:rsid w:val="00617EE6"/>
    <w:rsid w:val="0062184C"/>
    <w:rsid w:val="006230A8"/>
    <w:rsid w:val="00623724"/>
    <w:rsid w:val="00627BEA"/>
    <w:rsid w:val="006319DB"/>
    <w:rsid w:val="0065595B"/>
    <w:rsid w:val="00660269"/>
    <w:rsid w:val="0066086A"/>
    <w:rsid w:val="00665F89"/>
    <w:rsid w:val="00673C92"/>
    <w:rsid w:val="006753EC"/>
    <w:rsid w:val="0069099E"/>
    <w:rsid w:val="006A038D"/>
    <w:rsid w:val="006A2789"/>
    <w:rsid w:val="006A4978"/>
    <w:rsid w:val="006A7261"/>
    <w:rsid w:val="006B0D29"/>
    <w:rsid w:val="006B1819"/>
    <w:rsid w:val="006B2796"/>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1FE"/>
    <w:rsid w:val="00730955"/>
    <w:rsid w:val="0073148A"/>
    <w:rsid w:val="00733A9C"/>
    <w:rsid w:val="00736574"/>
    <w:rsid w:val="007367E0"/>
    <w:rsid w:val="00737215"/>
    <w:rsid w:val="007453E8"/>
    <w:rsid w:val="00754905"/>
    <w:rsid w:val="00760038"/>
    <w:rsid w:val="00762EE0"/>
    <w:rsid w:val="00765C41"/>
    <w:rsid w:val="00771100"/>
    <w:rsid w:val="007759DD"/>
    <w:rsid w:val="0078095C"/>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7848"/>
    <w:rsid w:val="00862270"/>
    <w:rsid w:val="00864F67"/>
    <w:rsid w:val="008654B6"/>
    <w:rsid w:val="0087139C"/>
    <w:rsid w:val="00880E83"/>
    <w:rsid w:val="00892F28"/>
    <w:rsid w:val="008A0C5F"/>
    <w:rsid w:val="008A3DEA"/>
    <w:rsid w:val="008A4EB9"/>
    <w:rsid w:val="008A74C0"/>
    <w:rsid w:val="008B1694"/>
    <w:rsid w:val="008C4B27"/>
    <w:rsid w:val="008C7F2A"/>
    <w:rsid w:val="008D7B06"/>
    <w:rsid w:val="008E06DB"/>
    <w:rsid w:val="008E36F8"/>
    <w:rsid w:val="008E46B2"/>
    <w:rsid w:val="008E682C"/>
    <w:rsid w:val="008E78A1"/>
    <w:rsid w:val="008F589F"/>
    <w:rsid w:val="00906238"/>
    <w:rsid w:val="00907EF9"/>
    <w:rsid w:val="00911583"/>
    <w:rsid w:val="0091295C"/>
    <w:rsid w:val="00914D58"/>
    <w:rsid w:val="00921F47"/>
    <w:rsid w:val="009228AB"/>
    <w:rsid w:val="0093085B"/>
    <w:rsid w:val="00931C57"/>
    <w:rsid w:val="009347A5"/>
    <w:rsid w:val="00942257"/>
    <w:rsid w:val="009471BF"/>
    <w:rsid w:val="00950E4E"/>
    <w:rsid w:val="009529BD"/>
    <w:rsid w:val="009533B4"/>
    <w:rsid w:val="009551B4"/>
    <w:rsid w:val="00971D93"/>
    <w:rsid w:val="00975BB6"/>
    <w:rsid w:val="009B0085"/>
    <w:rsid w:val="009B1F6B"/>
    <w:rsid w:val="009B4FBC"/>
    <w:rsid w:val="009C0D12"/>
    <w:rsid w:val="009C192E"/>
    <w:rsid w:val="009C42DC"/>
    <w:rsid w:val="009D4F54"/>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3668E"/>
    <w:rsid w:val="00A407AD"/>
    <w:rsid w:val="00A40923"/>
    <w:rsid w:val="00A41C05"/>
    <w:rsid w:val="00A42426"/>
    <w:rsid w:val="00A514B7"/>
    <w:rsid w:val="00A516CB"/>
    <w:rsid w:val="00A54A0B"/>
    <w:rsid w:val="00A65FD4"/>
    <w:rsid w:val="00A81198"/>
    <w:rsid w:val="00A81E48"/>
    <w:rsid w:val="00A82035"/>
    <w:rsid w:val="00A90D77"/>
    <w:rsid w:val="00A92270"/>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5B1"/>
    <w:rsid w:val="00B66D60"/>
    <w:rsid w:val="00B75EDE"/>
    <w:rsid w:val="00B77D88"/>
    <w:rsid w:val="00B77FAF"/>
    <w:rsid w:val="00B84336"/>
    <w:rsid w:val="00B851B9"/>
    <w:rsid w:val="00B86453"/>
    <w:rsid w:val="00B90054"/>
    <w:rsid w:val="00B92C14"/>
    <w:rsid w:val="00BA0066"/>
    <w:rsid w:val="00BA5E56"/>
    <w:rsid w:val="00BB69DB"/>
    <w:rsid w:val="00BB7918"/>
    <w:rsid w:val="00BC322E"/>
    <w:rsid w:val="00BC44CD"/>
    <w:rsid w:val="00BC48A6"/>
    <w:rsid w:val="00BE7978"/>
    <w:rsid w:val="00BF6A9F"/>
    <w:rsid w:val="00C05DF2"/>
    <w:rsid w:val="00C07DDB"/>
    <w:rsid w:val="00C07F87"/>
    <w:rsid w:val="00C26814"/>
    <w:rsid w:val="00C4115D"/>
    <w:rsid w:val="00C43BDD"/>
    <w:rsid w:val="00C47778"/>
    <w:rsid w:val="00C5011E"/>
    <w:rsid w:val="00C50EE5"/>
    <w:rsid w:val="00C5240A"/>
    <w:rsid w:val="00C5398F"/>
    <w:rsid w:val="00C556F5"/>
    <w:rsid w:val="00C60D0F"/>
    <w:rsid w:val="00C70E19"/>
    <w:rsid w:val="00C72574"/>
    <w:rsid w:val="00C7430C"/>
    <w:rsid w:val="00C85DA1"/>
    <w:rsid w:val="00C9071C"/>
    <w:rsid w:val="00C908FF"/>
    <w:rsid w:val="00C97BD3"/>
    <w:rsid w:val="00CA1B69"/>
    <w:rsid w:val="00CA39EF"/>
    <w:rsid w:val="00CA521F"/>
    <w:rsid w:val="00CB0493"/>
    <w:rsid w:val="00CB17FF"/>
    <w:rsid w:val="00CB1ED7"/>
    <w:rsid w:val="00CB534C"/>
    <w:rsid w:val="00CC167C"/>
    <w:rsid w:val="00CC52D9"/>
    <w:rsid w:val="00CD6647"/>
    <w:rsid w:val="00CE4B73"/>
    <w:rsid w:val="00CE5801"/>
    <w:rsid w:val="00CF70BB"/>
    <w:rsid w:val="00D074DB"/>
    <w:rsid w:val="00D139CF"/>
    <w:rsid w:val="00D3166A"/>
    <w:rsid w:val="00D37E7F"/>
    <w:rsid w:val="00D47AD7"/>
    <w:rsid w:val="00D51529"/>
    <w:rsid w:val="00D52B21"/>
    <w:rsid w:val="00D81CAE"/>
    <w:rsid w:val="00D85218"/>
    <w:rsid w:val="00D915B1"/>
    <w:rsid w:val="00DA299D"/>
    <w:rsid w:val="00DA65C4"/>
    <w:rsid w:val="00DB206F"/>
    <w:rsid w:val="00DD2BE0"/>
    <w:rsid w:val="00DE4447"/>
    <w:rsid w:val="00DE5DA2"/>
    <w:rsid w:val="00DF0033"/>
    <w:rsid w:val="00E026BF"/>
    <w:rsid w:val="00E07B1B"/>
    <w:rsid w:val="00E11853"/>
    <w:rsid w:val="00E45F1D"/>
    <w:rsid w:val="00E52A86"/>
    <w:rsid w:val="00E54B47"/>
    <w:rsid w:val="00E553BF"/>
    <w:rsid w:val="00E55D93"/>
    <w:rsid w:val="00E61294"/>
    <w:rsid w:val="00E637CB"/>
    <w:rsid w:val="00E7237C"/>
    <w:rsid w:val="00E77C46"/>
    <w:rsid w:val="00E86CE8"/>
    <w:rsid w:val="00E90E82"/>
    <w:rsid w:val="00EA00CB"/>
    <w:rsid w:val="00EA1BAA"/>
    <w:rsid w:val="00EA3FCD"/>
    <w:rsid w:val="00EA42A0"/>
    <w:rsid w:val="00EB6714"/>
    <w:rsid w:val="00EC0A68"/>
    <w:rsid w:val="00EC5006"/>
    <w:rsid w:val="00ED49C3"/>
    <w:rsid w:val="00ED543D"/>
    <w:rsid w:val="00ED6CE8"/>
    <w:rsid w:val="00ED7AA6"/>
    <w:rsid w:val="00EE138B"/>
    <w:rsid w:val="00EE2A56"/>
    <w:rsid w:val="00EE3818"/>
    <w:rsid w:val="00EE75DD"/>
    <w:rsid w:val="00F22264"/>
    <w:rsid w:val="00F2564D"/>
    <w:rsid w:val="00F35B05"/>
    <w:rsid w:val="00F413D9"/>
    <w:rsid w:val="00F44EE2"/>
    <w:rsid w:val="00F5135F"/>
    <w:rsid w:val="00F51F78"/>
    <w:rsid w:val="00F5498B"/>
    <w:rsid w:val="00F86F47"/>
    <w:rsid w:val="00F90B64"/>
    <w:rsid w:val="00FB2F0F"/>
    <w:rsid w:val="00FB5086"/>
    <w:rsid w:val="00FB5411"/>
    <w:rsid w:val="00FB6392"/>
    <w:rsid w:val="00FD3C70"/>
    <w:rsid w:val="00FD6820"/>
    <w:rsid w:val="00FE12D8"/>
    <w:rsid w:val="00FF79E0"/>
    <w:rsid w:val="00FF7C02"/>
    <w:rsid w:val="024801E3"/>
    <w:rsid w:val="11B21B39"/>
    <w:rsid w:val="647B2B65"/>
    <w:rsid w:val="662AFEAC"/>
    <w:rsid w:val="6B2CF8ED"/>
    <w:rsid w:val="7DCD759C"/>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weight="1pt" color="#4a773c"/>
      <v:shadow opacity="24903f" offset="0,.55556mm" origin=",.5"/>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hAnsi="Calibri" w:eastAsia="MS Gothic"/>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hAnsiTheme="majorHAnsi" w:eastAsiaTheme="majorEastAsia"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hAnsiTheme="majorHAnsi" w:eastAsiaTheme="majorEastAsia"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character" w:styleId="Standardstycketeckensnitt" w:default="1">
    <w:name w:val="Default Paragraph Font"/>
    <w:uiPriority w:val="1"/>
    <w:unhideWhenUsed/>
  </w:style>
  <w:style w:type="table" w:styleId="Normaltabell" w:default="1">
    <w:name w:val="Normal Table"/>
    <w:uiPriority w:val="99"/>
    <w:semiHidden/>
    <w:unhideWhenUsed/>
    <w:tblPr>
      <w:tblInd w:w="0" w:type="dxa"/>
      <w:tblCellMar>
        <w:top w:w="0" w:type="dxa"/>
        <w:left w:w="108" w:type="dxa"/>
        <w:bottom w:w="0" w:type="dxa"/>
        <w:right w:w="108" w:type="dxa"/>
      </w:tblCellMar>
    </w:tblPr>
  </w:style>
  <w:style w:type="numbering" w:styleId="Ingenlista" w:default="1">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styleId="Metadata" w:customStyle="1">
    <w:name w:val="Metadata"/>
    <w:basedOn w:val="Normal"/>
    <w:qFormat/>
    <w:rsid w:val="002651D6"/>
    <w:pPr>
      <w:spacing w:after="240"/>
      <w:contextualSpacing/>
    </w:pPr>
    <w:rPr>
      <w:rFonts w:ascii="Calibri" w:hAnsi="Calibri"/>
      <w:sz w:val="20"/>
    </w:rPr>
  </w:style>
  <w:style w:type="character" w:styleId="Rubrik1Char" w:customStyle="1">
    <w:name w:val="Rubrik 1 Char"/>
    <w:aliases w:val="Rubrik VGR Char"/>
    <w:link w:val="Rubrik1"/>
    <w:rsid w:val="00FB6392"/>
    <w:rPr>
      <w:rFonts w:ascii="Calibri" w:hAnsi="Calibri" w:eastAsia="MS Gothic"/>
      <w:bCs/>
      <w:kern w:val="32"/>
      <w:sz w:val="48"/>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SidfotChar" w:customStyle="1">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styleId="RubrikChar" w:customStyle="1">
    <w:name w:val="Rubrik Char"/>
    <w:link w:val="Rubrik"/>
    <w:uiPriority w:val="10"/>
    <w:semiHidden/>
    <w:rsid w:val="00F86F47"/>
    <w:rPr>
      <w:rFonts w:ascii="Calibri" w:hAnsi="Calibri" w:eastAsia="MS Gothic"/>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styleId="BallongtextChar" w:customStyle="1">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styleId="Faktarutarubrik" w:customStyle="1">
    <w:name w:val="Faktaruta rubrik"/>
    <w:basedOn w:val="Rubrik2"/>
    <w:next w:val="FaktarutaLista"/>
    <w:uiPriority w:val="3"/>
    <w:semiHidden/>
    <w:qFormat/>
    <w:locked/>
    <w:rsid w:val="0009062C"/>
    <w:pPr>
      <w:spacing w:before="0"/>
      <w:outlineLvl w:val="2"/>
    </w:pPr>
    <w:rPr>
      <w:bCs w:val="0"/>
    </w:rPr>
  </w:style>
  <w:style w:type="character" w:styleId="Rubrik2Char" w:customStyle="1">
    <w:name w:val="Rubrik 2 Char"/>
    <w:aliases w:val="Rubrik 2 VGR Char"/>
    <w:basedOn w:val="Standardstycketeckensnitt"/>
    <w:link w:val="Rubrik2"/>
    <w:uiPriority w:val="3"/>
    <w:rsid w:val="00627BEA"/>
    <w:rPr>
      <w:rFonts w:asciiTheme="majorHAnsi" w:hAnsiTheme="majorHAnsi" w:eastAsiaTheme="majorEastAsia" w:cstheme="majorBidi"/>
      <w:bCs/>
      <w:color w:val="000000" w:themeColor="text1"/>
      <w:sz w:val="40"/>
      <w:szCs w:val="26"/>
    </w:rPr>
  </w:style>
  <w:style w:type="character" w:styleId="Rubrik3Char" w:customStyle="1">
    <w:name w:val="Rubrik 3 Char"/>
    <w:aliases w:val="Rubrik 3 VGR Char"/>
    <w:basedOn w:val="Standardstycketeckensnitt"/>
    <w:link w:val="Rubrik3"/>
    <w:uiPriority w:val="3"/>
    <w:rsid w:val="00627BEA"/>
    <w:rPr>
      <w:rFonts w:asciiTheme="majorHAnsi" w:hAnsiTheme="majorHAnsi" w:eastAsiaTheme="majorEastAsia" w:cstheme="majorBidi"/>
      <w:bCs/>
      <w:color w:val="000000" w:themeColor="text1"/>
      <w:sz w:val="36"/>
      <w:szCs w:val="24"/>
    </w:rPr>
  </w:style>
  <w:style w:type="character" w:styleId="Rubrik4Char" w:customStyle="1">
    <w:name w:val="Rubrik 4 Char"/>
    <w:aliases w:val="mellanrubrik Char"/>
    <w:basedOn w:val="Standardstycketeckensnitt"/>
    <w:link w:val="Rubrik4"/>
    <w:uiPriority w:val="3"/>
    <w:semiHidden/>
    <w:rsid w:val="00A272CA"/>
    <w:rPr>
      <w:rFonts w:asciiTheme="majorHAnsi" w:hAnsiTheme="majorHAnsi" w:eastAsiaTheme="majorEastAsia" w:cstheme="majorBidi"/>
      <w:b/>
      <w:bCs/>
      <w:iCs/>
      <w:color w:val="000000" w:themeColor="text1"/>
      <w:sz w:val="26"/>
      <w:szCs w:val="24"/>
    </w:rPr>
  </w:style>
  <w:style w:type="character" w:styleId="Rubrik5Char" w:customStyle="1">
    <w:name w:val="Rubrik 5 Char"/>
    <w:basedOn w:val="Standardstycketeckensnitt"/>
    <w:link w:val="Rubrik5"/>
    <w:uiPriority w:val="9"/>
    <w:semiHidden/>
    <w:rsid w:val="002F568B"/>
    <w:rPr>
      <w:rFonts w:asciiTheme="majorHAnsi" w:hAnsiTheme="majorHAnsi" w:eastAsiaTheme="majorEastAsia"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styleId="Omslagsrubrik" w:customStyle="1">
    <w:name w:val="Omslagsrubrik"/>
    <w:basedOn w:val="Normal"/>
    <w:link w:val="OmslagsrubrikChar"/>
    <w:uiPriority w:val="3"/>
    <w:qFormat/>
    <w:rsid w:val="005A627D"/>
    <w:pPr>
      <w:spacing w:after="6000" w:line="240" w:lineRule="auto"/>
    </w:pPr>
    <w:rPr>
      <w:rFonts w:asciiTheme="majorHAnsi" w:hAnsiTheme="majorHAnsi"/>
      <w:sz w:val="72"/>
    </w:rPr>
  </w:style>
  <w:style w:type="character" w:styleId="OmslagsrubrikChar" w:customStyle="1">
    <w:name w:val="Omslagsrubrik Char"/>
    <w:basedOn w:val="Standardstycketeckensnitt"/>
    <w:link w:val="Omslagsrubrik"/>
    <w:uiPriority w:val="3"/>
    <w:rsid w:val="005A627D"/>
    <w:rPr>
      <w:rFonts w:asciiTheme="majorHAnsi" w:hAnsiTheme="majorHAnsi"/>
      <w:sz w:val="72"/>
      <w:szCs w:val="24"/>
    </w:rPr>
  </w:style>
  <w:style w:type="paragraph" w:styleId="Omslagsunderrubrik" w:customStyle="1">
    <w:name w:val="Omslagsunderrubrik"/>
    <w:basedOn w:val="Normal"/>
    <w:link w:val="OmslagsunderrubrikChar"/>
    <w:uiPriority w:val="3"/>
    <w:qFormat/>
    <w:rsid w:val="009533B4"/>
    <w:pPr>
      <w:contextualSpacing/>
    </w:pPr>
    <w:rPr>
      <w:rFonts w:asciiTheme="majorHAnsi" w:hAnsiTheme="majorHAnsi"/>
      <w:sz w:val="32"/>
      <w:szCs w:val="44"/>
    </w:rPr>
  </w:style>
  <w:style w:type="character" w:styleId="OmslagsunderrubrikChar" w:customStyle="1">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rPr>
      <w:sz w:val="20"/>
    </w:rPr>
  </w:style>
  <w:style w:type="character" w:styleId="Formatmall1Char" w:customStyle="1">
    <w:name w:val="Formatmall1 Char"/>
    <w:basedOn w:val="Standardstycketeckensnitt"/>
    <w:link w:val="Formatmall1"/>
    <w:uiPriority w:val="3"/>
    <w:semiHidden/>
    <w:rsid w:val="00A272CA"/>
    <w:rPr>
      <w:szCs w:val="24"/>
    </w:rPr>
  </w:style>
  <w:style w:type="paragraph" w:styleId="FotnotVGR" w:customStyle="1">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justrutnt-dekorfrg6">
    <w:name w:val="Light Grid Accent 6"/>
    <w:basedOn w:val="Normaltabel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justrutnt-dekorfrg1">
    <w:name w:val="Light Grid Accent 1"/>
    <w:basedOn w:val="Normaltabel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Normaltabel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Normaltabel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SidhuvudChar" w:customStyle="1">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643706991">
      <w:bodyDiv w:val="1"/>
      <w:marLeft w:val="0"/>
      <w:marRight w:val="0"/>
      <w:marTop w:val="0"/>
      <w:marBottom w:val="0"/>
      <w:divBdr>
        <w:top w:val="none" w:sz="0" w:space="0" w:color="auto"/>
        <w:left w:val="none" w:sz="0" w:space="0" w:color="auto"/>
        <w:bottom w:val="none" w:sz="0" w:space="0" w:color="auto"/>
        <w:right w:val="none" w:sz="0" w:space="0" w:color="auto"/>
      </w:divBdr>
      <w:divsChild>
        <w:div w:id="1936400647">
          <w:marLeft w:val="0"/>
          <w:marRight w:val="0"/>
          <w:marTop w:val="0"/>
          <w:marBottom w:val="0"/>
          <w:divBdr>
            <w:top w:val="none" w:sz="0" w:space="0" w:color="auto"/>
            <w:left w:val="none" w:sz="0" w:space="0" w:color="auto"/>
            <w:bottom w:val="none" w:sz="0" w:space="0" w:color="auto"/>
            <w:right w:val="none" w:sz="0" w:space="0" w:color="auto"/>
          </w:divBdr>
        </w:div>
        <w:div w:id="641815258">
          <w:marLeft w:val="0"/>
          <w:marRight w:val="0"/>
          <w:marTop w:val="0"/>
          <w:marBottom w:val="0"/>
          <w:divBdr>
            <w:top w:val="none" w:sz="0" w:space="0" w:color="auto"/>
            <w:left w:val="none" w:sz="0" w:space="0" w:color="auto"/>
            <w:bottom w:val="none" w:sz="0" w:space="0" w:color="auto"/>
            <w:right w:val="none" w:sz="0" w:space="0" w:color="auto"/>
          </w:divBdr>
        </w:div>
      </w:divsChild>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249197131">
      <w:bodyDiv w:val="1"/>
      <w:marLeft w:val="0"/>
      <w:marRight w:val="0"/>
      <w:marTop w:val="0"/>
      <w:marBottom w:val="0"/>
      <w:divBdr>
        <w:top w:val="none" w:sz="0" w:space="0" w:color="auto"/>
        <w:left w:val="none" w:sz="0" w:space="0" w:color="auto"/>
        <w:bottom w:val="none" w:sz="0" w:space="0" w:color="auto"/>
        <w:right w:val="none" w:sz="0" w:space="0" w:color="auto"/>
      </w:divBdr>
      <w:divsChild>
        <w:div w:id="1670518491">
          <w:marLeft w:val="0"/>
          <w:marRight w:val="0"/>
          <w:marTop w:val="0"/>
          <w:marBottom w:val="0"/>
          <w:divBdr>
            <w:top w:val="none" w:sz="0" w:space="0" w:color="auto"/>
            <w:left w:val="none" w:sz="0" w:space="0" w:color="auto"/>
            <w:bottom w:val="none" w:sz="0" w:space="0" w:color="auto"/>
            <w:right w:val="none" w:sz="0" w:space="0" w:color="auto"/>
          </w:divBdr>
        </w:div>
        <w:div w:id="1779642717">
          <w:marLeft w:val="0"/>
          <w:marRight w:val="0"/>
          <w:marTop w:val="0"/>
          <w:marBottom w:val="0"/>
          <w:divBdr>
            <w:top w:val="none" w:sz="0" w:space="0" w:color="auto"/>
            <w:left w:val="none" w:sz="0" w:space="0" w:color="auto"/>
            <w:bottom w:val="none" w:sz="0" w:space="0" w:color="auto"/>
            <w:right w:val="none" w:sz="0" w:space="0" w:color="auto"/>
          </w:divBdr>
        </w:div>
      </w:divsChild>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Dok_med_omslag_sd_red</ap:Template>
  <ap:Application>Microsoft Word for the web</ap:Application>
  <ap:DocSecurity>0</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Utlandsresor för patienter med LARO-läkemedel, Verksamhet Beroende</dc:title>
  <dc:subject/>
  <dc:creator>patrik.jens.johansson@vgregion.se</dc:creator>
  <keywords/>
  <lastModifiedBy>Linda Schulz</lastModifiedBy>
  <revision>59</revision>
  <lastPrinted>2016-03-31T10:56:00.0000000Z</lastPrinted>
  <dcterms:created xsi:type="dcterms:W3CDTF">2022-06-03T06:05:00.0000000Z</dcterms:created>
  <dcterms:modified xsi:type="dcterms:W3CDTF">2025-08-19T12:47:36.0000000Z</dcterms:modified>
</coreProperties>
</file>