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5220B" w:rsidP="00AB2713" w:rsidRDefault="00D5220B" w14:paraId="3FDB6369" w14:textId="77777777">
      <w:pPr>
        <w:pStyle w:val="Rubrik2"/>
        <w:ind w:left="0"/>
      </w:pPr>
      <w:bookmarkStart w:name="_Toc321146591" w:id="0"/>
    </w:p>
    <w:p w:rsidRPr="00607D02" w:rsidR="00607D02" w:rsidP="00607D02" w:rsidRDefault="00607D02" w14:paraId="697513D7" w14:textId="4BB6D377">
      <w:pPr>
        <w:sectPr w:rsidRPr="00607D02" w:rsidR="00607D02" w:rsidSect="00D5220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607D02" w:rsidP="00D5220B" w:rsidRDefault="00607D02" w14:paraId="27B1D7C2" w14:textId="77777777">
      <w:pPr>
        <w:keepNext/>
        <w:spacing w:after="60" w:line="240" w:lineRule="auto"/>
        <w:ind w:left="0" w:right="0"/>
        <w:outlineLvl w:val="0"/>
        <w:rPr>
          <w:rFonts w:ascii="Arial" w:hAnsi="Arial" w:cs="Arial"/>
          <w:b/>
          <w:bCs/>
          <w:sz w:val="20"/>
          <w:szCs w:val="20"/>
        </w:rPr>
      </w:pPr>
    </w:p>
    <w:p w:rsidR="003408AA" w:rsidP="0055612B" w:rsidRDefault="003408AA" w14:paraId="63BDF7A5" w14:textId="5D50BDB7">
      <w:pPr>
        <w:pStyle w:val="Rubrik1"/>
      </w:pPr>
      <w:r w:rsidR="003408AA">
        <w:rPr/>
        <w:t>Uteblivande från</w:t>
      </w:r>
      <w:r w:rsidR="067CB391">
        <w:rPr/>
        <w:t xml:space="preserve"> läkemedelsdispensering</w:t>
      </w:r>
      <w:r w:rsidR="003408AA">
        <w:rPr/>
        <w:t xml:space="preserve"> vid </w:t>
      </w:r>
      <w:r w:rsidR="78842906">
        <w:rPr/>
        <w:t>LARO</w:t>
      </w:r>
      <w:r w:rsidR="003408AA">
        <w:rPr/>
        <w:t>, Verksamhet Beroende</w:t>
      </w:r>
    </w:p>
    <w:p w:rsidRPr="00D5220B" w:rsidR="00D5220B" w:rsidP="00C632E0" w:rsidRDefault="00D5220B" w14:paraId="1550DED8" w14:textId="3B9878B1">
      <w:pPr>
        <w:pStyle w:val="Omslagsunderrubrik"/>
      </w:pPr>
      <w:r w:rsidR="00D5220B">
        <w:rPr/>
        <w:t xml:space="preserve">Rutinen gäller för samtliga </w:t>
      </w:r>
      <w:r w:rsidR="0B3DADEE">
        <w:rPr/>
        <w:t>LARO</w:t>
      </w:r>
      <w:r w:rsidR="30D00986">
        <w:rPr/>
        <w:t>-</w:t>
      </w:r>
      <w:r w:rsidR="00D5220B">
        <w:rPr/>
        <w:t>enheter, Verksamhet Beroende.</w:t>
      </w:r>
    </w:p>
    <w:p w:rsidRPr="00D5220B" w:rsidR="00D5220B" w:rsidP="00D5220B" w:rsidRDefault="00D5220B" w14:paraId="5A81D46A" w14:textId="77777777">
      <w:pPr>
        <w:keepNext/>
        <w:spacing w:after="60" w:line="240" w:lineRule="auto"/>
        <w:ind w:left="0" w:right="0"/>
        <w:outlineLvl w:val="0"/>
        <w:rPr>
          <w:rFonts w:ascii="Arial" w:hAnsi="Arial" w:cs="Arial"/>
          <w:b/>
          <w:bCs/>
          <w:szCs w:val="26"/>
        </w:rPr>
      </w:pPr>
    </w:p>
    <w:p w:rsidRPr="00D5220B" w:rsidR="00D5220B" w:rsidP="00B059F0" w:rsidRDefault="00D5220B" w14:paraId="41BEDF71" w14:textId="77777777">
      <w:pPr>
        <w:pStyle w:val="MellanrubrikVGR"/>
      </w:pPr>
      <w:r w:rsidR="00D5220B">
        <w:rPr/>
        <w:t>Syfte</w:t>
      </w:r>
    </w:p>
    <w:p w:rsidR="2FBCC566" w:rsidP="78FEA10D" w:rsidRDefault="2FBCC566" w14:paraId="3A35637C" w14:textId="3848FE4C">
      <w:pPr>
        <w:pStyle w:val="Normal"/>
        <w:spacing w:after="120" w:line="288" w:lineRule="auto"/>
        <w:ind w:left="992" w:right="868"/>
        <w:jc w:val="both"/>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Tydliggöra arbetssätt när patient vid LARO uteblir från </w:t>
      </w:r>
      <w:r w:rsidRPr="78FEA10D" w:rsidR="386A1FE7">
        <w:rPr>
          <w:rFonts w:ascii="Times New Roman" w:hAnsi="Times New Roman" w:eastAsia="Times New Roman" w:cs="Times New Roman"/>
          <w:noProof w:val="0"/>
          <w:color w:val="000000" w:themeColor="text2" w:themeTint="FF" w:themeShade="FF"/>
          <w:sz w:val="24"/>
          <w:szCs w:val="24"/>
          <w:lang w:val="sv-SE"/>
        </w:rPr>
        <w:t>läkemedelsdispensering</w:t>
      </w:r>
      <w:r w:rsidRPr="78FEA10D" w:rsidR="386A1FE7">
        <w:rPr>
          <w:rFonts w:ascii="Times New Roman" w:hAnsi="Times New Roman" w:eastAsia="Times New Roman" w:cs="Times New Roman"/>
          <w:noProof w:val="0"/>
          <w:sz w:val="24"/>
          <w:szCs w:val="24"/>
          <w:lang w:val="sv-SE"/>
        </w:rPr>
        <w:t xml:space="preserve"> </w:t>
      </w:r>
      <w:r w:rsidRPr="78FEA10D"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mer än tre dagar i rad.</w:t>
      </w:r>
    </w:p>
    <w:p w:rsidR="2FBCC566" w:rsidP="78FEA10D" w:rsidRDefault="2FBCC566" w14:paraId="60C16A24" w14:textId="2ECB75BE">
      <w:pPr>
        <w:spacing w:after="120" w:line="288" w:lineRule="auto"/>
        <w:ind w:left="992" w:right="868"/>
        <w:jc w:val="both"/>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LARO-behandling syftar till att normalisera patientens liv. Vissa patienter uppnår ej drogfrihet. Det finns gott vetenskapligt stöd för att LARO-behandling ökar patientens funktion, minskar risk för överdos, substansintag och minskar allvarlighetsgraden av substansintag samt övriga komplikationer vid substansintag. Vid substitution minskar först abstinens därefter minskar sug efter droger. Vid arbete utifrån riskreduktion är det av stor vikt att så snabbt som möjligt substituera patienten fullt ut. </w:t>
      </w:r>
    </w:p>
    <w:p w:rsidR="2FBCC566" w:rsidP="78FEA10D" w:rsidRDefault="2FBCC566" w14:paraId="70F5B8AC" w14:textId="09EBB6A3">
      <w:pPr>
        <w:pStyle w:val="Normal"/>
        <w:jc w:val="both"/>
      </w:pPr>
      <w:r w:rsidRPr="30511792"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behandlingssvikt</w:t>
      </w:r>
      <w:r w:rsidRPr="30511792" w:rsidR="24B3206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30511792"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tänk alltid och bedöm om dosen är för låg och/eller om det finns </w:t>
      </w:r>
      <w:r w:rsidRPr="30511792"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stressorer</w:t>
      </w:r>
      <w:r w:rsidRPr="30511792" w:rsidR="2FBCC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kring patienten som denne behöver stöd för. Överväg byte till depotinjektion.</w:t>
      </w:r>
    </w:p>
    <w:p w:rsidR="71669B76" w:rsidP="30511792" w:rsidRDefault="71669B76" w14:paraId="5BC66B55" w14:textId="4FAFC137">
      <w:pPr>
        <w:pStyle w:val="Normal"/>
        <w:jc w:val="both"/>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0511792" w:rsidR="71669B7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Det är av stor vikt att uppmärksamma när en patient uteblir från behandling. Detta görs med hjälp av patientens vårdplan där hä</w:t>
      </w:r>
      <w:r w:rsidRPr="30511792" w:rsidR="3C7624D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mtningsfrekvens ska finnas dokumenterad. Vid ökad oro ska </w:t>
      </w:r>
      <w:r w:rsidRPr="30511792" w:rsidR="7C04871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patienten </w:t>
      </w:r>
      <w:r w:rsidRPr="30511792" w:rsidR="3C7624D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kontak</w:t>
      </w:r>
      <w:r w:rsidRPr="30511792" w:rsidR="596B88BA">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w:t>
      </w:r>
      <w:r w:rsidRPr="30511792" w:rsidR="429C048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as</w:t>
      </w:r>
      <w:r w:rsidRPr="30511792" w:rsidR="593E3AD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30511792" w:rsidR="429C048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30511792" w:rsidR="0041BB05">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alternativt</w:t>
      </w:r>
      <w:r w:rsidRPr="30511792" w:rsidR="3C7624D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dennes nätverk eller annan </w:t>
      </w:r>
      <w:r w:rsidRPr="30511792" w:rsidR="21D915E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relevant </w:t>
      </w:r>
      <w:r w:rsidRPr="30511792" w:rsidR="3C7624D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samverkanspartne</w:t>
      </w:r>
      <w:r w:rsidRPr="30511792" w:rsidR="0EA6FC7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w:t>
      </w:r>
      <w:r w:rsidRPr="30511792" w:rsidR="4E3F589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30511792" w:rsidR="39E7D291">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utifrån befintlig sekretess.</w:t>
      </w:r>
      <w:r w:rsidRPr="30511792" w:rsidR="4E3F589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p>
    <w:p w:rsidRPr="00D5220B" w:rsidR="00D5220B" w:rsidP="78FEA10D" w:rsidRDefault="00D5220B" w14:paraId="5AD0487D" w14:textId="77777777">
      <w:pPr>
        <w:spacing w:after="0" w:line="240" w:lineRule="auto"/>
        <w:ind w:left="0" w:right="0"/>
        <w:rPr>
          <w:rFonts w:ascii="Arial" w:hAnsi="Arial" w:cs="Arial"/>
          <w:sz w:val="20"/>
          <w:szCs w:val="20"/>
        </w:rPr>
      </w:pPr>
    </w:p>
    <w:p w:rsidR="78FEA10D" w:rsidP="78FEA10D" w:rsidRDefault="78FEA10D" w14:paraId="042E32F3" w14:textId="0EBCBA52">
      <w:pPr>
        <w:spacing w:after="0" w:line="240" w:lineRule="auto"/>
        <w:ind w:left="0" w:right="0"/>
        <w:rPr>
          <w:rFonts w:ascii="Arial" w:hAnsi="Arial" w:cs="Arial"/>
          <w:sz w:val="20"/>
          <w:szCs w:val="20"/>
        </w:rPr>
      </w:pPr>
    </w:p>
    <w:p w:rsidR="78FEA10D" w:rsidP="78FEA10D" w:rsidRDefault="78FEA10D" w14:paraId="3AB4DA1C" w14:textId="2ADDE9AE">
      <w:pPr>
        <w:spacing w:after="0" w:line="240" w:lineRule="auto"/>
        <w:ind w:left="0" w:right="0"/>
        <w:rPr>
          <w:rFonts w:ascii="Arial" w:hAnsi="Arial" w:cs="Arial"/>
          <w:sz w:val="20"/>
          <w:szCs w:val="20"/>
        </w:rPr>
      </w:pPr>
    </w:p>
    <w:p w:rsidR="78FEA10D" w:rsidP="78FEA10D" w:rsidRDefault="78FEA10D" w14:paraId="38F8441A" w14:textId="4D37A7B8">
      <w:pPr>
        <w:spacing w:after="0" w:line="240" w:lineRule="auto"/>
        <w:ind w:left="0" w:right="0"/>
        <w:rPr>
          <w:rFonts w:ascii="Arial" w:hAnsi="Arial" w:cs="Arial"/>
          <w:sz w:val="20"/>
          <w:szCs w:val="20"/>
        </w:rPr>
      </w:pPr>
    </w:p>
    <w:p w:rsidRPr="00D5220B" w:rsidR="00D5220B" w:rsidP="00D5220B" w:rsidRDefault="00D5220B" w14:paraId="0379D993" w14:textId="77777777">
      <w:pPr>
        <w:keepNext/>
        <w:spacing w:after="60" w:line="240" w:lineRule="auto"/>
        <w:ind w:left="0" w:right="0"/>
        <w:outlineLvl w:val="0"/>
        <w:rPr>
          <w:rFonts w:ascii="Arial" w:hAnsi="Arial" w:cs="Arial"/>
          <w:b/>
          <w:bCs/>
          <w:szCs w:val="26"/>
        </w:rPr>
      </w:pPr>
    </w:p>
    <w:p w:rsidR="00D5220B" w:rsidP="78FEA10D" w:rsidRDefault="00D5220B" w14:paraId="075EE148" w14:textId="6162D601">
      <w:pPr>
        <w:pStyle w:val="Rubrik2"/>
      </w:pPr>
      <w:r w:rsidR="00D5220B">
        <w:rPr/>
        <w:t>Arbetsbeskrivning</w:t>
      </w:r>
    </w:p>
    <w:p w:rsidR="35117E88" w:rsidP="30511792" w:rsidRDefault="35117E88" w14:paraId="196E6342" w14:textId="717CACC6">
      <w:pPr>
        <w:pStyle w:val="Punktlista"/>
        <w:numPr>
          <w:ilvl w:val="0"/>
          <w:numId w:val="0"/>
        </w:numPr>
        <w:ind w:left="900" w:firstLine="92"/>
        <w:rPr>
          <w:rFonts w:ascii="Calibri" w:hAnsi="Calibri" w:eastAsia="Calibri" w:cs="Calibri"/>
          <w:b w:val="1"/>
          <w:bCs w:val="1"/>
          <w:i w:val="0"/>
          <w:iCs w:val="0"/>
          <w:caps w:val="0"/>
          <w:smallCaps w:val="0"/>
          <w:noProof w:val="0"/>
          <w:color w:val="000000" w:themeColor="text2" w:themeTint="FF" w:themeShade="FF"/>
          <w:sz w:val="26"/>
          <w:szCs w:val="26"/>
          <w:lang w:val="sv-SE"/>
        </w:rPr>
      </w:pPr>
      <w:r w:rsidRPr="30511792" w:rsidR="35117E88">
        <w:rPr>
          <w:rFonts w:ascii="Calibri" w:hAnsi="Calibri" w:eastAsia="Calibri" w:cs="Calibri"/>
          <w:b w:val="1"/>
          <w:bCs w:val="1"/>
          <w:i w:val="0"/>
          <w:iCs w:val="0"/>
          <w:caps w:val="0"/>
          <w:smallCaps w:val="0"/>
          <w:noProof w:val="0"/>
          <w:color w:val="000000" w:themeColor="text2" w:themeTint="FF" w:themeShade="FF"/>
          <w:sz w:val="26"/>
          <w:szCs w:val="26"/>
          <w:lang w:val="sv-SE"/>
        </w:rPr>
        <w:t xml:space="preserve">Gör i första hand en klinisk bedömning av tillståndet: </w:t>
      </w:r>
    </w:p>
    <w:p w:rsidR="35117E88" w:rsidP="78FEA10D" w:rsidRDefault="35117E88" w14:paraId="662BE132" w14:textId="665085C2">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I vilken omfattning har patienten intagit icke-ordinerade opioider (av betydelse för att bedöma ev. toleransförändring) bedöm patientens eventuella sedationsgrad  </w:t>
      </w:r>
    </w:p>
    <w:p w:rsidR="35117E88" w:rsidP="78FEA10D" w:rsidRDefault="35117E88" w14:paraId="7B219DBA" w14:textId="672EF78F">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Bedöm patientens psykiska tillstånd </w:t>
      </w:r>
    </w:p>
    <w:p w:rsidR="35117E88" w:rsidP="78FEA10D" w:rsidRDefault="35117E88" w14:paraId="05D65ACF" w14:textId="7440F2B6">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Bedöm patientens somatiska tillstånd såsom tecken till infektioner, feber eller andningssvårigheter </w:t>
      </w:r>
    </w:p>
    <w:p w:rsidR="35117E88" w:rsidP="30511792" w:rsidRDefault="35117E88" w14:paraId="4B51FC07" w14:textId="453A6EF7">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0511792"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Om du är osäker</w:t>
      </w:r>
      <w:r w:rsidRPr="30511792" w:rsidR="04F50429">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30511792"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diskutera med eller bedöm tillsammans med kollega eller läkare </w:t>
      </w:r>
    </w:p>
    <w:p w:rsidR="35117E88" w:rsidP="78FEA10D" w:rsidRDefault="35117E88" w14:paraId="1B0C9026" w14:textId="12F1F332">
      <w:pPr>
        <w:pStyle w:val="Punktlista"/>
        <w:spacing w:after="120" w:line="288" w:lineRule="auto"/>
        <w:rPr>
          <w:rFonts w:ascii="Times New Roman" w:hAnsi="Times New Roman" w:eastAsia="Times New Roman" w:cs="Times New Roman"/>
          <w:b w:val="0"/>
          <w:bCs w:val="0"/>
          <w:i w:val="0"/>
          <w:iCs w:val="0"/>
          <w:caps w:val="0"/>
          <w:smallCaps w:val="0"/>
          <w:noProof w:val="0"/>
          <w:color w:val="auto"/>
          <w:sz w:val="24"/>
          <w:szCs w:val="24"/>
          <w:lang w:val="sv-SE"/>
        </w:rPr>
      </w:pPr>
      <w:r w:rsidRPr="78FEA10D" w:rsidR="35117E88">
        <w:rPr>
          <w:rFonts w:ascii="Times New Roman" w:hAnsi="Times New Roman" w:eastAsia="Times New Roman" w:cs="Times New Roman"/>
          <w:b w:val="0"/>
          <w:bCs w:val="0"/>
          <w:i w:val="0"/>
          <w:iCs w:val="0"/>
          <w:caps w:val="0"/>
          <w:smallCaps w:val="0"/>
          <w:noProof w:val="0"/>
          <w:color w:val="auto"/>
          <w:sz w:val="24"/>
          <w:szCs w:val="24"/>
          <w:lang w:val="sv-SE"/>
        </w:rPr>
        <w:t>Om osäkerhet kvarstår, gäller rutin enligt nedan</w:t>
      </w:r>
      <w:r w:rsidRPr="78FEA10D" w:rsidR="35117E88">
        <w:rPr>
          <w:rFonts w:ascii="Times New Roman" w:hAnsi="Times New Roman" w:eastAsia="Times New Roman" w:cs="Times New Roman"/>
          <w:b w:val="0"/>
          <w:bCs w:val="0"/>
          <w:i w:val="0"/>
          <w:iCs w:val="0"/>
          <w:caps w:val="0"/>
          <w:smallCaps w:val="0"/>
          <w:noProof w:val="0"/>
          <w:color w:val="auto"/>
          <w:sz w:val="24"/>
          <w:szCs w:val="24"/>
          <w:lang w:val="sv-SE"/>
        </w:rPr>
        <w:t> </w:t>
      </w:r>
    </w:p>
    <w:p w:rsidRPr="00D5220B" w:rsidR="00D5220B" w:rsidP="00B059F0" w:rsidRDefault="00D5220B" w14:paraId="221A5C3D" w14:textId="77777777">
      <w:pPr>
        <w:pStyle w:val="Punktlista"/>
        <w:numPr>
          <w:ilvl w:val="0"/>
          <w:numId w:val="0"/>
        </w:numPr>
        <w:ind w:left="1712"/>
        <w:rPr>
          <w:b/>
        </w:rPr>
      </w:pPr>
    </w:p>
    <w:p w:rsidR="35117E88" w:rsidP="30511792" w:rsidRDefault="35117E88" w14:paraId="5251EC0E" w14:textId="5E626CE3">
      <w:pPr>
        <w:pStyle w:val="Punktlista"/>
        <w:numPr>
          <w:ilvl w:val="0"/>
          <w:numId w:val="0"/>
        </w:numPr>
        <w:ind w:left="1080" w:firstLine="90"/>
        <w:rPr>
          <w:rFonts w:ascii="Calibri" w:hAnsi="Calibri" w:eastAsia="Calibri" w:cs="Calibri"/>
          <w:b w:val="1"/>
          <w:bCs w:val="1"/>
          <w:i w:val="0"/>
          <w:iCs w:val="0"/>
          <w:caps w:val="0"/>
          <w:smallCaps w:val="0"/>
          <w:noProof w:val="0"/>
          <w:color w:val="000000" w:themeColor="text2" w:themeTint="FF" w:themeShade="FF"/>
          <w:sz w:val="28"/>
          <w:szCs w:val="28"/>
          <w:lang w:val="sv-SE"/>
        </w:rPr>
      </w:pPr>
      <w:r w:rsidRPr="30511792" w:rsidR="35117E88">
        <w:rPr>
          <w:rFonts w:ascii="Calibri" w:hAnsi="Calibri" w:eastAsia="Calibri" w:cs="Calibri"/>
          <w:b w:val="1"/>
          <w:bCs w:val="1"/>
          <w:i w:val="0"/>
          <w:iCs w:val="0"/>
          <w:caps w:val="0"/>
          <w:smallCaps w:val="0"/>
          <w:noProof w:val="0"/>
          <w:color w:val="000000" w:themeColor="text2" w:themeTint="FF" w:themeShade="FF"/>
          <w:sz w:val="28"/>
          <w:szCs w:val="28"/>
          <w:lang w:val="sv-SE"/>
        </w:rPr>
        <w:t>Vid utebliven tablettbehandling</w:t>
      </w:r>
    </w:p>
    <w:p w:rsidR="35117E88" w:rsidP="78FEA10D" w:rsidRDefault="35117E88" w14:paraId="29B78A47" w14:textId="02561BD7">
      <w:pPr>
        <w:pStyle w:val="Punktlista"/>
        <w:keepNext w:val="1"/>
        <w:keepLines w:val="1"/>
        <w:widowControl w:val="0"/>
        <w:numPr>
          <w:ilvl w:val="0"/>
          <w:numId w:val="0"/>
        </w:numPr>
        <w:spacing w:before="240" w:after="120" w:line="288" w:lineRule="auto"/>
        <w:ind w:left="1304" w:right="868"/>
        <w:rPr>
          <w:rFonts w:ascii="Calibri" w:hAnsi="Calibri" w:eastAsia="Calibri" w:cs="Calibri"/>
          <w:b w:val="1"/>
          <w:bCs w:val="1"/>
          <w:i w:val="0"/>
          <w:iCs w:val="0"/>
          <w:caps w:val="0"/>
          <w:smallCaps w:val="0"/>
          <w:noProof w:val="0"/>
          <w:color w:val="000000" w:themeColor="text2" w:themeTint="FF" w:themeShade="FF"/>
          <w:sz w:val="26"/>
          <w:szCs w:val="26"/>
          <w:lang w:val="sv-SE"/>
        </w:rPr>
      </w:pPr>
      <w:r w:rsidRPr="78FEA10D" w:rsidR="35117E88">
        <w:rPr>
          <w:rFonts w:ascii="Calibri" w:hAnsi="Calibri" w:eastAsia="Calibri" w:cs="Calibri"/>
          <w:b w:val="1"/>
          <w:bCs w:val="1"/>
          <w:i w:val="0"/>
          <w:iCs w:val="0"/>
          <w:caps w:val="0"/>
          <w:smallCaps w:val="0"/>
          <w:noProof w:val="0"/>
          <w:color w:val="000000" w:themeColor="text2" w:themeTint="FF" w:themeShade="FF"/>
          <w:sz w:val="26"/>
          <w:szCs w:val="26"/>
          <w:lang w:val="sv-SE"/>
        </w:rPr>
        <w:t xml:space="preserve">Om patient inte erhållit </w:t>
      </w:r>
      <w:r w:rsidRPr="78FEA10D" w:rsidR="35117E88">
        <w:rPr>
          <w:rFonts w:ascii="Calibri" w:hAnsi="Calibri" w:eastAsia="Calibri" w:cs="Calibri"/>
          <w:b w:val="1"/>
          <w:bCs w:val="1"/>
          <w:i w:val="0"/>
          <w:iCs w:val="0"/>
          <w:caps w:val="0"/>
          <w:smallCaps w:val="0"/>
          <w:noProof w:val="0"/>
          <w:color w:val="000000" w:themeColor="text2" w:themeTint="FF" w:themeShade="FF"/>
          <w:sz w:val="26"/>
          <w:szCs w:val="26"/>
          <w:lang w:val="sv-SE"/>
        </w:rPr>
        <w:t>buprenorfin</w:t>
      </w:r>
      <w:r w:rsidRPr="78FEA10D" w:rsidR="35117E88">
        <w:rPr>
          <w:rFonts w:ascii="Calibri" w:hAnsi="Calibri" w:eastAsia="Calibri" w:cs="Calibri"/>
          <w:b w:val="1"/>
          <w:bCs w:val="1"/>
          <w:i w:val="0"/>
          <w:iCs w:val="0"/>
          <w:caps w:val="0"/>
          <w:smallCaps w:val="0"/>
          <w:noProof w:val="0"/>
          <w:color w:val="000000" w:themeColor="text2" w:themeTint="FF" w:themeShade="FF"/>
          <w:sz w:val="26"/>
          <w:szCs w:val="26"/>
          <w:lang w:val="sv-SE"/>
        </w:rPr>
        <w:t xml:space="preserve"> på tre dagar: </w:t>
      </w:r>
    </w:p>
    <w:p w:rsidR="35117E88" w:rsidP="78FEA10D" w:rsidRDefault="35117E88" w14:paraId="13A3409B" w14:textId="4066C352">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Dela ut halv dos på fjärde dagen under förutsättning att patienten är opåverkad </w:t>
      </w:r>
    </w:p>
    <w:p w:rsidR="35117E88" w:rsidP="78FEA10D" w:rsidRDefault="35117E88" w14:paraId="58EAB6A1" w14:textId="79817335">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35117E8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Dagen därefter återgår patienten till ordinarie dosering av läkemedel</w:t>
      </w:r>
    </w:p>
    <w:p w:rsidRPr="00D5220B" w:rsidR="00D5220B" w:rsidP="00F0230F" w:rsidRDefault="00D5220B" w14:paraId="20393393" w14:textId="77777777">
      <w:pPr>
        <w:pStyle w:val="Punktlista"/>
        <w:numPr>
          <w:ilvl w:val="0"/>
          <w:numId w:val="0"/>
        </w:numPr>
        <w:ind w:left="1355"/>
      </w:pPr>
      <w:r w:rsidR="00D5220B">
        <w:rPr/>
        <w:t xml:space="preserve"> </w:t>
      </w:r>
    </w:p>
    <w:p w:rsidRPr="00D5220B" w:rsidR="00D5220B" w:rsidP="30511792" w:rsidRDefault="00D5220B" w14:paraId="31ADC33F" w14:textId="01C37823">
      <w:pPr>
        <w:pStyle w:val="Punktlista"/>
        <w:numPr>
          <w:ilvl w:val="0"/>
          <w:numId w:val="0"/>
        </w:numPr>
        <w:spacing w:after="0" w:line="240" w:lineRule="auto"/>
        <w:ind w:left="1260" w:firstLine="0"/>
        <w:rPr>
          <w:rFonts w:ascii="Calibri" w:hAnsi="Calibri" w:eastAsia="Calibri" w:cs="Calibri"/>
          <w:b w:val="1"/>
          <w:bCs w:val="1"/>
          <w:i w:val="0"/>
          <w:iCs w:val="0"/>
          <w:caps w:val="0"/>
          <w:smallCaps w:val="0"/>
          <w:noProof w:val="0"/>
          <w:color w:val="000000" w:themeColor="text2" w:themeTint="FF" w:themeShade="FF"/>
          <w:sz w:val="26"/>
          <w:szCs w:val="26"/>
          <w:lang w:val="sv-SE"/>
        </w:rPr>
      </w:pP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 xml:space="preserve">Om patient inte erhållit substitutionsmedicin på fyra dagar </w:t>
      </w:r>
      <w:r w:rsidRPr="30511792" w:rsidR="0AA552CA">
        <w:rPr>
          <w:rFonts w:ascii="Calibri" w:hAnsi="Calibri" w:eastAsia="Calibri" w:cs="Calibri"/>
          <w:b w:val="1"/>
          <w:bCs w:val="1"/>
          <w:i w:val="0"/>
          <w:iCs w:val="0"/>
          <w:caps w:val="0"/>
          <w:smallCaps w:val="0"/>
          <w:noProof w:val="0"/>
          <w:color w:val="000000" w:themeColor="text2" w:themeTint="FF" w:themeShade="FF"/>
          <w:sz w:val="26"/>
          <w:szCs w:val="26"/>
          <w:lang w:val="sv-SE"/>
        </w:rPr>
        <w:t xml:space="preserve">    </w:t>
      </w: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 xml:space="preserve">eller mer: </w:t>
      </w:r>
    </w:p>
    <w:p w:rsidRPr="00D5220B" w:rsidR="00D5220B" w:rsidP="78FEA10D" w:rsidRDefault="00D5220B" w14:paraId="0FE5AABE" w14:textId="40F1FB57">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Läkarordination för upptrappning behövs innan patient kan få läkemedel utdelat </w:t>
      </w:r>
    </w:p>
    <w:p w:rsidRPr="00D5220B" w:rsidR="00D5220B" w:rsidP="78FEA10D" w:rsidRDefault="00D5220B" w14:paraId="2D3D0D32" w14:textId="4003BEBD">
      <w:pPr>
        <w:pStyle w:val="Punktlista"/>
        <w:spacing w:after="120" w:line="288" w:lineRule="auto"/>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Standardupptrappning Buprenorfin för opåverkad patient med ordinarie dos 16-24 mg/dag </w:t>
      </w:r>
    </w:p>
    <w:p w:rsidRPr="00D5220B" w:rsidR="00D5220B" w:rsidP="78FEA10D" w:rsidRDefault="00D5220B" w14:paraId="2B56A9F3" w14:textId="45A67B71">
      <w:pPr>
        <w:pStyle w:val="Punktlista"/>
        <w:numPr>
          <w:ilvl w:val="0"/>
          <w:numId w:val="0"/>
        </w:numPr>
        <w:spacing w:after="120" w:line="288" w:lineRule="auto"/>
        <w:ind w:left="171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Dag 1: 8 mg  </w:t>
      </w:r>
    </w:p>
    <w:p w:rsidRPr="00D5220B" w:rsidR="00D5220B" w:rsidP="78FEA10D" w:rsidRDefault="00D5220B" w14:paraId="3E494135" w14:textId="51F19839">
      <w:pPr>
        <w:pStyle w:val="Punktlista"/>
        <w:numPr>
          <w:ilvl w:val="0"/>
          <w:numId w:val="0"/>
        </w:numPr>
        <w:spacing w:after="120" w:line="288" w:lineRule="auto"/>
        <w:ind w:left="171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Dag 2: 16 mg </w:t>
      </w:r>
    </w:p>
    <w:p w:rsidRPr="00D5220B" w:rsidR="00D5220B" w:rsidP="78FEA10D" w:rsidRDefault="00D5220B" w14:paraId="3754E9CA" w14:textId="18D9BC5A">
      <w:pPr>
        <w:pStyle w:val="Punktlista"/>
        <w:numPr>
          <w:ilvl w:val="0"/>
          <w:numId w:val="0"/>
        </w:numPr>
        <w:spacing w:after="120" w:line="288" w:lineRule="auto"/>
        <w:ind w:left="171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Dag 3: Ordinarie dos</w:t>
      </w:r>
    </w:p>
    <w:p w:rsidRPr="00D5220B" w:rsidR="00D5220B" w:rsidP="78FEA10D" w:rsidRDefault="00D5220B" w14:paraId="56E04646" w14:textId="56D57C57">
      <w:pPr>
        <w:pStyle w:val="Punktlista"/>
        <w:numPr>
          <w:ilvl w:val="0"/>
          <w:numId w:val="0"/>
        </w:numPr>
        <w:spacing w:after="120" w:line="288" w:lineRule="auto"/>
        <w:ind w:left="1304"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Pr="00D5220B" w:rsidR="00D5220B" w:rsidP="30511792" w:rsidRDefault="00D5220B" w14:paraId="3C2ABF74" w14:textId="725255A7">
      <w:pPr>
        <w:pStyle w:val="Normal"/>
        <w:spacing w:after="0" w:line="240" w:lineRule="auto"/>
        <w:ind w:left="0" w:right="0" w:firstLine="1170"/>
        <w:rPr>
          <w:rFonts w:ascii="Calibri" w:hAnsi="Calibri" w:eastAsia="Calibri" w:cs="Calibri"/>
          <w:b w:val="0"/>
          <w:bCs w:val="0"/>
          <w:i w:val="0"/>
          <w:iCs w:val="0"/>
          <w:caps w:val="0"/>
          <w:smallCaps w:val="0"/>
          <w:noProof w:val="0"/>
          <w:color w:val="000000" w:themeColor="text2" w:themeTint="FF" w:themeShade="FF"/>
          <w:sz w:val="28"/>
          <w:szCs w:val="28"/>
          <w:lang w:val="sv-SE"/>
        </w:rPr>
      </w:pPr>
      <w:r w:rsidRPr="30511792" w:rsidR="0B0575E7">
        <w:rPr>
          <w:rFonts w:ascii="Calibri" w:hAnsi="Calibri" w:eastAsia="Calibri" w:cs="Calibri"/>
          <w:b w:val="1"/>
          <w:bCs w:val="1"/>
          <w:i w:val="0"/>
          <w:iCs w:val="0"/>
          <w:caps w:val="0"/>
          <w:smallCaps w:val="0"/>
          <w:noProof w:val="0"/>
          <w:color w:val="000000" w:themeColor="text2" w:themeTint="FF" w:themeShade="FF"/>
          <w:sz w:val="28"/>
          <w:szCs w:val="28"/>
          <w:lang w:val="sv-SE"/>
        </w:rPr>
        <w:t xml:space="preserve">Vid utebliven depotbehandling: </w:t>
      </w:r>
    </w:p>
    <w:p w:rsidRPr="00D5220B" w:rsidR="00D5220B" w:rsidP="30511792" w:rsidRDefault="00D5220B" w14:paraId="71F4D4DE" w14:textId="10911076">
      <w:pPr>
        <w:spacing w:after="0" w:line="240" w:lineRule="auto"/>
        <w:ind w:left="992" w:right="0" w:firstLine="268"/>
        <w:rPr>
          <w:rFonts w:ascii="Calibri" w:hAnsi="Calibri" w:eastAsia="Calibri" w:cs="Calibri"/>
          <w:b w:val="0"/>
          <w:bCs w:val="0"/>
          <w:i w:val="0"/>
          <w:iCs w:val="0"/>
          <w:caps w:val="0"/>
          <w:smallCaps w:val="0"/>
          <w:noProof w:val="0"/>
          <w:color w:val="000000" w:themeColor="text2" w:themeTint="FF" w:themeShade="FF"/>
          <w:sz w:val="26"/>
          <w:szCs w:val="26"/>
          <w:lang w:val="sv-SE"/>
        </w:rPr>
      </w:pP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Buvidal</w:t>
      </w: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 veckodos</w:t>
      </w:r>
    </w:p>
    <w:p w:rsidRPr="00D5220B" w:rsidR="00D5220B" w:rsidP="78FEA10D" w:rsidRDefault="00D5220B" w14:paraId="51F4F91C" w14:textId="107E542D">
      <w:pPr>
        <w:spacing w:after="0" w:line="240" w:lineRule="auto"/>
        <w:ind w:left="1352" w:right="0" w:hanging="357"/>
        <w:rPr>
          <w:rFonts w:ascii="Arial" w:hAnsi="Arial" w:eastAsia="Arial" w:cs="Arial"/>
          <w:b w:val="0"/>
          <w:bCs w:val="0"/>
          <w:i w:val="0"/>
          <w:iCs w:val="0"/>
          <w:caps w:val="0"/>
          <w:smallCaps w:val="0"/>
          <w:noProof w:val="0"/>
          <w:color w:val="000000" w:themeColor="text2" w:themeTint="FF" w:themeShade="FF"/>
          <w:sz w:val="26"/>
          <w:szCs w:val="26"/>
          <w:lang w:val="sv-SE"/>
        </w:rPr>
      </w:pPr>
    </w:p>
    <w:p w:rsidRPr="00D5220B" w:rsidR="00D5220B" w:rsidP="78FEA10D" w:rsidRDefault="00D5220B" w14:paraId="1929D20C" w14:textId="241D3907">
      <w:pPr>
        <w:pStyle w:val="Liststycke"/>
        <w:spacing w:after="120" w:line="288" w:lineRule="auto"/>
        <w:in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patienten har missat en injektion kan samma dos erbjudas. </w:t>
      </w:r>
    </w:p>
    <w:p w:rsidRPr="00D5220B" w:rsidR="00D5220B" w:rsidP="30511792" w:rsidRDefault="00D5220B" w14:paraId="0F85462A" w14:textId="0113876B">
      <w:pPr>
        <w:pStyle w:val="Liststycke"/>
        <w:spacing w:after="120" w:line="288" w:lineRule="auto"/>
        <w:in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patienten har missat </w:t>
      </w:r>
      <w:r w:rsidRPr="30511792" w:rsidR="45064D1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två</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eller fler injektioner och </w:t>
      </w:r>
      <w:r w:rsidRPr="30511792" w:rsidR="0B0575E7">
        <w:rPr>
          <w:rFonts w:ascii="Times New Roman" w:hAnsi="Times New Roman" w:eastAsia="Times New Roman" w:cs="Times New Roman"/>
          <w:b w:val="0"/>
          <w:bCs w:val="0"/>
          <w:i w:val="0"/>
          <w:iCs w:val="0"/>
          <w:caps w:val="0"/>
          <w:smallCaps w:val="0"/>
          <w:strike w:val="0"/>
          <w:dstrike w:val="0"/>
          <w:noProof w:val="0"/>
          <w:color w:val="000000" w:themeColor="text2" w:themeTint="FF" w:themeShade="FF"/>
          <w:sz w:val="24"/>
          <w:szCs w:val="24"/>
          <w:u w:val="single"/>
          <w:lang w:val="sv-SE"/>
        </w:rPr>
        <w:t xml:space="preserve">inte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tagit opioider på egen hand ska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testdos</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med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Suboxone</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film 2 mg ges. Observera och gör en klinisk bedömning. Om patienten bedöms </w:t>
      </w:r>
      <w:r w:rsidRPr="30511792" w:rsidR="0E87CEC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må bra</w:t>
      </w:r>
      <w:r w:rsidRPr="30511792" w:rsidR="1E0F621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ska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Buvidal</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16 mg ges.  Efterföljande veckor justeras dosen upp till ordinarie dos. </w:t>
      </w:r>
    </w:p>
    <w:p w:rsidRPr="00D5220B" w:rsidR="00D5220B" w:rsidP="30511792" w:rsidRDefault="00D5220B" w14:paraId="1F942BF2" w14:textId="313DC574">
      <w:pPr>
        <w:pStyle w:val="Liststycke"/>
        <w:spacing w:after="120" w:line="288" w:lineRule="auto"/>
        <w:in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patienten missat </w:t>
      </w:r>
      <w:r w:rsidRPr="30511792" w:rsidR="3EB0F2EC">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två</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eller fler injektioner men </w:t>
      </w:r>
      <w:r w:rsidRPr="30511792" w:rsidR="0B0575E7">
        <w:rPr>
          <w:rFonts w:ascii="Times New Roman" w:hAnsi="Times New Roman" w:eastAsia="Times New Roman" w:cs="Times New Roman"/>
          <w:b w:val="0"/>
          <w:bCs w:val="0"/>
          <w:i w:val="0"/>
          <w:iCs w:val="0"/>
          <w:caps w:val="0"/>
          <w:smallCaps w:val="0"/>
          <w:strike w:val="0"/>
          <w:dstrike w:val="0"/>
          <w:noProof w:val="0"/>
          <w:color w:val="000000" w:themeColor="text2" w:themeTint="FF" w:themeShade="FF"/>
          <w:sz w:val="24"/>
          <w:szCs w:val="24"/>
          <w:u w:val="single"/>
          <w:lang w:val="sv-SE"/>
        </w:rPr>
        <w:t xml:space="preserve">tagit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opioider; Test med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Suboxone</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film 2 mg och efter klinisk bedömning erbjuds patienten en lägre dosering än den vanliga. Efterföljande veckor justeras dosen upp till ordinarie dos.</w:t>
      </w:r>
    </w:p>
    <w:p w:rsidRPr="00D5220B" w:rsidR="00D5220B" w:rsidP="30511792" w:rsidRDefault="00D5220B" w14:paraId="4EF9E53F" w14:textId="3AB4A8FE">
      <w:pPr>
        <w:pStyle w:val="Normal"/>
        <w:spacing w:after="120" w:line="288" w:lineRule="auto"/>
        <w:ind w:left="1170" w:right="868"/>
        <w:rPr>
          <w:rFonts w:ascii="Calibri" w:hAnsi="Calibri" w:eastAsia="Calibri" w:cs="Calibri"/>
          <w:b w:val="0"/>
          <w:bCs w:val="0"/>
          <w:i w:val="0"/>
          <w:iCs w:val="0"/>
          <w:caps w:val="0"/>
          <w:smallCaps w:val="0"/>
          <w:noProof w:val="0"/>
          <w:color w:val="000000" w:themeColor="text2" w:themeTint="FF" w:themeShade="FF"/>
          <w:sz w:val="26"/>
          <w:szCs w:val="26"/>
          <w:lang w:val="sv-SE"/>
        </w:rPr>
      </w:pPr>
      <w:r w:rsidRPr="30511792" w:rsidR="014FEB98">
        <w:rPr>
          <w:rFonts w:ascii="Calibri" w:hAnsi="Calibri" w:eastAsia="Calibri" w:cs="Calibri"/>
          <w:b w:val="1"/>
          <w:bCs w:val="1"/>
          <w:i w:val="0"/>
          <w:iCs w:val="0"/>
          <w:caps w:val="0"/>
          <w:smallCaps w:val="0"/>
          <w:noProof w:val="0"/>
          <w:color w:val="000000" w:themeColor="text2" w:themeTint="FF" w:themeShade="FF"/>
          <w:sz w:val="26"/>
          <w:szCs w:val="26"/>
          <w:lang w:val="sv-SE"/>
        </w:rPr>
        <w:t xml:space="preserve"> </w:t>
      </w: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Buvidal</w:t>
      </w: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 xml:space="preserve">, </w:t>
      </w: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månadsdos</w:t>
      </w:r>
    </w:p>
    <w:p w:rsidRPr="00D5220B" w:rsidR="00D5220B" w:rsidP="30511792" w:rsidRDefault="00D5220B" w14:paraId="31D3927F" w14:textId="5D5207BA">
      <w:pPr>
        <w:spacing w:after="120" w:line="288" w:lineRule="auto"/>
        <w:ind w:left="1355"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patienten har uteblivit från en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månadsdos</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ska test med </w:t>
      </w:r>
      <w:r w:rsidRPr="30511792" w:rsidR="4435211E">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uboxone</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film 2</w:t>
      </w:r>
      <w:r w:rsidRPr="30511792" w:rsidR="185B356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mg ges med efterföljande klinisk bedömning. Om patienten mår bra ska en lägre dosering av månadsinjektion ges. Vid nästa injektionstillfälle ges ordinarie dos. </w:t>
      </w:r>
    </w:p>
    <w:p w:rsidRPr="00D5220B" w:rsidR="00D5220B" w:rsidP="30511792" w:rsidRDefault="00D5220B" w14:paraId="7089EE6E" w14:textId="33B2F1ED">
      <w:pPr>
        <w:spacing w:before="0" w:beforeAutospacing="off" w:after="120" w:afterAutospacing="off" w:line="288" w:lineRule="auto"/>
        <w:ind w:left="900" w:right="868" w:firstLine="270"/>
        <w:jc w:val="left"/>
        <w:rPr>
          <w:rFonts w:ascii="Calibri" w:hAnsi="Calibri" w:eastAsia="Calibri" w:cs="Calibri"/>
          <w:b w:val="0"/>
          <w:bCs w:val="0"/>
          <w:i w:val="0"/>
          <w:iCs w:val="0"/>
          <w:caps w:val="0"/>
          <w:smallCaps w:val="0"/>
          <w:noProof w:val="0"/>
          <w:color w:val="000000" w:themeColor="text2" w:themeTint="FF" w:themeShade="FF"/>
          <w:sz w:val="26"/>
          <w:szCs w:val="26"/>
          <w:lang w:val="sv-SE"/>
        </w:rPr>
      </w:pPr>
      <w:r w:rsidRPr="30511792" w:rsidR="4C67728F">
        <w:rPr>
          <w:rFonts w:ascii="Calibri" w:hAnsi="Calibri" w:eastAsia="Calibri" w:cs="Calibri"/>
          <w:b w:val="1"/>
          <w:bCs w:val="1"/>
          <w:i w:val="0"/>
          <w:iCs w:val="0"/>
          <w:caps w:val="0"/>
          <w:smallCaps w:val="0"/>
          <w:noProof w:val="0"/>
          <w:color w:val="000000" w:themeColor="text2" w:themeTint="FF" w:themeShade="FF"/>
          <w:sz w:val="26"/>
          <w:szCs w:val="26"/>
          <w:lang w:val="sv-SE"/>
        </w:rPr>
        <w:t xml:space="preserve"> </w:t>
      </w:r>
      <w:r w:rsidRPr="30511792" w:rsidR="0B0575E7">
        <w:rPr>
          <w:rFonts w:ascii="Calibri" w:hAnsi="Calibri" w:eastAsia="Calibri" w:cs="Calibri"/>
          <w:b w:val="1"/>
          <w:bCs w:val="1"/>
          <w:i w:val="0"/>
          <w:iCs w:val="0"/>
          <w:caps w:val="0"/>
          <w:smallCaps w:val="0"/>
          <w:noProof w:val="0"/>
          <w:color w:val="000000" w:themeColor="text2" w:themeTint="FF" w:themeShade="FF"/>
          <w:sz w:val="26"/>
          <w:szCs w:val="26"/>
          <w:lang w:val="sv-SE"/>
        </w:rPr>
        <w:t>Subutex</w:t>
      </w:r>
    </w:p>
    <w:p w:rsidRPr="00D5220B" w:rsidR="00D5220B" w:rsidP="30511792" w:rsidRDefault="00D5220B" w14:paraId="6097661C" w14:textId="3082653B">
      <w:pPr>
        <w:spacing w:after="120" w:line="288" w:lineRule="auto"/>
        <w:ind w:left="1355"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Om det har gått längre period än </w:t>
      </w:r>
      <w:r w:rsidRPr="30511792" w:rsidR="751803BA">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sex</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veckor efter sista injektion ska klinisk bedömning göras.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Testdos</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med </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Suboxone</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film 2 mg ska ges och om patienten </w:t>
      </w:r>
      <w:r w:rsidRPr="30511792" w:rsidR="6A8759B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mår</w:t>
      </w:r>
      <w:r w:rsidRPr="30511792" w:rsidR="6A8759B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bra</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ska man ge ordinarie dos </w:t>
      </w:r>
      <w:r w:rsidRPr="30511792" w:rsidR="5AC042D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ubutex</w:t>
      </w:r>
      <w:r w:rsidRPr="30511792" w:rsidR="0B0575E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p>
    <w:bookmarkEnd w:id="0"/>
    <w:p w:rsidR="00D5220B" w:rsidP="30511792" w:rsidRDefault="00D5220B" w14:paraId="3B6D4BCC" w14:textId="2A84F15A">
      <w:pPr>
        <w:pStyle w:val="MellanrubrikVGR"/>
        <w:keepNext w:val="1"/>
        <w:spacing w:after="60" w:line="240" w:lineRule="auto"/>
        <w:rPr>
          <w:sz w:val="28"/>
          <w:szCs w:val="28"/>
        </w:rPr>
      </w:pPr>
      <w:r w:rsidRPr="30511792" w:rsidR="00D5220B">
        <w:rPr>
          <w:sz w:val="28"/>
          <w:szCs w:val="28"/>
        </w:rPr>
        <w:t>Upptrappning av Metadon görs efter individuell bedömning av läkare.</w:t>
      </w:r>
    </w:p>
    <w:p w:rsidRPr="00536A5A" w:rsidR="00536A5A" w:rsidP="78FEA10D" w:rsidRDefault="00536A5A" w14:paraId="385A4BB6" w14:textId="3EAF973B">
      <w:pPr>
        <w:pStyle w:val="Rubrik3"/>
        <w:keepNext w:val="1"/>
        <w:keepLines w:val="1"/>
        <w:spacing w:before="240" w:after="40" w:line="240" w:lineRule="auto"/>
        <w:ind w:left="992" w:right="868"/>
        <w:rPr>
          <w:rFonts w:ascii="Calibri" w:hAnsi="Calibri" w:eastAsia="Calibri" w:cs="Calibri"/>
          <w:b w:val="0"/>
          <w:bCs w:val="0"/>
          <w:i w:val="0"/>
          <w:iCs w:val="0"/>
          <w:caps w:val="0"/>
          <w:smallCaps w:val="0"/>
          <w:noProof w:val="0"/>
          <w:color w:val="000000" w:themeColor="text2" w:themeTint="FF" w:themeShade="FF"/>
          <w:sz w:val="36"/>
          <w:szCs w:val="36"/>
          <w:lang w:val="sv-SE"/>
        </w:rPr>
      </w:pPr>
      <w:r w:rsidRPr="78FEA10D" w:rsidR="28F8C9CD">
        <w:rPr>
          <w:rFonts w:ascii="Calibri" w:hAnsi="Calibri" w:eastAsia="Calibri" w:cs="Calibri"/>
          <w:b w:val="0"/>
          <w:bCs w:val="0"/>
          <w:i w:val="0"/>
          <w:iCs w:val="0"/>
          <w:caps w:val="0"/>
          <w:smallCaps w:val="0"/>
          <w:noProof w:val="0"/>
          <w:color w:val="000000" w:themeColor="text2" w:themeTint="FF" w:themeShade="FF"/>
          <w:sz w:val="36"/>
          <w:szCs w:val="36"/>
          <w:lang w:val="sv-SE"/>
        </w:rPr>
        <w:t>Uppföljning, utvärdering och revision</w:t>
      </w:r>
    </w:p>
    <w:p w:rsidRPr="00536A5A" w:rsidR="00536A5A" w:rsidP="78FEA10D" w:rsidRDefault="00536A5A" w14:paraId="24033DC2" w14:textId="71EC6CBF">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Enhetschefer vid LARO-enheterna ansvarar för uppföljning/revision av innehållet i rutinen. </w:t>
      </w:r>
    </w:p>
    <w:p w:rsidRPr="00536A5A" w:rsidR="00536A5A" w:rsidP="78FEA10D" w:rsidRDefault="00536A5A" w14:paraId="697A4C63" w14:textId="6E4BE644">
      <w:pPr>
        <w:keepNext w:val="1"/>
        <w:spacing w:after="60" w:line="240"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Medvetet avsteg från rutinen dokumenteras i </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Melior</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Övriga orsaker till avsteg från rutinen rapporteras i </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MedControl</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PRO.</w:t>
      </w:r>
    </w:p>
    <w:p w:rsidRPr="00536A5A" w:rsidR="00536A5A" w:rsidP="78FEA10D" w:rsidRDefault="00536A5A" w14:paraId="30E49987" w14:textId="740D19EB">
      <w:pPr>
        <w:pStyle w:val="Rubrik3"/>
        <w:keepNext w:val="1"/>
        <w:keepLines w:val="1"/>
        <w:spacing w:before="240" w:after="40" w:line="240" w:lineRule="auto"/>
        <w:ind w:left="992" w:right="868"/>
        <w:rPr>
          <w:rFonts w:ascii="Calibri" w:hAnsi="Calibri" w:eastAsia="Calibri" w:cs="Calibri"/>
          <w:b w:val="0"/>
          <w:bCs w:val="0"/>
          <w:i w:val="0"/>
          <w:iCs w:val="0"/>
          <w:caps w:val="0"/>
          <w:smallCaps w:val="0"/>
          <w:noProof w:val="0"/>
          <w:color w:val="000000" w:themeColor="text2" w:themeTint="FF" w:themeShade="FF"/>
          <w:sz w:val="36"/>
          <w:szCs w:val="36"/>
          <w:lang w:val="sv-SE"/>
        </w:rPr>
      </w:pPr>
      <w:r w:rsidRPr="78FEA10D" w:rsidR="28F8C9CD">
        <w:rPr>
          <w:rFonts w:ascii="Calibri" w:hAnsi="Calibri" w:eastAsia="Calibri" w:cs="Calibri"/>
          <w:b w:val="0"/>
          <w:bCs w:val="0"/>
          <w:i w:val="0"/>
          <w:iCs w:val="0"/>
          <w:caps w:val="0"/>
          <w:smallCaps w:val="0"/>
          <w:noProof w:val="0"/>
          <w:color w:val="000000" w:themeColor="text2" w:themeTint="FF" w:themeShade="FF"/>
          <w:sz w:val="36"/>
          <w:szCs w:val="36"/>
          <w:lang w:val="sv-SE"/>
        </w:rPr>
        <w:t>Arbetsgrupp</w:t>
      </w:r>
    </w:p>
    <w:p w:rsidRPr="00536A5A" w:rsidR="00536A5A" w:rsidP="78FEA10D" w:rsidRDefault="00536A5A" w14:paraId="2A7AF93B" w14:textId="5A8C1BCF">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Linda Kärnman, sektionsledare LARO-mottagning 1 Högsbo, LARO-mottagning 2 Högsbo, Regional LARO-mottagning</w:t>
      </w:r>
    </w:p>
    <w:p w:rsidRPr="00536A5A" w:rsidR="00536A5A" w:rsidP="78FEA10D" w:rsidRDefault="00536A5A" w14:paraId="6E82F7CE" w14:textId="00439999">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Sofia Lexén, sektionsledare LARO-mottagning Olskroken</w:t>
      </w:r>
    </w:p>
    <w:p w:rsidRPr="00536A5A" w:rsidR="00536A5A" w:rsidP="78FEA10D" w:rsidRDefault="00536A5A" w14:paraId="12A07931" w14:textId="5851F80E">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Natalie Ekstedt, </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sektionsledare</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LARO-</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mottagning</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 xml:space="preserve"> </w:t>
      </w: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en-US"/>
        </w:rPr>
        <w:t>Östra</w:t>
      </w:r>
    </w:p>
    <w:p w:rsidRPr="00536A5A" w:rsidR="00536A5A" w:rsidP="78FEA10D" w:rsidRDefault="00536A5A" w14:paraId="18627F43" w14:textId="083FA427">
      <w:pPr>
        <w:pStyle w:val="Rubrik3"/>
        <w:keepNext w:val="1"/>
        <w:keepLines w:val="1"/>
        <w:spacing w:before="240" w:after="40" w:line="240" w:lineRule="auto"/>
        <w:ind w:left="992" w:right="868"/>
        <w:rPr>
          <w:rFonts w:ascii="Calibri" w:hAnsi="Calibri" w:eastAsia="Calibri" w:cs="Calibri"/>
          <w:b w:val="0"/>
          <w:bCs w:val="0"/>
          <w:i w:val="0"/>
          <w:iCs w:val="0"/>
          <w:caps w:val="0"/>
          <w:smallCaps w:val="0"/>
          <w:noProof w:val="0"/>
          <w:color w:val="000000" w:themeColor="text2" w:themeTint="FF" w:themeShade="FF"/>
          <w:sz w:val="36"/>
          <w:szCs w:val="36"/>
          <w:lang w:val="sv-SE"/>
        </w:rPr>
      </w:pPr>
      <w:r w:rsidRPr="78FEA10D" w:rsidR="28F8C9CD">
        <w:rPr>
          <w:rFonts w:ascii="Calibri" w:hAnsi="Calibri" w:eastAsia="Calibri" w:cs="Calibri"/>
          <w:b w:val="0"/>
          <w:bCs w:val="0"/>
          <w:i w:val="0"/>
          <w:iCs w:val="0"/>
          <w:caps w:val="0"/>
          <w:smallCaps w:val="0"/>
          <w:noProof w:val="0"/>
          <w:color w:val="000000" w:themeColor="text2" w:themeTint="FF" w:themeShade="FF"/>
          <w:sz w:val="36"/>
          <w:szCs w:val="36"/>
          <w:lang w:val="sv-SE"/>
        </w:rPr>
        <w:t>Ansvarig</w:t>
      </w:r>
    </w:p>
    <w:p w:rsidRPr="00536A5A" w:rsidR="00536A5A" w:rsidP="78FEA10D" w:rsidRDefault="00536A5A" w14:paraId="48061E74" w14:textId="7E4F877F">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Elena Pizarro Ferrero, Vårdenhetsöverläkare LARO, Verksamhet Beroende</w:t>
      </w:r>
    </w:p>
    <w:p w:rsidRPr="00536A5A" w:rsidR="00536A5A" w:rsidP="78FEA10D" w:rsidRDefault="00536A5A" w14:paraId="361D0CF6" w14:textId="7C637944">
      <w:pPr>
        <w:pStyle w:val="Rubrik3"/>
        <w:keepNext w:val="1"/>
        <w:keepLines w:val="1"/>
        <w:spacing w:before="240" w:after="40" w:line="240" w:lineRule="auto"/>
        <w:ind w:left="992" w:right="868"/>
        <w:rPr>
          <w:rFonts w:ascii="Calibri" w:hAnsi="Calibri" w:eastAsia="Calibri" w:cs="Calibri"/>
          <w:b w:val="0"/>
          <w:bCs w:val="0"/>
          <w:i w:val="0"/>
          <w:iCs w:val="0"/>
          <w:caps w:val="0"/>
          <w:smallCaps w:val="0"/>
          <w:noProof w:val="0"/>
          <w:color w:val="000000" w:themeColor="text2" w:themeTint="FF" w:themeShade="FF"/>
          <w:sz w:val="36"/>
          <w:szCs w:val="36"/>
          <w:lang w:val="sv-SE"/>
        </w:rPr>
      </w:pPr>
      <w:r w:rsidRPr="78FEA10D" w:rsidR="28F8C9CD">
        <w:rPr>
          <w:rFonts w:ascii="Calibri" w:hAnsi="Calibri" w:eastAsia="Calibri" w:cs="Calibri"/>
          <w:b w:val="0"/>
          <w:bCs w:val="0"/>
          <w:i w:val="0"/>
          <w:iCs w:val="0"/>
          <w:caps w:val="0"/>
          <w:smallCaps w:val="0"/>
          <w:noProof w:val="0"/>
          <w:color w:val="000000" w:themeColor="text2" w:themeTint="FF" w:themeShade="FF"/>
          <w:sz w:val="36"/>
          <w:szCs w:val="36"/>
          <w:lang w:val="sv-SE"/>
        </w:rPr>
        <w:t>Granskare</w:t>
      </w:r>
    </w:p>
    <w:p w:rsidRPr="00536A5A" w:rsidR="00536A5A" w:rsidP="78FEA10D" w:rsidRDefault="00536A5A" w14:paraId="3CE7B978" w14:textId="756010A3">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Helena Elfstigen, Enhetschef LARO, Verksamhet Beroende</w:t>
      </w:r>
    </w:p>
    <w:p w:rsidRPr="00536A5A" w:rsidR="00536A5A" w:rsidP="78FEA10D" w:rsidRDefault="00536A5A" w14:paraId="76B9F95B" w14:textId="3C7F6B43">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78FEA10D" w:rsidR="28F8C9C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Jennie Wiberg Cordero, Enhetschef LARO, Verksamhet Beroende</w:t>
      </w:r>
    </w:p>
    <w:sectPr w:rsidRPr="00536A5A" w:rsidR="00536A5A" w:rsidSect="00D5220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D28D4" w:rsidRDefault="00FD28D4" w14:paraId="5FE66600" w14:textId="77777777">
      <w:r>
        <w:separator/>
      </w:r>
    </w:p>
  </w:endnote>
  <w:endnote w:type="continuationSeparator" w:id="0">
    <w:p w:rsidR="00FD28D4" w:rsidRDefault="00FD28D4" w14:paraId="598F0EC1" w14:textId="77777777">
      <w:r>
        <w:continuationSeparator/>
      </w:r>
    </w:p>
  </w:endnote>
  <w:endnote w:type="continuationNotice" w:id="1">
    <w:p w:rsidR="00FD28D4" w:rsidRDefault="00FD28D4" w14:paraId="0F99D66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D28D4" w:rsidRDefault="00FD28D4" w14:paraId="14F15710" w14:textId="77777777"/>
  </w:footnote>
  <w:footnote w:type="continuationSeparator" w:id="0">
    <w:p w:rsidR="00FD28D4" w:rsidRDefault="00FD28D4" w14:paraId="385DC5E3" w14:textId="77777777">
      <w:r>
        <w:continuationSeparator/>
      </w:r>
    </w:p>
  </w:footnote>
  <w:footnote w:type="continuationNotice" w:id="1">
    <w:p w:rsidR="00FD28D4" w:rsidRDefault="00FD28D4" w14:paraId="66633DA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4">
    <w:nsid w:val="27c7fe86"/>
    <w:multiLevelType xmlns:w="http://schemas.openxmlformats.org/wordprocessingml/2006/main" w:val="hybridMultilevel"/>
    <w:lvl xmlns:w="http://schemas.openxmlformats.org/wordprocessingml/2006/main" w:ilvl="0">
      <w:start w:val="1"/>
      <w:numFmt w:val="decimal"/>
      <w:lvlText w:val="%1."/>
      <w:lvlJc w:val="left"/>
      <w:pPr>
        <w:ind w:left="1437" w:hanging="360"/>
      </w:pPr>
      <w:rPr>
        <w:rFonts w:hint="default" w:ascii="Times New Roman" w:hAnsi="Times New Roman"/>
      </w:rPr>
    </w:lvl>
    <w:lvl xmlns:w="http://schemas.openxmlformats.org/wordprocessingml/2006/main" w:ilvl="1">
      <w:start w:val="1"/>
      <w:numFmt w:val="lowerLetter"/>
      <w:lvlText w:val="%2."/>
      <w:lvlJc w:val="left"/>
      <w:pPr>
        <w:ind w:left="2792" w:hanging="360"/>
      </w:pPr>
    </w:lvl>
    <w:lvl xmlns:w="http://schemas.openxmlformats.org/wordprocessingml/2006/main" w:ilvl="2">
      <w:start w:val="1"/>
      <w:numFmt w:val="lowerRoman"/>
      <w:lvlText w:val="%3."/>
      <w:lvlJc w:val="right"/>
      <w:pPr>
        <w:ind w:left="3512" w:hanging="180"/>
      </w:pPr>
    </w:lvl>
    <w:lvl xmlns:w="http://schemas.openxmlformats.org/wordprocessingml/2006/main" w:ilvl="3">
      <w:start w:val="1"/>
      <w:numFmt w:val="decimal"/>
      <w:lvlText w:val="%4."/>
      <w:lvlJc w:val="left"/>
      <w:pPr>
        <w:ind w:left="4232" w:hanging="360"/>
      </w:pPr>
    </w:lvl>
    <w:lvl xmlns:w="http://schemas.openxmlformats.org/wordprocessingml/2006/main" w:ilvl="4">
      <w:start w:val="1"/>
      <w:numFmt w:val="lowerLetter"/>
      <w:lvlText w:val="%5."/>
      <w:lvlJc w:val="left"/>
      <w:pPr>
        <w:ind w:left="4952" w:hanging="360"/>
      </w:pPr>
    </w:lvl>
    <w:lvl xmlns:w="http://schemas.openxmlformats.org/wordprocessingml/2006/main" w:ilvl="5">
      <w:start w:val="1"/>
      <w:numFmt w:val="lowerRoman"/>
      <w:lvlText w:val="%6."/>
      <w:lvlJc w:val="right"/>
      <w:pPr>
        <w:ind w:left="5672" w:hanging="180"/>
      </w:pPr>
    </w:lvl>
    <w:lvl xmlns:w="http://schemas.openxmlformats.org/wordprocessingml/2006/main" w:ilvl="6">
      <w:start w:val="1"/>
      <w:numFmt w:val="decimal"/>
      <w:lvlText w:val="%7."/>
      <w:lvlJc w:val="left"/>
      <w:pPr>
        <w:ind w:left="6392" w:hanging="360"/>
      </w:pPr>
    </w:lvl>
    <w:lvl xmlns:w="http://schemas.openxmlformats.org/wordprocessingml/2006/main" w:ilvl="7">
      <w:start w:val="1"/>
      <w:numFmt w:val="lowerLetter"/>
      <w:lvlText w:val="%8."/>
      <w:lvlJc w:val="left"/>
      <w:pPr>
        <w:ind w:left="7112" w:hanging="360"/>
      </w:pPr>
    </w:lvl>
    <w:lvl xmlns:w="http://schemas.openxmlformats.org/wordprocessingml/2006/main" w:ilvl="8">
      <w:start w:val="1"/>
      <w:numFmt w:val="lowerRoman"/>
      <w:lvlText w:val="%9."/>
      <w:lvlJc w:val="right"/>
      <w:pPr>
        <w:ind w:left="7832" w:hanging="180"/>
      </w:pPr>
    </w:lvl>
  </w:abstractNum>
  <w:abstractNum xmlns:w="http://schemas.openxmlformats.org/wordprocessingml/2006/main" w:abstractNumId="23">
    <w:nsid w:val="3804839"/>
    <w:multiLevelType xmlns:w="http://schemas.openxmlformats.org/wordprocessingml/2006/main" w:val="hybridMultilevel"/>
    <w:lvl xmlns:w="http://schemas.openxmlformats.org/wordprocessingml/2006/main" w:ilvl="0">
      <w:start w:val="1"/>
      <w:numFmt w:val="bullet"/>
      <w:lvlText w:val=""/>
      <w:lvlJc w:val="left"/>
      <w:pPr>
        <w:ind w:left="1077"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2">
    <w:nsid w:val="2c5ab0c8"/>
    <w:multiLevelType xmlns:w="http://schemas.openxmlformats.org/wordprocessingml/2006/main" w:val="hybridMultilevel"/>
    <w:lvl xmlns:w="http://schemas.openxmlformats.org/wordprocessingml/2006/main" w:ilvl="0">
      <w:start w:val="1"/>
      <w:numFmt w:val="bullet"/>
      <w:lvlText w:val=""/>
      <w:lvlJc w:val="left"/>
      <w:pPr>
        <w:ind w:left="1077"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1">
    <w:nsid w:val="4dc6f171"/>
    <w:multiLevelType xmlns:w="http://schemas.openxmlformats.org/wordprocessingml/2006/main" w:val="hybridMultilevel"/>
    <w:lvl xmlns:w="http://schemas.openxmlformats.org/wordprocessingml/2006/main" w:ilvl="0">
      <w:start w:val="1"/>
      <w:numFmt w:val="bullet"/>
      <w:lvlText w:val=""/>
      <w:lvlJc w:val="left"/>
      <w:pPr>
        <w:ind w:left="1077"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101237"/>
    <w:multiLevelType w:val="hybridMultilevel"/>
    <w:tmpl w:val="F3CA288A"/>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9714386"/>
    <w:multiLevelType w:val="hybridMultilevel"/>
    <w:tmpl w:val="412CB8BC"/>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A1E6EBD"/>
    <w:multiLevelType w:val="hybridMultilevel"/>
    <w:tmpl w:val="51989D5A"/>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6">
    <w:abstractNumId w:val="24"/>
  </w:num>
  <w:num w:numId="25">
    <w:abstractNumId w:val="23"/>
  </w:num>
  <w:num w:numId="24">
    <w:abstractNumId w:val="22"/>
  </w:num>
  <w:num w:numId="23">
    <w:abstractNumId w:val="21"/>
  </w:num>
  <w:num w:numId="1" w16cid:durableId="186867611">
    <w:abstractNumId w:val="20"/>
  </w:num>
  <w:num w:numId="2" w16cid:durableId="1936018138">
    <w:abstractNumId w:val="16"/>
  </w:num>
  <w:num w:numId="3" w16cid:durableId="994338242">
    <w:abstractNumId w:val="0"/>
  </w:num>
  <w:num w:numId="4" w16cid:durableId="241529834">
    <w:abstractNumId w:val="7"/>
  </w:num>
  <w:num w:numId="5" w16cid:durableId="814420864">
    <w:abstractNumId w:val="18"/>
  </w:num>
  <w:num w:numId="6" w16cid:durableId="992367897">
    <w:abstractNumId w:val="3"/>
  </w:num>
  <w:num w:numId="7" w16cid:durableId="265114964">
    <w:abstractNumId w:val="12"/>
  </w:num>
  <w:num w:numId="8" w16cid:durableId="1313100587">
    <w:abstractNumId w:val="9"/>
  </w:num>
  <w:num w:numId="9" w16cid:durableId="882405585">
    <w:abstractNumId w:val="1"/>
  </w:num>
  <w:num w:numId="10" w16cid:durableId="1601835747">
    <w:abstractNumId w:val="1"/>
  </w:num>
  <w:num w:numId="11" w16cid:durableId="278993645">
    <w:abstractNumId w:val="4"/>
  </w:num>
  <w:num w:numId="12" w16cid:durableId="1035621769">
    <w:abstractNumId w:val="5"/>
  </w:num>
  <w:num w:numId="13" w16cid:durableId="971446856">
    <w:abstractNumId w:val="15"/>
  </w:num>
  <w:num w:numId="14" w16cid:durableId="1098673598">
    <w:abstractNumId w:val="10"/>
  </w:num>
  <w:num w:numId="15" w16cid:durableId="1492139049">
    <w:abstractNumId w:val="8"/>
  </w:num>
  <w:num w:numId="16" w16cid:durableId="854803532">
    <w:abstractNumId w:val="14"/>
  </w:num>
  <w:num w:numId="17" w16cid:durableId="1961918187">
    <w:abstractNumId w:val="6"/>
  </w:num>
  <w:num w:numId="18" w16cid:durableId="110559384">
    <w:abstractNumId w:val="11"/>
  </w:num>
  <w:num w:numId="19" w16cid:durableId="1580598528">
    <w:abstractNumId w:val="19"/>
  </w:num>
  <w:num w:numId="20" w16cid:durableId="897866336">
    <w:abstractNumId w:val="17"/>
  </w:num>
  <w:num w:numId="21" w16cid:durableId="1635791319">
    <w:abstractNumId w:val="2"/>
  </w:num>
  <w:num w:numId="22" w16cid:durableId="122074716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0605"/>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08AA"/>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BB05"/>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612B"/>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1EF5"/>
    <w:rsid w:val="0060596B"/>
    <w:rsid w:val="00606D97"/>
    <w:rsid w:val="00607D02"/>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3D30"/>
    <w:rsid w:val="007F4BF9"/>
    <w:rsid w:val="007F5DD5"/>
    <w:rsid w:val="00821A1B"/>
    <w:rsid w:val="008262E9"/>
    <w:rsid w:val="00827E69"/>
    <w:rsid w:val="00835C4D"/>
    <w:rsid w:val="0084078C"/>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2713"/>
    <w:rsid w:val="00AC3FF6"/>
    <w:rsid w:val="00AD73EC"/>
    <w:rsid w:val="00AE5BC7"/>
    <w:rsid w:val="00AF5AAF"/>
    <w:rsid w:val="00B046D8"/>
    <w:rsid w:val="00B059F0"/>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32E0"/>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220B"/>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230F"/>
    <w:rsid w:val="00F22264"/>
    <w:rsid w:val="00F2564D"/>
    <w:rsid w:val="00F35B05"/>
    <w:rsid w:val="00F413D9"/>
    <w:rsid w:val="00F5135F"/>
    <w:rsid w:val="00F51F78"/>
    <w:rsid w:val="00F86F47"/>
    <w:rsid w:val="00F90B64"/>
    <w:rsid w:val="00FB2F0F"/>
    <w:rsid w:val="00FB5086"/>
    <w:rsid w:val="00FB5411"/>
    <w:rsid w:val="00FB6392"/>
    <w:rsid w:val="00FD28D4"/>
    <w:rsid w:val="00FD3C70"/>
    <w:rsid w:val="00FD6820"/>
    <w:rsid w:val="00FE12D8"/>
    <w:rsid w:val="00FF7C02"/>
    <w:rsid w:val="01468A16"/>
    <w:rsid w:val="014A4DEE"/>
    <w:rsid w:val="014FEB98"/>
    <w:rsid w:val="024801E3"/>
    <w:rsid w:val="043D17D6"/>
    <w:rsid w:val="04F50429"/>
    <w:rsid w:val="06637EC6"/>
    <w:rsid w:val="067CB391"/>
    <w:rsid w:val="0A3C3442"/>
    <w:rsid w:val="0AA552CA"/>
    <w:rsid w:val="0ACF0A62"/>
    <w:rsid w:val="0B0575E7"/>
    <w:rsid w:val="0B3DADEE"/>
    <w:rsid w:val="0B5001DA"/>
    <w:rsid w:val="0E2BE910"/>
    <w:rsid w:val="0E87CECB"/>
    <w:rsid w:val="0EA6FC74"/>
    <w:rsid w:val="0F0F1202"/>
    <w:rsid w:val="1003C624"/>
    <w:rsid w:val="11764E9C"/>
    <w:rsid w:val="132BC419"/>
    <w:rsid w:val="13301729"/>
    <w:rsid w:val="15D3CEFC"/>
    <w:rsid w:val="172B23BE"/>
    <w:rsid w:val="1787C0D8"/>
    <w:rsid w:val="179D9387"/>
    <w:rsid w:val="185B3566"/>
    <w:rsid w:val="1E0F6216"/>
    <w:rsid w:val="20FD33F1"/>
    <w:rsid w:val="21D12FC9"/>
    <w:rsid w:val="21D915EF"/>
    <w:rsid w:val="23483C05"/>
    <w:rsid w:val="2448922E"/>
    <w:rsid w:val="24838A84"/>
    <w:rsid w:val="24B32060"/>
    <w:rsid w:val="269DB96E"/>
    <w:rsid w:val="28A2B01A"/>
    <w:rsid w:val="28F8C9CD"/>
    <w:rsid w:val="2936CFCC"/>
    <w:rsid w:val="2B958D19"/>
    <w:rsid w:val="2FBCC566"/>
    <w:rsid w:val="30511792"/>
    <w:rsid w:val="30D00986"/>
    <w:rsid w:val="35117E88"/>
    <w:rsid w:val="35E80198"/>
    <w:rsid w:val="36C16177"/>
    <w:rsid w:val="385F43C5"/>
    <w:rsid w:val="386A1FE7"/>
    <w:rsid w:val="39E7D291"/>
    <w:rsid w:val="3AB44442"/>
    <w:rsid w:val="3BFBCE80"/>
    <w:rsid w:val="3C191F9C"/>
    <w:rsid w:val="3C7624D6"/>
    <w:rsid w:val="3EB0F2EC"/>
    <w:rsid w:val="429C0486"/>
    <w:rsid w:val="4435211E"/>
    <w:rsid w:val="45064D12"/>
    <w:rsid w:val="486A675C"/>
    <w:rsid w:val="48BB5B29"/>
    <w:rsid w:val="4995363F"/>
    <w:rsid w:val="4C21063E"/>
    <w:rsid w:val="4C67728F"/>
    <w:rsid w:val="4DAD70E9"/>
    <w:rsid w:val="4E3F5899"/>
    <w:rsid w:val="51A6DB6E"/>
    <w:rsid w:val="547C631B"/>
    <w:rsid w:val="55E04374"/>
    <w:rsid w:val="593E3ADD"/>
    <w:rsid w:val="596B88BA"/>
    <w:rsid w:val="5AC042D2"/>
    <w:rsid w:val="5EA3CD07"/>
    <w:rsid w:val="5F9FC9CE"/>
    <w:rsid w:val="618F93A5"/>
    <w:rsid w:val="647B2B65"/>
    <w:rsid w:val="654CD76D"/>
    <w:rsid w:val="6A8759B2"/>
    <w:rsid w:val="6B2CF8ED"/>
    <w:rsid w:val="6D75D38F"/>
    <w:rsid w:val="71669B76"/>
    <w:rsid w:val="751803BA"/>
    <w:rsid w:val="76D6636A"/>
    <w:rsid w:val="78842906"/>
    <w:rsid w:val="78FEA10D"/>
    <w:rsid w:val="7C048712"/>
    <w:rsid w:val="7ECDC7A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0507439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Uteblivande från läkemedelsdispensering vid LARO, Verksamhet Beroende</dc:title>
  <dc:subject/>
  <dc:creator>patrik.jens.johansson@vgregion.se</dc:creator>
  <keywords/>
  <lastModifiedBy>Linda Schulz</lastModifiedBy>
  <revision>16</revision>
  <lastPrinted>2016-03-31T10:56:00.0000000Z</lastPrinted>
  <dcterms:created xsi:type="dcterms:W3CDTF">2022-06-03T06:05:00.0000000Z</dcterms:created>
  <dcterms:modified xsi:type="dcterms:W3CDTF">2024-12-27T08:31:51.0000000Z</dcterms:modified>
</coreProperties>
</file>