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BC7B15" w:rsidP="00F35B05" w:rsidRDefault="00BC7B15" w14:paraId="3FB33421" w14:textId="77777777">
      <w:pPr>
        <w:pStyle w:val="Heading2"/>
        <w:sectPr w:rsidR="00BC7B15" w:rsidSect="00BC7B1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1C5E27" w:rsidP="001C5E27" w:rsidRDefault="001C5E27" w14:paraId="7363A71C" w14:textId="2611D3E8">
      <w:pPr>
        <w:pStyle w:val="Heading1"/>
        <w:rPr>
          <w:rFonts w:ascii="Arial" w:hAnsi="Arial"/>
          <w:b/>
        </w:rPr>
      </w:pPr>
      <w:bookmarkStart w:name="_Hlk88556584" w:id="1"/>
      <w:r>
        <w:t>ECT Psykiatri SU Östra sjukhuset</w:t>
      </w:r>
    </w:p>
    <w:p w:rsidRPr="00BC7B15" w:rsidR="00BC7B15" w:rsidP="001C5E27" w:rsidRDefault="00BC7B15" w14:paraId="58E39E85" w14:textId="77777777">
      <w:pPr>
        <w:pStyle w:val="MellanrubrikVGR"/>
      </w:pPr>
      <w:r w:rsidRPr="00BC7B15">
        <w:t>Revideringar i denna version</w:t>
      </w:r>
    </w:p>
    <w:p w:rsidRPr="00BC7B15" w:rsidR="00BC7B15" w:rsidP="001C5E27" w:rsidRDefault="00BC7B15" w14:paraId="2F452790" w14:textId="77777777">
      <w:r w:rsidRPr="00BC7B15">
        <w:t xml:space="preserve">Förändringar avseende ”Förberedelser inför ECT-behandling”. Ny blankett vid remittering inför ECT-behandling. </w:t>
      </w:r>
    </w:p>
    <w:p w:rsidRPr="00BC7B15" w:rsidR="00BC7B15" w:rsidP="00BC7B15" w:rsidRDefault="00BC7B15" w14:paraId="0B0B9196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BC7B15" w:rsidR="00BC7B15" w:rsidP="001C5E27" w:rsidRDefault="00BC7B15" w14:paraId="55DCEBE7" w14:textId="77777777">
      <w:pPr>
        <w:pStyle w:val="MellanrubrikVGR"/>
      </w:pPr>
      <w:r w:rsidRPr="00BC7B15">
        <w:t>Syfte</w:t>
      </w:r>
    </w:p>
    <w:p w:rsidRPr="00BC7B15" w:rsidR="00BC7B15" w:rsidP="001C5E27" w:rsidRDefault="00BC7B15" w14:paraId="1752D08A" w14:textId="77777777">
      <w:r w:rsidRPr="00BC7B15">
        <w:t xml:space="preserve">Syftet är att säkerställa att ECT-behandlingar ges i enlighet med god och säker vård samt tydliggöra ansvarsfördelningen inför, under och efter ECT-behandling. </w:t>
      </w:r>
    </w:p>
    <w:p w:rsidRPr="00BC7B15" w:rsidR="00BC7B15" w:rsidP="00BC7B15" w:rsidRDefault="00BC7B15" w14:paraId="5F170CE2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BC7B15" w:rsidR="00BC7B15" w:rsidP="001C5E27" w:rsidRDefault="00BC7B15" w14:paraId="0ABAFC90" w14:textId="12136198">
      <w:pPr>
        <w:pStyle w:val="MellanrubrikVGR"/>
      </w:pPr>
      <w:r w:rsidRPr="00BC7B15">
        <w:t>Arbetsbeskrivning</w:t>
      </w:r>
    </w:p>
    <w:p w:rsidRPr="00BC7B15" w:rsidR="00BC7B15" w:rsidP="001C5E27" w:rsidRDefault="00BC7B15" w14:paraId="4277DD74" w14:textId="77777777">
      <w:pPr>
        <w:pStyle w:val="MellanrubrikVGR"/>
      </w:pPr>
      <w:r w:rsidRPr="00BC7B15">
        <w:t>Ansvar</w:t>
      </w:r>
    </w:p>
    <w:p w:rsidRPr="00BC7B15" w:rsidR="00BC7B15" w:rsidP="001C5E27" w:rsidRDefault="00BC7B15" w14:paraId="0B778D60" w14:textId="77777777">
      <w:r w:rsidRPr="00BC7B15">
        <w:t>Patientansvarig specialistläkare i heldygnsvård är ansvarig för remittering, ordination, uppföljning</w:t>
      </w:r>
    </w:p>
    <w:p w:rsidRPr="00BC7B15" w:rsidR="00BC7B15" w:rsidP="001C5E27" w:rsidRDefault="00BC7B15" w14:paraId="04775460" w14:textId="77777777">
      <w:r w:rsidRPr="00BC7B15">
        <w:t xml:space="preserve">samt ställningstagande till avbrott/avslutning av behandlingen. </w:t>
      </w:r>
    </w:p>
    <w:p w:rsidRPr="00BC7B15" w:rsidR="00BC7B15" w:rsidP="001C5E27" w:rsidRDefault="00BC7B15" w14:paraId="70EC98B3" w14:textId="77777777">
      <w:r w:rsidRPr="00BC7B15">
        <w:t>ECT-enheten ansvarar för det tekniska utförandet av behandlingen och där varje behandlingstillfälle utvärderas och journalförs.</w:t>
      </w:r>
    </w:p>
    <w:p w:rsidRPr="00BC7B15" w:rsidR="00BC7B15" w:rsidP="00BC7B15" w:rsidRDefault="00BC7B15" w14:paraId="3FAB0336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BC7B15" w:rsidR="00BC7B15" w:rsidP="002333ED" w:rsidRDefault="00BC7B15" w14:paraId="1EA715F2" w14:textId="77777777">
      <w:pPr>
        <w:pStyle w:val="MellanrubrikVGR"/>
      </w:pPr>
      <w:r w:rsidRPr="00BC7B15">
        <w:t>Målgrupp</w:t>
      </w:r>
    </w:p>
    <w:p w:rsidRPr="00BC7B15" w:rsidR="00BC7B15" w:rsidP="00A74409" w:rsidRDefault="00BC7B15" w14:paraId="0B01AAE7" w14:textId="77777777">
      <w:r w:rsidRPr="00BC7B15">
        <w:t xml:space="preserve">Patienter över 18 år som är i behov av ECT-behandling och som är under pågående heldygnsvård vid vårdavdelning tillhörande Östra Sjukhuset eller tillhör öppenvård motsvarande upptagningsområdet. </w:t>
      </w:r>
    </w:p>
    <w:p w:rsidRPr="00BC7B15" w:rsidR="00BC7B15" w:rsidP="00BC7B15" w:rsidRDefault="00BC7B15" w14:paraId="5A06060E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BC7B15" w:rsidR="00BC7B15" w:rsidP="00A74409" w:rsidRDefault="00BC7B15" w14:paraId="34233262" w14:textId="77777777">
      <w:pPr>
        <w:pStyle w:val="MellanrubrikVGR"/>
      </w:pPr>
      <w:r w:rsidRPr="00BC7B15">
        <w:t>Behandling</w:t>
      </w:r>
    </w:p>
    <w:p w:rsidRPr="00BC7B15" w:rsidR="00BC7B15" w:rsidP="00A74409" w:rsidRDefault="00BC7B15" w14:paraId="4550B7A3" w14:textId="77777777">
      <w:r w:rsidRPr="00BC7B15">
        <w:t>Behandling utförs löpande på morgonen varje måndag, onsdag och fredag på ECT-enheten som är belägen under Psykiatrisk Akutmottagning, Östra Sjukhuset.</w:t>
      </w:r>
    </w:p>
    <w:p w:rsidRPr="00BC7B15" w:rsidR="00BC7B15" w:rsidP="00BC7B15" w:rsidRDefault="00BC7B15" w14:paraId="44A1C07B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BC7B15" w:rsidR="00BC7B15" w:rsidP="00C135CA" w:rsidRDefault="00BC7B15" w14:paraId="0C62077A" w14:textId="77777777">
      <w:pPr>
        <w:pStyle w:val="MellanrubrikVGR"/>
      </w:pPr>
      <w:r w:rsidRPr="00BC7B15">
        <w:t>Kontakt</w:t>
      </w:r>
    </w:p>
    <w:p w:rsidRPr="00BC7B15" w:rsidR="00BC7B15" w:rsidP="00C135CA" w:rsidRDefault="00BC7B15" w14:paraId="27C5902A" w14:textId="77777777">
      <w:r w:rsidRPr="00BC7B15">
        <w:t>Personal på ECT-enheten nås via Psykiatriakuten måndag, onsdag och fredag mellan 07.00-16.00 på telefonnummer 031-343 64 20.</w:t>
      </w:r>
    </w:p>
    <w:p w:rsidRPr="00BC7B15" w:rsidR="00BC7B15" w:rsidP="00BC7B15" w:rsidRDefault="00BC7B15" w14:paraId="6138619D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BC7B15" w:rsidR="00BC7B15" w:rsidP="00C135CA" w:rsidRDefault="00BC7B15" w14:paraId="4B05B361" w14:textId="77777777">
      <w:pPr>
        <w:pStyle w:val="MellanrubrikVGR"/>
      </w:pPr>
      <w:r w:rsidRPr="00BC7B15">
        <w:t>Inför remittering till ECT-behandling (Avdelnings ansvar)</w:t>
      </w:r>
    </w:p>
    <w:p w:rsidRPr="00BC7B15" w:rsidR="00BC7B15" w:rsidP="00C135CA" w:rsidRDefault="00BC7B15" w14:paraId="34BF66EE" w14:textId="77777777">
      <w:pPr>
        <w:pStyle w:val="ListBullet"/>
        <w:rPr>
          <w:rFonts w:ascii="Arial" w:hAnsi="Arial" w:cs="Arial"/>
          <w:sz w:val="20"/>
          <w:szCs w:val="20"/>
        </w:rPr>
      </w:pPr>
      <w:r w:rsidRPr="00BC7B15">
        <w:rPr>
          <w:rFonts w:ascii="Arial" w:hAnsi="Arial" w:cs="Arial"/>
          <w:sz w:val="20"/>
          <w:szCs w:val="20"/>
        </w:rPr>
        <w:t xml:space="preserve">Patienten skall ges både </w:t>
      </w:r>
      <w:hyperlink w:history="1" r:id="rId17">
        <w:r w:rsidRPr="00BC7B15">
          <w:rPr>
            <w:rFonts w:ascii="Arial" w:hAnsi="Arial" w:cs="Arial"/>
            <w:color w:val="0000FF"/>
            <w:sz w:val="20"/>
            <w:szCs w:val="20"/>
            <w:u w:val="single"/>
          </w:rPr>
          <w:t>skriftlig</w:t>
        </w:r>
      </w:hyperlink>
      <w:r w:rsidRPr="00BC7B15">
        <w:rPr>
          <w:rFonts w:ascii="Arial" w:hAnsi="Arial" w:cs="Arial"/>
          <w:sz w:val="20"/>
          <w:szCs w:val="20"/>
        </w:rPr>
        <w:t xml:space="preserve"> och muntlig information om behandlingen; om patienten så önskar ges information också till närstående. Om patientens tillstånd medför att denne ej uppfattas kunna tillgodogöra sig informationen får den ges så snart tillståndet medger det. </w:t>
      </w:r>
    </w:p>
    <w:p w:rsidRPr="00BC7B15" w:rsidR="00BC7B15" w:rsidP="00BC7B15" w:rsidRDefault="00BC7B15" w14:paraId="2DDC985F" w14:textId="77777777">
      <w:pPr>
        <w:spacing w:after="0" w:line="240" w:lineRule="auto"/>
        <w:ind w:left="720" w:right="0"/>
        <w:rPr>
          <w:rFonts w:ascii="Arial" w:hAnsi="Arial" w:cs="Arial"/>
          <w:sz w:val="20"/>
          <w:szCs w:val="20"/>
        </w:rPr>
      </w:pPr>
    </w:p>
    <w:p w:rsidRPr="00BC7B15" w:rsidR="00BC7B15" w:rsidP="00C135CA" w:rsidRDefault="00BC7B15" w14:paraId="02CE3B2C" w14:textId="77777777">
      <w:pPr>
        <w:rPr>
          <w:rFonts w:ascii="Arial" w:hAnsi="Arial" w:cs="Arial"/>
          <w:iCs/>
          <w:sz w:val="20"/>
        </w:rPr>
      </w:pPr>
      <w:r w:rsidRPr="00BC7B15">
        <w:rPr>
          <w:rFonts w:ascii="Arial" w:hAnsi="Arial" w:cs="Arial"/>
          <w:sz w:val="20"/>
        </w:rPr>
        <w:t xml:space="preserve">Formulären </w:t>
      </w:r>
      <w:hyperlink w:history="1" r:id="rId18">
        <w:r w:rsidRPr="00BC7B15">
          <w:rPr>
            <w:rFonts w:ascii="Arial" w:hAnsi="Arial" w:cs="Arial"/>
            <w:color w:val="0000FF"/>
            <w:sz w:val="20"/>
            <w:u w:val="single"/>
          </w:rPr>
          <w:t>ECT-journal</w:t>
        </w:r>
      </w:hyperlink>
      <w:r w:rsidRPr="00BC7B15">
        <w:rPr>
          <w:rFonts w:ascii="Arial" w:hAnsi="Arial" w:cs="Arial"/>
          <w:sz w:val="20"/>
        </w:rPr>
        <w:t xml:space="preserve">, </w:t>
      </w:r>
      <w:hyperlink w:history="1" r:id="rId19">
        <w:r w:rsidRPr="00BC7B15">
          <w:rPr>
            <w:rFonts w:ascii="Arial" w:hAnsi="Arial" w:cs="Arial"/>
            <w:color w:val="0000FF"/>
            <w:sz w:val="20"/>
            <w:szCs w:val="20"/>
            <w:u w:val="single"/>
          </w:rPr>
          <w:t>MADR-S/CPRS-minne</w:t>
        </w:r>
      </w:hyperlink>
      <w:r w:rsidRPr="00BC7B15">
        <w:rPr>
          <w:rFonts w:ascii="Arial" w:hAnsi="Arial" w:cs="Arial"/>
          <w:sz w:val="20"/>
        </w:rPr>
        <w:t xml:space="preserve"> och </w:t>
      </w:r>
      <w:hyperlink w:history="1" r:id="rId20">
        <w:r w:rsidRPr="00BC7B15">
          <w:rPr>
            <w:rFonts w:ascii="Arial" w:hAnsi="Arial" w:cs="Arial"/>
            <w:color w:val="0000FF"/>
            <w:sz w:val="20"/>
            <w:szCs w:val="20"/>
            <w:u w:val="single"/>
          </w:rPr>
          <w:t>EQ-5D</w:t>
        </w:r>
      </w:hyperlink>
      <w:r w:rsidRPr="00BC7B15">
        <w:rPr>
          <w:rFonts w:ascii="Arial" w:hAnsi="Arial" w:cs="Arial"/>
          <w:sz w:val="20"/>
        </w:rPr>
        <w:t xml:space="preserve"> fylls i och faxas i sin helhet till ECT-enheten för formell anmälan till behandling: </w:t>
      </w:r>
      <w:bookmarkStart w:name="_Hlk81831445" w:id="2"/>
      <w:r w:rsidRPr="00BC7B15">
        <w:rPr>
          <w:rFonts w:ascii="Arial" w:hAnsi="Arial" w:cs="Arial"/>
          <w:sz w:val="20"/>
        </w:rPr>
        <w:t>031-55 29 38</w:t>
      </w:r>
      <w:bookmarkEnd w:id="2"/>
      <w:r w:rsidRPr="00BC7B15">
        <w:rPr>
          <w:rFonts w:ascii="Arial" w:hAnsi="Arial" w:cs="Arial"/>
          <w:sz w:val="20"/>
        </w:rPr>
        <w:t xml:space="preserve">. </w:t>
      </w:r>
      <w:r w:rsidRPr="00BC7B15">
        <w:rPr>
          <w:rFonts w:ascii="Arial" w:hAnsi="Arial" w:cs="Arial"/>
          <w:iCs/>
          <w:sz w:val="20"/>
        </w:rPr>
        <w:t xml:space="preserve">Anmälan måste ha inkommit före </w:t>
      </w:r>
      <w:proofErr w:type="spellStart"/>
      <w:r w:rsidRPr="00BC7B15">
        <w:rPr>
          <w:rFonts w:ascii="Arial" w:hAnsi="Arial" w:cs="Arial"/>
          <w:iCs/>
          <w:sz w:val="20"/>
        </w:rPr>
        <w:t>kl</w:t>
      </w:r>
      <w:proofErr w:type="spellEnd"/>
      <w:r w:rsidRPr="00BC7B15">
        <w:rPr>
          <w:rFonts w:ascii="Arial" w:hAnsi="Arial" w:cs="Arial"/>
          <w:iCs/>
          <w:sz w:val="20"/>
        </w:rPr>
        <w:t xml:space="preserve"> 12.00 för bokning till nästkommande behandlingsdag. </w:t>
      </w:r>
    </w:p>
    <w:p w:rsidRPr="00BC7B15" w:rsidR="00BC7B15" w:rsidP="00C135CA" w:rsidRDefault="00BC7B15" w14:paraId="3CC0C57A" w14:textId="77777777">
      <w:pPr>
        <w:rPr>
          <w:rFonts w:ascii="Arial" w:hAnsi="Arial" w:cs="Arial"/>
          <w:sz w:val="20"/>
        </w:rPr>
      </w:pPr>
      <w:r w:rsidRPr="00BC7B15">
        <w:rPr>
          <w:rFonts w:ascii="Arial" w:hAnsi="Arial" w:cs="Arial"/>
          <w:sz w:val="20"/>
        </w:rPr>
        <w:t xml:space="preserve">Blodprover (Na, K, Ca, </w:t>
      </w:r>
      <w:proofErr w:type="spellStart"/>
      <w:r w:rsidRPr="00BC7B15">
        <w:rPr>
          <w:rFonts w:ascii="Arial" w:hAnsi="Arial" w:cs="Arial"/>
          <w:sz w:val="20"/>
        </w:rPr>
        <w:t>Kreatinin</w:t>
      </w:r>
      <w:proofErr w:type="spellEnd"/>
      <w:r w:rsidRPr="00BC7B15">
        <w:rPr>
          <w:rFonts w:ascii="Arial" w:hAnsi="Arial" w:cs="Arial"/>
          <w:sz w:val="20"/>
        </w:rPr>
        <w:t>, Hb, P-glukos) får vara max 30 dagar gamla.</w:t>
      </w:r>
    </w:p>
    <w:p w:rsidRPr="00BC7B15" w:rsidR="00BC7B15" w:rsidP="00C135CA" w:rsidRDefault="00BC7B15" w14:paraId="4A649F88" w14:textId="77777777">
      <w:pPr>
        <w:rPr>
          <w:rFonts w:ascii="Arial" w:hAnsi="Arial" w:cs="Arial"/>
          <w:sz w:val="20"/>
        </w:rPr>
      </w:pPr>
      <w:r w:rsidRPr="00BC7B15">
        <w:rPr>
          <w:rFonts w:ascii="Arial" w:hAnsi="Arial" w:cs="Arial"/>
          <w:sz w:val="20"/>
        </w:rPr>
        <w:t>Vid BMI över 35 kontakta anestesikonsult för rådgivning: 031–343 51 25.</w:t>
      </w:r>
    </w:p>
    <w:p w:rsidRPr="00BC7B15" w:rsidR="00BC7B15" w:rsidP="00C135CA" w:rsidRDefault="00BC7B15" w14:paraId="1148F675" w14:textId="77777777">
      <w:pPr>
        <w:rPr>
          <w:rFonts w:ascii="Arial" w:hAnsi="Arial" w:cs="Arial"/>
          <w:sz w:val="20"/>
        </w:rPr>
      </w:pPr>
      <w:r w:rsidRPr="00BC7B15">
        <w:rPr>
          <w:rFonts w:ascii="Arial" w:hAnsi="Arial" w:cs="Arial"/>
          <w:sz w:val="20"/>
        </w:rPr>
        <w:t xml:space="preserve">Patientansvarig specialistläkare i heldygnsvård ansvarar för att kontakta anestesikonsult vid avvikande allmäntillstånd/somatiskt status. </w:t>
      </w:r>
    </w:p>
    <w:p w:rsidRPr="00BC7B15" w:rsidR="00BC7B15" w:rsidP="00C135CA" w:rsidRDefault="00BC7B15" w14:paraId="37239602" w14:textId="77777777">
      <w:pPr>
        <w:rPr>
          <w:rFonts w:ascii="Arial" w:hAnsi="Arial" w:cs="Arial"/>
          <w:sz w:val="20"/>
        </w:rPr>
      </w:pPr>
      <w:r w:rsidRPr="00BC7B15">
        <w:rPr>
          <w:rFonts w:ascii="Arial" w:hAnsi="Arial" w:cs="Arial"/>
          <w:sz w:val="20"/>
        </w:rPr>
        <w:t xml:space="preserve">EKG skall tas på alla patienter över 50 år samt yngre med misstänkt eller känd </w:t>
      </w:r>
      <w:proofErr w:type="spellStart"/>
      <w:r w:rsidRPr="00BC7B15">
        <w:rPr>
          <w:rFonts w:ascii="Arial" w:hAnsi="Arial" w:cs="Arial"/>
          <w:sz w:val="20"/>
        </w:rPr>
        <w:t>hjärt</w:t>
      </w:r>
      <w:proofErr w:type="spellEnd"/>
      <w:r w:rsidRPr="00BC7B15">
        <w:rPr>
          <w:rFonts w:ascii="Arial" w:hAnsi="Arial" w:cs="Arial"/>
          <w:sz w:val="20"/>
        </w:rPr>
        <w:t xml:space="preserve"> och kärlsjukdom. </w:t>
      </w:r>
    </w:p>
    <w:p w:rsidRPr="00BC7B15" w:rsidR="00BC7B15" w:rsidP="00C135CA" w:rsidRDefault="00BC7B15" w14:paraId="6B3EAAB5" w14:textId="77777777">
      <w:pPr>
        <w:rPr>
          <w:rFonts w:ascii="Arial" w:hAnsi="Arial" w:cs="Arial"/>
          <w:sz w:val="20"/>
        </w:rPr>
      </w:pPr>
      <w:r w:rsidRPr="00BC7B15">
        <w:rPr>
          <w:rFonts w:ascii="Arial" w:hAnsi="Arial" w:cs="Arial"/>
          <w:sz w:val="20"/>
        </w:rPr>
        <w:t xml:space="preserve">Patienten skall fasta (mat och dryck) från och med midnatt kvällen innan behandling. </w:t>
      </w:r>
    </w:p>
    <w:p w:rsidRPr="00BC7B15" w:rsidR="00BC7B15" w:rsidP="00BC7B15" w:rsidRDefault="00BC7B15" w14:paraId="5E27D5BE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BC7B15" w:rsidR="00BC7B15" w:rsidP="00C135CA" w:rsidRDefault="00BC7B15" w14:paraId="393FBAC2" w14:textId="77777777">
      <w:pPr>
        <w:pStyle w:val="MellanrubrikVGR"/>
      </w:pPr>
      <w:r w:rsidRPr="00BC7B15">
        <w:t>Inbokning av ECT-behandling (ECT-enhetens ansvar)</w:t>
      </w:r>
    </w:p>
    <w:p w:rsidRPr="00BC7B15" w:rsidR="00BC7B15" w:rsidP="00C135CA" w:rsidRDefault="00BC7B15" w14:paraId="5CEC6B0F" w14:textId="77777777">
      <w:r w:rsidRPr="00BC7B15">
        <w:t xml:space="preserve">ECT-enheten bokar patienter allt eftersom det inkommer formella anmälningar. I händelse av reducerad kapacitet att erbjuda behandling kommer de patienter med svårast sjukdomsgrad enligt CGI att prioriteras. </w:t>
      </w:r>
    </w:p>
    <w:p w:rsidRPr="00BC7B15" w:rsidR="00BC7B15" w:rsidP="00C135CA" w:rsidRDefault="00BC7B15" w14:paraId="74D3FC55" w14:textId="77777777">
      <w:r w:rsidRPr="00BC7B15">
        <w:t>ECT-enheten tar kontakt med berörd avdelning när patienten bokats in för behandling.</w:t>
      </w:r>
    </w:p>
    <w:p w:rsidRPr="00BC7B15" w:rsidR="00BC7B15" w:rsidP="00BC7B15" w:rsidRDefault="00BC7B15" w14:paraId="03843993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BC7B15" w:rsidR="00BC7B15" w:rsidP="00C135CA" w:rsidRDefault="00BC7B15" w14:paraId="02A17713" w14:textId="77777777">
      <w:pPr>
        <w:pStyle w:val="MellanrubrikVGR"/>
      </w:pPr>
      <w:bookmarkStart w:name="_Hlk81829177" w:id="3"/>
      <w:r w:rsidRPr="00BC7B15">
        <w:t>På morgonen inför ECT-behandling (Avdelningens ansvar)</w:t>
      </w:r>
    </w:p>
    <w:bookmarkEnd w:id="3"/>
    <w:p w:rsidRPr="00BC7B15" w:rsidR="00BC7B15" w:rsidP="00C135CA" w:rsidRDefault="00BC7B15" w14:paraId="0761D000" w14:textId="77777777">
      <w:r w:rsidRPr="00BC7B15">
        <w:t>Eventuella läkemedel intas 1-2h före behandling med en mindre mängd vatten.</w:t>
      </w:r>
    </w:p>
    <w:p w:rsidRPr="00BC7B15" w:rsidR="00BC7B15" w:rsidP="00C135CA" w:rsidRDefault="00BC7B15" w14:paraId="4E75370A" w14:textId="77777777">
      <w:r w:rsidRPr="00BC7B15">
        <w:t>Patienten skall bära ID-band som är kontrollerat.</w:t>
      </w:r>
    </w:p>
    <w:p w:rsidRPr="00BC7B15" w:rsidR="00BC7B15" w:rsidP="00C135CA" w:rsidRDefault="00BC7B15" w14:paraId="01CD5D75" w14:textId="77777777">
      <w:r w:rsidRPr="00BC7B15">
        <w:t>Patienten skall ha en fungerande PVK.</w:t>
      </w:r>
    </w:p>
    <w:p w:rsidRPr="00BC7B15" w:rsidR="00BC7B15" w:rsidP="00C135CA" w:rsidRDefault="00BC7B15" w14:paraId="3E870C19" w14:textId="77777777">
      <w:r w:rsidRPr="00BC7B15">
        <w:t>Temp, puls och blodtryck (samt glukos om diabetiker) kontrolleras.</w:t>
      </w:r>
    </w:p>
    <w:p w:rsidRPr="00BC7B15" w:rsidR="00BC7B15" w:rsidP="00C135CA" w:rsidRDefault="00BC7B15" w14:paraId="5DE7F692" w14:textId="77777777">
      <w:r w:rsidRPr="00BC7B15">
        <w:t>Smycken och piercingar lämnas kvar på avdelningen.</w:t>
      </w:r>
    </w:p>
    <w:p w:rsidRPr="00BC7B15" w:rsidR="00BC7B15" w:rsidP="00C135CA" w:rsidRDefault="00BC7B15" w14:paraId="26EB2791" w14:textId="77777777">
      <w:r w:rsidRPr="00BC7B15">
        <w:t>Patientens ansikte skall vara fritt från puder och krämer.</w:t>
      </w:r>
    </w:p>
    <w:p w:rsidRPr="00BC7B15" w:rsidR="00BC7B15" w:rsidP="00C135CA" w:rsidRDefault="00BC7B15" w14:paraId="2659A810" w14:textId="77777777">
      <w:r w:rsidRPr="00BC7B15">
        <w:t xml:space="preserve">Patientens hår skall vara rent, torrt och fritt från produkter. </w:t>
      </w:r>
    </w:p>
    <w:p w:rsidRPr="00BC7B15" w:rsidR="00BC7B15" w:rsidP="00C135CA" w:rsidRDefault="00BC7B15" w14:paraId="5891451A" w14:textId="77777777">
      <w:r w:rsidRPr="00BC7B15">
        <w:t>Patienten skall vara fri från nagellack.</w:t>
      </w:r>
    </w:p>
    <w:p w:rsidRPr="00BC7B15" w:rsidR="00BC7B15" w:rsidP="00C135CA" w:rsidRDefault="00BC7B15" w14:paraId="5814E7BC" w14:textId="77777777">
      <w:bookmarkStart w:name="_Hlk81829908" w:id="4"/>
      <w:r w:rsidRPr="00BC7B15">
        <w:t>Patienten bör gå på toaletten innan behandlingen för att minimera risken för urinavgång.</w:t>
      </w:r>
    </w:p>
    <w:bookmarkEnd w:id="4"/>
    <w:p w:rsidRPr="00BC7B15" w:rsidR="00BC7B15" w:rsidP="00C135CA" w:rsidRDefault="00BC7B15" w14:paraId="350B09B7" w14:textId="77777777">
      <w:r w:rsidRPr="00BC7B15">
        <w:t xml:space="preserve">Patienten skall inte snusa, röka eller tugga tuggummi i anslutning till behandlingen. </w:t>
      </w:r>
    </w:p>
    <w:p w:rsidRPr="00BC7B15" w:rsidR="00BC7B15" w:rsidP="00BC7B15" w:rsidRDefault="00BC7B15" w14:paraId="038072F9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BC7B15" w:rsidR="00BC7B15" w:rsidP="00C135CA" w:rsidRDefault="00BC7B15" w14:paraId="71C7647D" w14:textId="77777777">
      <w:pPr>
        <w:pStyle w:val="MellanrubrikVGR"/>
      </w:pPr>
      <w:r w:rsidRPr="00BC7B15">
        <w:t>Dokument som medföljer patienten vid ECT-behandling (ECT-enhetens ansvar)</w:t>
      </w:r>
    </w:p>
    <w:p w:rsidRPr="00BC7B15" w:rsidR="00BC7B15" w:rsidP="00C135CA" w:rsidRDefault="00BC7B15" w14:paraId="09670BCB" w14:textId="77777777">
      <w:r w:rsidRPr="00BC7B15">
        <w:t xml:space="preserve">ECT journal </w:t>
      </w:r>
    </w:p>
    <w:p w:rsidRPr="00BC7B15" w:rsidR="00BC7B15" w:rsidP="00C135CA" w:rsidRDefault="00BC7B15" w14:paraId="513C324D" w14:textId="77777777">
      <w:r w:rsidRPr="00BC7B15">
        <w:t xml:space="preserve">Anestesijournal </w:t>
      </w:r>
    </w:p>
    <w:p w:rsidRPr="00BC7B15" w:rsidR="00BC7B15" w:rsidP="00C135CA" w:rsidRDefault="00BC7B15" w14:paraId="0D629FB9" w14:textId="77777777">
      <w:bookmarkStart w:name="_Hlk81832432" w:id="5"/>
      <w:r w:rsidRPr="00BC7B15">
        <w:t>Aktuell läkemedelslista</w:t>
      </w:r>
    </w:p>
    <w:bookmarkEnd w:id="5"/>
    <w:p w:rsidRPr="00BC7B15" w:rsidR="00BC7B15" w:rsidP="00BC7B15" w:rsidRDefault="00BC7B15" w14:paraId="1B963754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BC7B15" w:rsidR="00BC7B15" w:rsidP="00C135CA" w:rsidRDefault="00BC7B15" w14:paraId="6CD5510D" w14:textId="77777777">
      <w:pPr>
        <w:pStyle w:val="MellanrubrikVGR"/>
      </w:pPr>
      <w:r w:rsidRPr="00BC7B15">
        <w:t>Efter avslutad ECT-behandling (Avdelningens ansvar)</w:t>
      </w:r>
    </w:p>
    <w:p w:rsidRPr="00BC7B15" w:rsidR="00BC7B15" w:rsidP="00C135CA" w:rsidRDefault="00BC7B15" w14:paraId="4E936120" w14:textId="77777777">
      <w:pPr>
        <w:rPr>
          <w:rFonts w:ascii="Arial" w:hAnsi="Arial" w:cs="Arial"/>
          <w:sz w:val="20"/>
        </w:rPr>
      </w:pPr>
      <w:r w:rsidRPr="00BC7B15">
        <w:rPr>
          <w:rFonts w:ascii="Arial" w:hAnsi="Arial" w:cs="Arial"/>
          <w:sz w:val="20"/>
        </w:rPr>
        <w:t xml:space="preserve">Skattningsformulären </w:t>
      </w:r>
      <w:hyperlink w:history="1" r:id="rId21">
        <w:r w:rsidRPr="00BC7B15">
          <w:rPr>
            <w:rFonts w:ascii="Arial" w:hAnsi="Arial" w:cs="Arial"/>
            <w:color w:val="0000FF"/>
            <w:sz w:val="20"/>
            <w:u w:val="single"/>
          </w:rPr>
          <w:t>MADR-S/CPRS-minne</w:t>
        </w:r>
      </w:hyperlink>
      <w:r w:rsidRPr="00BC7B15">
        <w:rPr>
          <w:rFonts w:ascii="Arial" w:hAnsi="Arial" w:cs="Arial"/>
          <w:sz w:val="20"/>
        </w:rPr>
        <w:t xml:space="preserve">, </w:t>
      </w:r>
      <w:hyperlink w:history="1" r:id="rId22">
        <w:r w:rsidRPr="00BC7B15">
          <w:rPr>
            <w:rFonts w:ascii="Arial" w:hAnsi="Arial" w:cs="Arial"/>
            <w:color w:val="0000FF"/>
            <w:sz w:val="20"/>
            <w:u w:val="single"/>
          </w:rPr>
          <w:t>EQ-5D</w:t>
        </w:r>
      </w:hyperlink>
      <w:r w:rsidRPr="00BC7B15">
        <w:rPr>
          <w:rFonts w:ascii="Arial" w:hAnsi="Arial" w:cs="Arial"/>
          <w:sz w:val="20"/>
        </w:rPr>
        <w:t xml:space="preserve"> och </w:t>
      </w:r>
      <w:hyperlink w:history="1" r:id="rId23">
        <w:r w:rsidRPr="00BC7B15">
          <w:rPr>
            <w:rFonts w:ascii="Arial" w:hAnsi="Arial" w:cs="Arial"/>
            <w:color w:val="0000FF"/>
            <w:sz w:val="20"/>
            <w:u w:val="single"/>
          </w:rPr>
          <w:t>CGI</w:t>
        </w:r>
      </w:hyperlink>
      <w:r w:rsidRPr="00BC7B15">
        <w:rPr>
          <w:rFonts w:ascii="Arial" w:hAnsi="Arial" w:cs="Arial"/>
          <w:sz w:val="20"/>
        </w:rPr>
        <w:t xml:space="preserve"> skall faxas till ECT-enheten inom en vecka efter avslutad behandling: </w:t>
      </w:r>
      <w:r w:rsidRPr="00BC7B15">
        <w:rPr>
          <w:rFonts w:ascii="Arial" w:hAnsi="Arial" w:cs="Arial"/>
          <w:sz w:val="20"/>
          <w:szCs w:val="20"/>
        </w:rPr>
        <w:t>031-55 29 38.</w:t>
      </w:r>
    </w:p>
    <w:p w:rsidRPr="00BC7B15" w:rsidR="00BC7B15" w:rsidP="00BC7B15" w:rsidRDefault="00BC7B15" w14:paraId="0701D6C7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BC7B15" w:rsidR="00BC7B15" w:rsidP="00BC7B15" w:rsidRDefault="00BC7B15" w14:paraId="6C995513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BC7B15" w:rsidR="00BC7B15" w:rsidP="00C135CA" w:rsidRDefault="00BC7B15" w14:paraId="5161B05D" w14:textId="77777777">
      <w:pPr>
        <w:pStyle w:val="MellanrubrikVGR"/>
      </w:pPr>
      <w:r w:rsidRPr="00BC7B15">
        <w:t>Relaterad information</w:t>
      </w:r>
    </w:p>
    <w:p w:rsidRPr="00C135CA" w:rsidR="00BC7B15" w:rsidP="00C135CA" w:rsidRDefault="00E26DE5" w14:paraId="2BB7C05F" w14:textId="77777777">
      <w:pPr>
        <w:rPr>
          <w:rStyle w:val="Hyperlink"/>
        </w:rPr>
      </w:pPr>
      <w:hyperlink w:history="1" r:id="rId24">
        <w:r w:rsidRPr="00C135CA" w:rsidR="00BC7B15">
          <w:rPr>
            <w:rStyle w:val="Hyperlink"/>
          </w:rPr>
          <w:t>Kvalitetsregister ECT</w:t>
        </w:r>
      </w:hyperlink>
    </w:p>
    <w:p w:rsidRPr="00BC7B15" w:rsidR="00BC7B15" w:rsidP="00C135CA" w:rsidRDefault="00BC7B15" w14:paraId="435BB528" w14:textId="77777777">
      <w:pPr>
        <w:rPr>
          <w:rFonts w:ascii="Arial" w:hAnsi="Arial" w:cs="Arial"/>
          <w:sz w:val="20"/>
        </w:rPr>
      </w:pPr>
    </w:p>
    <w:p w:rsidRPr="00C135CA" w:rsidR="00BC7B15" w:rsidP="00C135CA" w:rsidRDefault="00E26DE5" w14:paraId="3041A5A9" w14:textId="55331563">
      <w:pPr>
        <w:rPr>
          <w:rStyle w:val="Hyperlink"/>
        </w:rPr>
      </w:pPr>
      <w:hyperlink r:id="Rbd0e456345dc4c6b">
        <w:r w:rsidRPr="2825651B" w:rsidR="00BC7B15">
          <w:rPr>
            <w:rStyle w:val="Hyperlink"/>
          </w:rPr>
          <w:t>Regional medicinsk riktlinje ECT</w:t>
        </w:r>
      </w:hyperlink>
    </w:p>
    <w:p w:rsidRPr="00BC7B15" w:rsidR="00BC7B15" w:rsidP="00BC7B15" w:rsidRDefault="00BC7B15" w14:paraId="617D0DF9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C135CA" w:rsidR="00BC7B15" w:rsidP="00C135CA" w:rsidRDefault="00BC7B15" w14:paraId="158DF189" w14:textId="77777777">
      <w:pPr>
        <w:pStyle w:val="MellanrubrikVGR"/>
      </w:pPr>
      <w:r w:rsidRPr="00C135CA">
        <w:t>Ansvar</w:t>
      </w:r>
    </w:p>
    <w:p w:rsidRPr="00BC7B15" w:rsidR="00BC7B15" w:rsidP="00C135CA" w:rsidRDefault="00BC7B15" w14:paraId="0177D3B7" w14:textId="77777777">
      <w:r w:rsidRPr="00BC7B15">
        <w:t>Verksamhetschef eller annan utsedd person i verksamheten informerar när rutinen införs eller revideras. Verksamhetschef via linjechef på enheten ansvarar för att rutinen är känd och medarbetarna har ansvar att följa rutinen.</w:t>
      </w:r>
    </w:p>
    <w:p w:rsidRPr="00BC7B15" w:rsidR="00BC7B15" w:rsidP="00BC7B15" w:rsidRDefault="00BC7B15" w14:paraId="6D01B6C5" w14:textId="77777777">
      <w:pPr>
        <w:spacing w:after="0" w:line="240" w:lineRule="auto"/>
        <w:ind w:left="0" w:right="0"/>
        <w:rPr>
          <w:rFonts w:ascii="Arial" w:hAnsi="Arial" w:cs="Arial"/>
          <w:sz w:val="20"/>
          <w:lang w:val="fi-FI"/>
        </w:rPr>
      </w:pPr>
    </w:p>
    <w:p w:rsidRPr="00BC7B15" w:rsidR="00BC7B15" w:rsidP="00C135CA" w:rsidRDefault="00BC7B15" w14:paraId="75CD929C" w14:textId="77777777">
      <w:pPr>
        <w:pStyle w:val="MellanrubrikVGR"/>
      </w:pPr>
      <w:r w:rsidRPr="00BC7B15">
        <w:t>Uppföljning, utvärdering och revision</w:t>
      </w:r>
    </w:p>
    <w:p w:rsidRPr="00BC7B15" w:rsidR="00BC7B15" w:rsidP="00C135CA" w:rsidRDefault="00BC7B15" w14:paraId="6A7E5764" w14:textId="77777777">
      <w:r w:rsidRPr="00BC7B15">
        <w:t xml:space="preserve">Vårdenhetsöverläkare för ECT-enheten, Östra Sjukhuset, ansvarar för uppföljning, utvärdering och revision av rutinen. Avvikelse från rutinen hanteras enligt SU:s riktlinjer för avvikelsehantering i </w:t>
      </w:r>
      <w:proofErr w:type="spellStart"/>
      <w:r w:rsidRPr="00BC7B15">
        <w:t>MedControl</w:t>
      </w:r>
      <w:proofErr w:type="spellEnd"/>
      <w:r w:rsidRPr="00BC7B15">
        <w:t xml:space="preserve"> PRO.</w:t>
      </w:r>
    </w:p>
    <w:p w:rsidRPr="00BC7B15" w:rsidR="00BC7B15" w:rsidP="00BC7B15" w:rsidRDefault="00BC7B15" w14:paraId="0BEB86C0" w14:textId="77777777">
      <w:pPr>
        <w:spacing w:after="0" w:line="240" w:lineRule="auto"/>
        <w:ind w:left="0" w:right="0"/>
      </w:pPr>
    </w:p>
    <w:bookmarkEnd w:id="1"/>
    <w:p w:rsidRPr="00BC7B15" w:rsidR="00BC7B15" w:rsidP="00BC7B15" w:rsidRDefault="00BC7B15" w14:paraId="027B43D7" w14:textId="77777777">
      <w:pPr>
        <w:autoSpaceDE w:val="0"/>
        <w:autoSpaceDN w:val="0"/>
        <w:adjustRightInd w:val="0"/>
        <w:spacing w:after="0" w:line="240" w:lineRule="auto"/>
        <w:ind w:left="0" w:right="0"/>
        <w:rPr>
          <w:rFonts w:ascii="Arial" w:hAnsi="Arial" w:cs="Arial"/>
          <w:color w:val="000000"/>
          <w:sz w:val="20"/>
          <w:szCs w:val="20"/>
        </w:rPr>
      </w:pPr>
    </w:p>
    <w:p w:rsidRPr="00BC7B15" w:rsidR="00BC7B15" w:rsidP="00BC7B15" w:rsidRDefault="00BC7B15" w14:paraId="4DE64A13" w14:textId="77777777">
      <w:pPr>
        <w:spacing w:after="0" w:line="240" w:lineRule="auto"/>
        <w:ind w:left="1304" w:right="0"/>
        <w:rPr>
          <w:rFonts w:ascii="Arial" w:hAnsi="Arial" w:cs="Arial"/>
          <w:color w:val="000000"/>
          <w:sz w:val="20"/>
          <w:szCs w:val="20"/>
        </w:rPr>
      </w:pPr>
    </w:p>
    <w:p w:rsidRPr="00BC7B15" w:rsidR="00BC7B15" w:rsidP="00BC7B15" w:rsidRDefault="00BC7B15" w14:paraId="16B492E0" w14:textId="77777777">
      <w:pPr>
        <w:spacing w:after="0" w:line="240" w:lineRule="auto"/>
        <w:ind w:left="1304" w:right="0"/>
        <w:rPr>
          <w:rFonts w:ascii="Arial" w:hAnsi="Arial" w:cs="Arial"/>
          <w:color w:val="000000"/>
          <w:sz w:val="20"/>
          <w:szCs w:val="20"/>
        </w:rPr>
      </w:pPr>
    </w:p>
    <w:p w:rsidRPr="00BC7B15" w:rsidR="00BC7B15" w:rsidP="00BC7B15" w:rsidRDefault="00BC7B15" w14:paraId="287348EF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BC7B15" w:rsidR="00BC7B15" w:rsidP="00BC7B15" w:rsidRDefault="00BC7B15" w14:paraId="69C1BD15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BC7B15" w:rsidR="00BC7B15" w:rsidP="00BC7B15" w:rsidRDefault="00BC7B15" w14:paraId="487FBAAD" w14:textId="77777777">
      <w:pPr>
        <w:spacing w:after="0" w:line="240" w:lineRule="auto"/>
        <w:ind w:left="0" w:right="0"/>
        <w:rPr>
          <w:rFonts w:ascii="Arial" w:hAnsi="Arial" w:cs="Arial"/>
        </w:rPr>
      </w:pPr>
    </w:p>
    <w:p w:rsidRPr="00BC7B15" w:rsidR="00BC7B15" w:rsidP="00BC7B15" w:rsidRDefault="00BC7B15" w14:paraId="672955D6" w14:textId="77777777">
      <w:pPr>
        <w:spacing w:after="0" w:line="240" w:lineRule="auto"/>
        <w:ind w:left="0" w:right="0"/>
      </w:pPr>
    </w:p>
    <w:p w:rsidRPr="00BC7B15" w:rsidR="00BC7B15" w:rsidP="00BC7B15" w:rsidRDefault="00BC7B15" w14:paraId="37CEEE86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BC7B15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33184A" w:rsidRDefault="0033184A" w14:paraId="607342A8" w14:textId="77777777">
      <w:r>
        <w:separator/>
      </w:r>
    </w:p>
  </w:endnote>
  <w:endnote w:type="continuationSeparator" w:id="0">
    <w:p w:rsidR="0033184A" w:rsidRDefault="0033184A" w14:paraId="311A8EA5" w14:textId="77777777">
      <w:r>
        <w:continuationSeparator/>
      </w:r>
    </w:p>
  </w:endnote>
  <w:endnote w:type="continuationNotice" w:id="1">
    <w:p w:rsidR="0033184A" w:rsidRDefault="0033184A" w14:paraId="24DD002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mbri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33184A" w:rsidRDefault="0033184A" w14:paraId="1061F241" w14:textId="77777777"/>
  </w:footnote>
  <w:footnote w:type="continuationSeparator" w:id="0">
    <w:p w:rsidR="0033184A" w:rsidRDefault="0033184A" w14:paraId="01AB11BD" w14:textId="77777777">
      <w:r>
        <w:continuationSeparator/>
      </w:r>
    </w:p>
  </w:footnote>
  <w:footnote w:type="continuationNotice" w:id="1">
    <w:p w:rsidR="0033184A" w:rsidRDefault="0033184A" w14:paraId="593C1D14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66A633ED"/>
    <w:multiLevelType w:val="hybridMultilevel"/>
    <w:tmpl w:val="A1D4BEB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499545938">
    <w:abstractNumId w:val="18"/>
  </w:num>
  <w:num w:numId="2" w16cid:durableId="521012432">
    <w:abstractNumId w:val="14"/>
  </w:num>
  <w:num w:numId="3" w16cid:durableId="825828088">
    <w:abstractNumId w:val="0"/>
  </w:num>
  <w:num w:numId="4" w16cid:durableId="2075664948">
    <w:abstractNumId w:val="6"/>
  </w:num>
  <w:num w:numId="5" w16cid:durableId="2111464918">
    <w:abstractNumId w:val="16"/>
  </w:num>
  <w:num w:numId="6" w16cid:durableId="226762869">
    <w:abstractNumId w:val="2"/>
  </w:num>
  <w:num w:numId="7" w16cid:durableId="1142699817">
    <w:abstractNumId w:val="11"/>
  </w:num>
  <w:num w:numId="8" w16cid:durableId="1041202232">
    <w:abstractNumId w:val="8"/>
  </w:num>
  <w:num w:numId="9" w16cid:durableId="885411229">
    <w:abstractNumId w:val="1"/>
  </w:num>
  <w:num w:numId="10" w16cid:durableId="329790829">
    <w:abstractNumId w:val="1"/>
  </w:num>
  <w:num w:numId="11" w16cid:durableId="1177963767">
    <w:abstractNumId w:val="3"/>
  </w:num>
  <w:num w:numId="12" w16cid:durableId="335350102">
    <w:abstractNumId w:val="4"/>
  </w:num>
  <w:num w:numId="13" w16cid:durableId="819611339">
    <w:abstractNumId w:val="13"/>
  </w:num>
  <w:num w:numId="14" w16cid:durableId="638655985">
    <w:abstractNumId w:val="9"/>
  </w:num>
  <w:num w:numId="15" w16cid:durableId="1800106043">
    <w:abstractNumId w:val="7"/>
  </w:num>
  <w:num w:numId="16" w16cid:durableId="1179079108">
    <w:abstractNumId w:val="12"/>
  </w:num>
  <w:num w:numId="17" w16cid:durableId="1921911082">
    <w:abstractNumId w:val="5"/>
  </w:num>
  <w:num w:numId="18" w16cid:durableId="347101121">
    <w:abstractNumId w:val="10"/>
  </w:num>
  <w:num w:numId="19" w16cid:durableId="510529268">
    <w:abstractNumId w:val="17"/>
  </w:num>
  <w:num w:numId="20" w16cid:durableId="135850096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3222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E27"/>
    <w:rsid w:val="001C5FEF"/>
    <w:rsid w:val="00211487"/>
    <w:rsid w:val="00211D91"/>
    <w:rsid w:val="00217DEC"/>
    <w:rsid w:val="002333ED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28CC"/>
    <w:rsid w:val="003203D7"/>
    <w:rsid w:val="00320F86"/>
    <w:rsid w:val="00324171"/>
    <w:rsid w:val="00326C24"/>
    <w:rsid w:val="0033184A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6A06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256D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5158"/>
    <w:rsid w:val="008A74C0"/>
    <w:rsid w:val="008B1694"/>
    <w:rsid w:val="008C4B27"/>
    <w:rsid w:val="008C7F2A"/>
    <w:rsid w:val="008E1886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3A4F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4409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53F1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7B15"/>
    <w:rsid w:val="00BE7978"/>
    <w:rsid w:val="00C07DDB"/>
    <w:rsid w:val="00C135C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782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1675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19CF"/>
    <w:rsid w:val="00FF7C02"/>
    <w:rsid w:val="024801E3"/>
    <w:rsid w:val="2825651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DED5AC33-51D2-46AF-8AE1-9BC9AA3648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.vgregion.se/share/page/dp/ws/rl/archive/stream/auth/v1/source/sofia/su3132-1260404806-509/surrogate" TargetMode="External" Id="rId18" /><Relationship Type="http://schemas.openxmlformats.org/officeDocument/2006/relationships/fontTable" Target="fontTable.xml" Id="rId26" /><Relationship Type="http://schemas.openxmlformats.org/officeDocument/2006/relationships/hyperlink" Target="https://samarbete-skyddad.vgregion.se/sites/sy-su-psykiatri-dok-teamet/Delade%20dokument/ECT/Mallar/Digital_MADRS_S_CPRS-M-S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samarbete-skyddad.vgregion.se/sites/sy-su-psykiatri-dok-teamet/_layouts/15/WopiFrame.aspx?sourcedoc=%7bda4c8c0f-7ed8-48f3-a4c1-7a38a5d0b8e7%7d&amp;action=default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samarbete-skyddad.vgregion.se/sites/sy-su-psykiatri-dok-teamet/Delade%20dokument/ECT/Mallar/Digitalt_EQ5D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ect.registercentrum.se/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samarbete-skyddad.vgregion.se/sites/sy-su-psykiatri-dok-teamet/Delade%20dokument/ECT/Mallar/Digitalt%20CGI-S.pdf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samarbete-skyddad.vgregion.se/sites/sy-su-psykiatri-dok-teamet/Delade%20dokument/ECT/Mallar/Digital_MADRS_S_CPRS-M-S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samarbete-skyddad.vgregion.se/sites/sy-su-psykiatri-dok-teamet/Delade%20dokument/ECT/Mallar/Digitalt_EQ5D.pdf" TargetMode="External" Id="rId22" /><Relationship Type="http://schemas.openxmlformats.org/officeDocument/2006/relationships/theme" Target="theme/theme1.xml" Id="rId27" /><Relationship Type="http://schemas.openxmlformats.org/officeDocument/2006/relationships/glossaryDocument" Target="glossary/document.xml" Id="R489934b471664ef7" /><Relationship Type="http://schemas.openxmlformats.org/officeDocument/2006/relationships/hyperlink" Target="https://mellanarkiv-offentlig.vgregion.se/alfresco/s/archive/stream/public/v1/source/available/sofia/hs9766-305841775-284/surrogate/ECT%20-%20elektro%20konvulsiv%20behandling.pdf" TargetMode="External" Id="Rbd0e456345dc4c6b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b76b6f-9d04-44ca-ad1a-c27c16ca177c}"/>
      </w:docPartPr>
      <w:docPartBody>
        <w:p w14:paraId="71B7AC00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ECT Psykiatri SU Östra sjukhuset</dc:title>
  <dc:subject/>
  <dc:creator>patrik.jens.johansson@vgregion.se</dc:creator>
  <keywords/>
  <lastModifiedBy>Annelie Nilsson</lastModifiedBy>
  <revision>10</revision>
  <lastPrinted>2016-03-31T19:56:00.0000000Z</lastPrinted>
  <dcterms:created xsi:type="dcterms:W3CDTF">2022-06-03T15:00:00.0000000Z</dcterms:created>
  <dcterms:modified xsi:type="dcterms:W3CDTF">2024-04-10T12:08:52.0000000Z</dcterms:modified>
</coreProperties>
</file>