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B5D73E" w14:textId="77777777" w:rsidR="00FC013B" w:rsidRDefault="00FC013B" w:rsidP="00F35B05">
      <w:pPr>
        <w:pStyle w:val="Rubrik2"/>
        <w:sectPr w:rsidR="00FC013B" w:rsidSect="00FC013B">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6AFB9A13" w14:textId="77777777" w:rsidR="00FC013B" w:rsidRPr="00FC013B" w:rsidRDefault="00FC013B" w:rsidP="00FC013B">
      <w:pPr>
        <w:spacing w:after="0" w:line="240" w:lineRule="auto"/>
        <w:ind w:left="0" w:right="0"/>
        <w:rPr>
          <w:rFonts w:ascii="Arial" w:hAnsi="Arial" w:cs="Arial"/>
        </w:rPr>
      </w:pPr>
    </w:p>
    <w:p w14:paraId="788A46BD" w14:textId="77777777" w:rsidR="00351ACA" w:rsidRDefault="00351ACA" w:rsidP="00351ACA">
      <w:pPr>
        <w:pStyle w:val="Rubrik2"/>
        <w:sectPr w:rsidR="00351ACA" w:rsidSect="00FC013B">
          <w:headerReference w:type="default" r:id="rId17"/>
          <w:footerReference w:type="even" r:id="rId18"/>
          <w:footerReference w:type="default" r:id="rId19"/>
          <w:headerReference w:type="first" r:id="rId20"/>
          <w:footerReference w:type="first" r:id="rId21"/>
          <w:type w:val="continuous"/>
          <w:pgSz w:w="11900" w:h="16840"/>
          <w:pgMar w:top="3402" w:right="1979" w:bottom="1276" w:left="992" w:header="283" w:footer="737" w:gutter="0"/>
          <w:cols w:space="708"/>
          <w:noEndnote/>
          <w:titlePg/>
          <w:docGrid w:linePitch="326"/>
        </w:sectPr>
      </w:pPr>
      <w:bookmarkStart w:id="1" w:name="_Toc84406213"/>
      <w:bookmarkStart w:id="2" w:name="_Toc86159154"/>
      <w:bookmarkStart w:id="3" w:name="_Toc256000000"/>
      <w:bookmarkStart w:id="4" w:name="_Toc256000003"/>
      <w:bookmarkStart w:id="5" w:name="_Toc256000014"/>
      <w:bookmarkStart w:id="6" w:name="_Toc256000038"/>
      <w:bookmarkStart w:id="7" w:name="_Toc256000062"/>
      <w:bookmarkStart w:id="8" w:name="_Toc256000086"/>
      <w:bookmarkStart w:id="9" w:name="_Toc256000110"/>
      <w:bookmarkStart w:id="10" w:name="_Toc256000134"/>
      <w:bookmarkStart w:id="11" w:name="_Toc256000162"/>
    </w:p>
    <w:p w14:paraId="6BC8AC8E" w14:textId="77777777" w:rsidR="00351ACA" w:rsidRPr="00FC013B" w:rsidRDefault="00351ACA" w:rsidP="00351ACA">
      <w:pPr>
        <w:spacing w:after="0" w:line="240" w:lineRule="auto"/>
        <w:ind w:left="0" w:right="0"/>
        <w:rPr>
          <w:rFonts w:ascii="Arial" w:hAnsi="Arial" w:cs="Arial"/>
        </w:rPr>
      </w:pPr>
    </w:p>
    <w:p w14:paraId="0C90B302" w14:textId="77777777" w:rsidR="00351ACA" w:rsidRDefault="00351ACA" w:rsidP="00351ACA">
      <w:pPr>
        <w:pStyle w:val="Rubrik1"/>
      </w:pPr>
      <w:proofErr w:type="spellStart"/>
      <w:r>
        <w:t>PrisMax</w:t>
      </w:r>
      <w:proofErr w:type="spellEnd"/>
      <w:r>
        <w:t xml:space="preserve"> – kontinuerlig njurersättningsbehandling (CRRT) med Heparin</w:t>
      </w:r>
    </w:p>
    <w:p w14:paraId="26300B1A" w14:textId="77777777" w:rsidR="00351ACA" w:rsidRDefault="00351ACA" w:rsidP="00351ACA">
      <w:pPr>
        <w:pStyle w:val="Rubrik2"/>
      </w:pPr>
      <w:bookmarkStart w:id="12" w:name="_Toc160609664"/>
      <w:bookmarkStart w:id="13" w:name="_Toc160609870"/>
      <w:bookmarkStart w:id="14" w:name="_Toc160609999"/>
      <w:bookmarkStart w:id="15" w:name="_Toc160694018"/>
      <w:r w:rsidRPr="00737FDD">
        <w:t>Förändringar</w:t>
      </w:r>
      <w:r>
        <w:t xml:space="preserve"> sedan föregående version</w:t>
      </w:r>
      <w:bookmarkEnd w:id="12"/>
      <w:bookmarkEnd w:id="13"/>
      <w:bookmarkEnd w:id="14"/>
      <w:bookmarkEnd w:id="15"/>
    </w:p>
    <w:p w14:paraId="1C26A0D7" w14:textId="7371D31D" w:rsidR="00351ACA" w:rsidRPr="00B83723" w:rsidRDefault="00351ACA" w:rsidP="00351ACA">
      <w:r>
        <w:t>Tydliggjort vikt</w:t>
      </w:r>
      <w:r w:rsidR="002A2295">
        <w:t>.</w:t>
      </w:r>
    </w:p>
    <w:p w14:paraId="7EBB0E45" w14:textId="77777777" w:rsidR="00620424" w:rsidRPr="003D1EE5" w:rsidRDefault="00620424" w:rsidP="00620424">
      <w:pPr>
        <w:keepNext/>
        <w:spacing w:after="240"/>
        <w:ind w:right="0"/>
        <w:contextualSpacing/>
        <w:outlineLvl w:val="0"/>
        <w:rPr>
          <w:rFonts w:ascii="Calibri" w:eastAsia="MS Gothic" w:hAnsi="Calibri"/>
          <w:bCs/>
          <w:kern w:val="32"/>
          <w:sz w:val="48"/>
          <w:szCs w:val="32"/>
        </w:rPr>
      </w:pPr>
      <w:r w:rsidRPr="003D1EE5">
        <w:rPr>
          <w:rFonts w:ascii="Calibri" w:eastAsia="MS Gothic" w:hAnsi="Calibri"/>
          <w:bCs/>
          <w:kern w:val="32"/>
          <w:sz w:val="48"/>
          <w:szCs w:val="32"/>
        </w:rPr>
        <w:t>Innehållsförteckning</w:t>
      </w:r>
    </w:p>
    <w:p w14:paraId="5D9FEA82" w14:textId="5939F409" w:rsidR="008461A5" w:rsidRDefault="00620424">
      <w:pPr>
        <w:pStyle w:val="Innehll1"/>
        <w:rPr>
          <w:rFonts w:asciiTheme="minorHAnsi" w:eastAsiaTheme="minorEastAsia" w:hAnsiTheme="minorHAnsi" w:cstheme="minorBidi"/>
          <w:noProof/>
          <w:kern w:val="2"/>
          <w:sz w:val="22"/>
          <w:szCs w:val="22"/>
          <w14:ligatures w14:val="standardContextual"/>
        </w:rPr>
      </w:pPr>
      <w:r w:rsidRPr="003D1EE5">
        <w:rPr>
          <w:color w:val="006298" w:themeColor="hyperlink"/>
          <w:u w:val="single"/>
        </w:rPr>
        <w:fldChar w:fldCharType="begin"/>
      </w:r>
      <w:r w:rsidRPr="003D1EE5">
        <w:rPr>
          <w:color w:val="006298" w:themeColor="hyperlink"/>
          <w:u w:val="single"/>
        </w:rPr>
        <w:instrText xml:space="preserve"> TOC \h \z \t "Rubrik 2;1;Rubrik 3;2;Rubrik 4;3" </w:instrText>
      </w:r>
      <w:r w:rsidRPr="003D1EE5">
        <w:rPr>
          <w:color w:val="006298" w:themeColor="hyperlink"/>
          <w:u w:val="single"/>
        </w:rPr>
        <w:fldChar w:fldCharType="separate"/>
      </w:r>
      <w:hyperlink w:anchor="_Toc160694018" w:history="1">
        <w:r w:rsidR="008461A5" w:rsidRPr="00531C1D">
          <w:rPr>
            <w:rStyle w:val="Hyperlnk"/>
            <w:rFonts w:eastAsia="MS Gothic"/>
            <w:noProof/>
          </w:rPr>
          <w:t>Förändringar sedan föregående version</w:t>
        </w:r>
        <w:r w:rsidR="008461A5">
          <w:rPr>
            <w:noProof/>
            <w:webHidden/>
          </w:rPr>
          <w:tab/>
        </w:r>
        <w:r w:rsidR="008461A5">
          <w:rPr>
            <w:noProof/>
            <w:webHidden/>
          </w:rPr>
          <w:fldChar w:fldCharType="begin"/>
        </w:r>
        <w:r w:rsidR="008461A5">
          <w:rPr>
            <w:noProof/>
            <w:webHidden/>
          </w:rPr>
          <w:instrText xml:space="preserve"> PAGEREF _Toc160694018 \h </w:instrText>
        </w:r>
        <w:r w:rsidR="008461A5">
          <w:rPr>
            <w:noProof/>
            <w:webHidden/>
          </w:rPr>
        </w:r>
        <w:r w:rsidR="008461A5">
          <w:rPr>
            <w:noProof/>
            <w:webHidden/>
          </w:rPr>
          <w:fldChar w:fldCharType="separate"/>
        </w:r>
        <w:r w:rsidR="00DC55E0">
          <w:rPr>
            <w:noProof/>
            <w:webHidden/>
          </w:rPr>
          <w:t>1</w:t>
        </w:r>
        <w:r w:rsidR="008461A5">
          <w:rPr>
            <w:noProof/>
            <w:webHidden/>
          </w:rPr>
          <w:fldChar w:fldCharType="end"/>
        </w:r>
      </w:hyperlink>
    </w:p>
    <w:p w14:paraId="5AF46BD2" w14:textId="6F33960C" w:rsidR="008461A5" w:rsidRDefault="008461A5" w:rsidP="003B08E9">
      <w:pPr>
        <w:pStyle w:val="Innehll1"/>
        <w:rPr>
          <w:rFonts w:asciiTheme="minorHAnsi" w:eastAsiaTheme="minorEastAsia" w:hAnsiTheme="minorHAnsi" w:cstheme="minorBidi"/>
          <w:noProof/>
          <w:kern w:val="2"/>
          <w:sz w:val="22"/>
          <w:szCs w:val="22"/>
          <w14:ligatures w14:val="standardContextual"/>
        </w:rPr>
      </w:pPr>
      <w:hyperlink w:anchor="_Toc160694019" w:history="1">
        <w:r w:rsidRPr="00531C1D">
          <w:rPr>
            <w:rStyle w:val="Hyperlnk"/>
            <w:rFonts w:eastAsia="MS Gothic"/>
            <w:noProof/>
          </w:rPr>
          <w:t>Bakgrund och syfte</w:t>
        </w:r>
        <w:r>
          <w:rPr>
            <w:noProof/>
            <w:webHidden/>
          </w:rPr>
          <w:tab/>
        </w:r>
        <w:r>
          <w:rPr>
            <w:noProof/>
            <w:webHidden/>
          </w:rPr>
          <w:fldChar w:fldCharType="begin"/>
        </w:r>
        <w:r>
          <w:rPr>
            <w:noProof/>
            <w:webHidden/>
          </w:rPr>
          <w:instrText xml:space="preserve"> PAGEREF _Toc160694019 \h </w:instrText>
        </w:r>
        <w:r>
          <w:rPr>
            <w:noProof/>
            <w:webHidden/>
          </w:rPr>
        </w:r>
        <w:r>
          <w:rPr>
            <w:noProof/>
            <w:webHidden/>
          </w:rPr>
          <w:fldChar w:fldCharType="separate"/>
        </w:r>
        <w:r w:rsidR="00DC55E0">
          <w:rPr>
            <w:noProof/>
            <w:webHidden/>
          </w:rPr>
          <w:t>2</w:t>
        </w:r>
        <w:r>
          <w:rPr>
            <w:noProof/>
            <w:webHidden/>
          </w:rPr>
          <w:fldChar w:fldCharType="end"/>
        </w:r>
      </w:hyperlink>
    </w:p>
    <w:p w14:paraId="6DD93506" w14:textId="6F379D02" w:rsidR="008461A5" w:rsidRDefault="008461A5" w:rsidP="003B08E9">
      <w:pPr>
        <w:pStyle w:val="Innehll1"/>
        <w:rPr>
          <w:rFonts w:asciiTheme="minorHAnsi" w:eastAsiaTheme="minorEastAsia" w:hAnsiTheme="minorHAnsi" w:cstheme="minorBidi"/>
          <w:noProof/>
          <w:kern w:val="2"/>
          <w:sz w:val="22"/>
          <w:szCs w:val="22"/>
          <w14:ligatures w14:val="standardContextual"/>
        </w:rPr>
      </w:pPr>
      <w:hyperlink w:anchor="_Toc160694020" w:history="1">
        <w:r w:rsidRPr="00531C1D">
          <w:rPr>
            <w:rStyle w:val="Hyperlnk"/>
            <w:rFonts w:eastAsia="MS Gothic"/>
            <w:noProof/>
          </w:rPr>
          <w:t>Utförande</w:t>
        </w:r>
        <w:r>
          <w:rPr>
            <w:noProof/>
            <w:webHidden/>
          </w:rPr>
          <w:tab/>
        </w:r>
        <w:r>
          <w:rPr>
            <w:noProof/>
            <w:webHidden/>
          </w:rPr>
          <w:fldChar w:fldCharType="begin"/>
        </w:r>
        <w:r>
          <w:rPr>
            <w:noProof/>
            <w:webHidden/>
          </w:rPr>
          <w:instrText xml:space="preserve"> PAGEREF _Toc160694020 \h </w:instrText>
        </w:r>
        <w:r>
          <w:rPr>
            <w:noProof/>
            <w:webHidden/>
          </w:rPr>
        </w:r>
        <w:r>
          <w:rPr>
            <w:noProof/>
            <w:webHidden/>
          </w:rPr>
          <w:fldChar w:fldCharType="separate"/>
        </w:r>
        <w:r w:rsidR="00DC55E0">
          <w:rPr>
            <w:noProof/>
            <w:webHidden/>
          </w:rPr>
          <w:t>3</w:t>
        </w:r>
        <w:r>
          <w:rPr>
            <w:noProof/>
            <w:webHidden/>
          </w:rPr>
          <w:fldChar w:fldCharType="end"/>
        </w:r>
      </w:hyperlink>
    </w:p>
    <w:p w14:paraId="40D409EF" w14:textId="6A6AD974" w:rsidR="008461A5" w:rsidRPr="003B08E9" w:rsidRDefault="008461A5" w:rsidP="003B08E9">
      <w:pPr>
        <w:pStyle w:val="Innehll1"/>
        <w:rPr>
          <w:rStyle w:val="Hyperlnk"/>
          <w:rFonts w:eastAsia="MS Gothic"/>
          <w:noProof/>
        </w:rPr>
      </w:pPr>
      <w:hyperlink w:anchor="_Toc160694021" w:history="1">
        <w:r w:rsidRPr="00531C1D">
          <w:rPr>
            <w:rStyle w:val="Hyperlnk"/>
            <w:rFonts w:eastAsia="MS Gothic"/>
            <w:noProof/>
          </w:rPr>
          <w:t>Särskilda situationer</w:t>
        </w:r>
        <w:r w:rsidRPr="003B08E9">
          <w:rPr>
            <w:rStyle w:val="Hyperlnk"/>
            <w:rFonts w:eastAsia="MS Gothic"/>
            <w:noProof/>
            <w:webHidden/>
          </w:rPr>
          <w:tab/>
        </w:r>
        <w:r w:rsidRPr="003B08E9">
          <w:rPr>
            <w:rStyle w:val="Hyperlnk"/>
            <w:rFonts w:eastAsia="MS Gothic"/>
            <w:noProof/>
            <w:webHidden/>
          </w:rPr>
          <w:fldChar w:fldCharType="begin"/>
        </w:r>
        <w:r w:rsidRPr="003B08E9">
          <w:rPr>
            <w:rStyle w:val="Hyperlnk"/>
            <w:rFonts w:eastAsia="MS Gothic"/>
            <w:noProof/>
            <w:webHidden/>
          </w:rPr>
          <w:instrText xml:space="preserve"> PAGEREF _Toc160694021 \h </w:instrText>
        </w:r>
        <w:r w:rsidRPr="003B08E9">
          <w:rPr>
            <w:rStyle w:val="Hyperlnk"/>
            <w:rFonts w:eastAsia="MS Gothic"/>
            <w:noProof/>
            <w:webHidden/>
          </w:rPr>
        </w:r>
        <w:r w:rsidRPr="003B08E9">
          <w:rPr>
            <w:rStyle w:val="Hyperlnk"/>
            <w:rFonts w:eastAsia="MS Gothic"/>
            <w:noProof/>
            <w:webHidden/>
          </w:rPr>
          <w:fldChar w:fldCharType="separate"/>
        </w:r>
        <w:r w:rsidR="00DC55E0">
          <w:rPr>
            <w:rStyle w:val="Hyperlnk"/>
            <w:rFonts w:eastAsia="MS Gothic"/>
            <w:noProof/>
            <w:webHidden/>
          </w:rPr>
          <w:t>8</w:t>
        </w:r>
        <w:r w:rsidRPr="003B08E9">
          <w:rPr>
            <w:rStyle w:val="Hyperlnk"/>
            <w:rFonts w:eastAsia="MS Gothic"/>
            <w:noProof/>
            <w:webHidden/>
          </w:rPr>
          <w:fldChar w:fldCharType="end"/>
        </w:r>
      </w:hyperlink>
    </w:p>
    <w:p w14:paraId="218DFF40" w14:textId="4BFD3CD8" w:rsidR="008461A5" w:rsidRPr="003B08E9" w:rsidRDefault="008461A5" w:rsidP="003B08E9">
      <w:pPr>
        <w:pStyle w:val="Innehll1"/>
        <w:rPr>
          <w:rStyle w:val="Hyperlnk"/>
          <w:rFonts w:eastAsia="MS Gothic"/>
          <w:noProof/>
        </w:rPr>
      </w:pPr>
      <w:hyperlink w:anchor="_Toc160694022" w:history="1">
        <w:r w:rsidRPr="00531C1D">
          <w:rPr>
            <w:rStyle w:val="Hyperlnk"/>
            <w:rFonts w:eastAsia="MS Gothic"/>
            <w:noProof/>
          </w:rPr>
          <w:t>Vid uppstart av CRRT</w:t>
        </w:r>
        <w:r w:rsidRPr="003B08E9">
          <w:rPr>
            <w:rStyle w:val="Hyperlnk"/>
            <w:rFonts w:eastAsia="MS Gothic"/>
            <w:noProof/>
            <w:webHidden/>
          </w:rPr>
          <w:tab/>
        </w:r>
        <w:r w:rsidRPr="003B08E9">
          <w:rPr>
            <w:rStyle w:val="Hyperlnk"/>
            <w:rFonts w:eastAsia="MS Gothic"/>
            <w:noProof/>
            <w:webHidden/>
          </w:rPr>
          <w:fldChar w:fldCharType="begin"/>
        </w:r>
        <w:r w:rsidRPr="003B08E9">
          <w:rPr>
            <w:rStyle w:val="Hyperlnk"/>
            <w:rFonts w:eastAsia="MS Gothic"/>
            <w:noProof/>
            <w:webHidden/>
          </w:rPr>
          <w:instrText xml:space="preserve"> PAGEREF _Toc160694022 \h </w:instrText>
        </w:r>
        <w:r w:rsidRPr="003B08E9">
          <w:rPr>
            <w:rStyle w:val="Hyperlnk"/>
            <w:rFonts w:eastAsia="MS Gothic"/>
            <w:noProof/>
            <w:webHidden/>
          </w:rPr>
        </w:r>
        <w:r w:rsidRPr="003B08E9">
          <w:rPr>
            <w:rStyle w:val="Hyperlnk"/>
            <w:rFonts w:eastAsia="MS Gothic"/>
            <w:noProof/>
            <w:webHidden/>
          </w:rPr>
          <w:fldChar w:fldCharType="separate"/>
        </w:r>
        <w:r w:rsidR="00DC55E0">
          <w:rPr>
            <w:rStyle w:val="Hyperlnk"/>
            <w:rFonts w:eastAsia="MS Gothic"/>
            <w:noProof/>
            <w:webHidden/>
          </w:rPr>
          <w:t>9</w:t>
        </w:r>
        <w:r w:rsidRPr="003B08E9">
          <w:rPr>
            <w:rStyle w:val="Hyperlnk"/>
            <w:rFonts w:eastAsia="MS Gothic"/>
            <w:noProof/>
            <w:webHidden/>
          </w:rPr>
          <w:fldChar w:fldCharType="end"/>
        </w:r>
      </w:hyperlink>
    </w:p>
    <w:p w14:paraId="5F860387" w14:textId="12720DD5" w:rsidR="008461A5" w:rsidRPr="003B08E9" w:rsidRDefault="008461A5" w:rsidP="003B08E9">
      <w:pPr>
        <w:pStyle w:val="Innehll1"/>
        <w:rPr>
          <w:rStyle w:val="Hyperlnk"/>
          <w:rFonts w:eastAsia="MS Gothic"/>
          <w:noProof/>
        </w:rPr>
      </w:pPr>
      <w:hyperlink w:anchor="_Toc160694023" w:history="1">
        <w:r w:rsidRPr="00531C1D">
          <w:rPr>
            <w:rStyle w:val="Hyperlnk"/>
            <w:rFonts w:eastAsia="MS Gothic"/>
            <w:noProof/>
          </w:rPr>
          <w:t>Recirkulation av Prisma</w:t>
        </w:r>
        <w:r w:rsidRPr="003B08E9">
          <w:rPr>
            <w:rStyle w:val="Hyperlnk"/>
            <w:rFonts w:eastAsia="MS Gothic"/>
            <w:noProof/>
            <w:webHidden/>
          </w:rPr>
          <w:tab/>
        </w:r>
        <w:r w:rsidRPr="003B08E9">
          <w:rPr>
            <w:rStyle w:val="Hyperlnk"/>
            <w:rFonts w:eastAsia="MS Gothic"/>
            <w:noProof/>
            <w:webHidden/>
          </w:rPr>
          <w:fldChar w:fldCharType="begin"/>
        </w:r>
        <w:r w:rsidRPr="003B08E9">
          <w:rPr>
            <w:rStyle w:val="Hyperlnk"/>
            <w:rFonts w:eastAsia="MS Gothic"/>
            <w:noProof/>
            <w:webHidden/>
          </w:rPr>
          <w:instrText xml:space="preserve"> PAGEREF _Toc160694023 \h </w:instrText>
        </w:r>
        <w:r w:rsidRPr="003B08E9">
          <w:rPr>
            <w:rStyle w:val="Hyperlnk"/>
            <w:rFonts w:eastAsia="MS Gothic"/>
            <w:noProof/>
            <w:webHidden/>
          </w:rPr>
        </w:r>
        <w:r w:rsidRPr="003B08E9">
          <w:rPr>
            <w:rStyle w:val="Hyperlnk"/>
            <w:rFonts w:eastAsia="MS Gothic"/>
            <w:noProof/>
            <w:webHidden/>
          </w:rPr>
          <w:fldChar w:fldCharType="separate"/>
        </w:r>
        <w:r w:rsidR="00DC55E0">
          <w:rPr>
            <w:rStyle w:val="Hyperlnk"/>
            <w:rFonts w:eastAsia="MS Gothic"/>
            <w:noProof/>
            <w:webHidden/>
          </w:rPr>
          <w:t>10</w:t>
        </w:r>
        <w:r w:rsidRPr="003B08E9">
          <w:rPr>
            <w:rStyle w:val="Hyperlnk"/>
            <w:rFonts w:eastAsia="MS Gothic"/>
            <w:noProof/>
            <w:webHidden/>
          </w:rPr>
          <w:fldChar w:fldCharType="end"/>
        </w:r>
      </w:hyperlink>
    </w:p>
    <w:p w14:paraId="3342449C" w14:textId="7ECDBDC4" w:rsidR="008461A5" w:rsidRPr="003B08E9" w:rsidRDefault="008461A5" w:rsidP="003B08E9">
      <w:pPr>
        <w:pStyle w:val="Innehll1"/>
        <w:rPr>
          <w:rStyle w:val="Hyperlnk"/>
          <w:rFonts w:eastAsia="MS Gothic"/>
          <w:noProof/>
        </w:rPr>
      </w:pPr>
      <w:hyperlink w:anchor="_Toc160694024" w:history="1">
        <w:r w:rsidRPr="00531C1D">
          <w:rPr>
            <w:rStyle w:val="Hyperlnk"/>
            <w:rFonts w:eastAsia="MS Gothic"/>
            <w:noProof/>
          </w:rPr>
          <w:t>Urinkateter</w:t>
        </w:r>
        <w:r w:rsidRPr="003B08E9">
          <w:rPr>
            <w:rStyle w:val="Hyperlnk"/>
            <w:rFonts w:eastAsia="MS Gothic"/>
            <w:noProof/>
            <w:webHidden/>
          </w:rPr>
          <w:tab/>
        </w:r>
        <w:r w:rsidRPr="003B08E9">
          <w:rPr>
            <w:rStyle w:val="Hyperlnk"/>
            <w:rFonts w:eastAsia="MS Gothic"/>
            <w:noProof/>
            <w:webHidden/>
          </w:rPr>
          <w:fldChar w:fldCharType="begin"/>
        </w:r>
        <w:r w:rsidRPr="003B08E9">
          <w:rPr>
            <w:rStyle w:val="Hyperlnk"/>
            <w:rFonts w:eastAsia="MS Gothic"/>
            <w:noProof/>
            <w:webHidden/>
          </w:rPr>
          <w:instrText xml:space="preserve"> PAGEREF _Toc160694024 \h </w:instrText>
        </w:r>
        <w:r w:rsidRPr="003B08E9">
          <w:rPr>
            <w:rStyle w:val="Hyperlnk"/>
            <w:rFonts w:eastAsia="MS Gothic"/>
            <w:noProof/>
            <w:webHidden/>
          </w:rPr>
        </w:r>
        <w:r w:rsidRPr="003B08E9">
          <w:rPr>
            <w:rStyle w:val="Hyperlnk"/>
            <w:rFonts w:eastAsia="MS Gothic"/>
            <w:noProof/>
            <w:webHidden/>
          </w:rPr>
          <w:fldChar w:fldCharType="separate"/>
        </w:r>
        <w:r w:rsidR="00DC55E0">
          <w:rPr>
            <w:rStyle w:val="Hyperlnk"/>
            <w:rFonts w:eastAsia="MS Gothic"/>
            <w:noProof/>
            <w:webHidden/>
          </w:rPr>
          <w:t>10</w:t>
        </w:r>
        <w:r w:rsidRPr="003B08E9">
          <w:rPr>
            <w:rStyle w:val="Hyperlnk"/>
            <w:rFonts w:eastAsia="MS Gothic"/>
            <w:noProof/>
            <w:webHidden/>
          </w:rPr>
          <w:fldChar w:fldCharType="end"/>
        </w:r>
      </w:hyperlink>
    </w:p>
    <w:p w14:paraId="104EE419" w14:textId="3AD2ADC6" w:rsidR="008461A5" w:rsidRDefault="008461A5" w:rsidP="003B08E9">
      <w:pPr>
        <w:pStyle w:val="Innehll1"/>
        <w:rPr>
          <w:rFonts w:asciiTheme="minorHAnsi" w:eastAsiaTheme="minorEastAsia" w:hAnsiTheme="minorHAnsi" w:cstheme="minorBidi"/>
          <w:noProof/>
          <w:kern w:val="2"/>
          <w:sz w:val="22"/>
          <w:szCs w:val="22"/>
          <w14:ligatures w14:val="standardContextual"/>
        </w:rPr>
      </w:pPr>
      <w:hyperlink w:anchor="_Toc160694025" w:history="1">
        <w:r w:rsidRPr="00531C1D">
          <w:rPr>
            <w:rStyle w:val="Hyperlnk"/>
            <w:rFonts w:eastAsia="MS Gothic"/>
            <w:noProof/>
          </w:rPr>
          <w:t>Ansvar</w:t>
        </w:r>
        <w:r>
          <w:rPr>
            <w:noProof/>
            <w:webHidden/>
          </w:rPr>
          <w:tab/>
        </w:r>
        <w:r>
          <w:rPr>
            <w:noProof/>
            <w:webHidden/>
          </w:rPr>
          <w:fldChar w:fldCharType="begin"/>
        </w:r>
        <w:r>
          <w:rPr>
            <w:noProof/>
            <w:webHidden/>
          </w:rPr>
          <w:instrText xml:space="preserve"> PAGEREF _Toc160694025 \h </w:instrText>
        </w:r>
        <w:r>
          <w:rPr>
            <w:noProof/>
            <w:webHidden/>
          </w:rPr>
        </w:r>
        <w:r>
          <w:rPr>
            <w:noProof/>
            <w:webHidden/>
          </w:rPr>
          <w:fldChar w:fldCharType="separate"/>
        </w:r>
        <w:r w:rsidR="00DC55E0">
          <w:rPr>
            <w:noProof/>
            <w:webHidden/>
          </w:rPr>
          <w:t>11</w:t>
        </w:r>
        <w:r>
          <w:rPr>
            <w:noProof/>
            <w:webHidden/>
          </w:rPr>
          <w:fldChar w:fldCharType="end"/>
        </w:r>
      </w:hyperlink>
    </w:p>
    <w:p w14:paraId="3D915B3D" w14:textId="1324B845" w:rsidR="008461A5" w:rsidRDefault="008461A5" w:rsidP="003B08E9">
      <w:pPr>
        <w:pStyle w:val="Innehll1"/>
        <w:rPr>
          <w:rFonts w:asciiTheme="minorHAnsi" w:eastAsiaTheme="minorEastAsia" w:hAnsiTheme="minorHAnsi" w:cstheme="minorBidi"/>
          <w:noProof/>
          <w:kern w:val="2"/>
          <w:sz w:val="22"/>
          <w:szCs w:val="22"/>
          <w14:ligatures w14:val="standardContextual"/>
        </w:rPr>
      </w:pPr>
      <w:hyperlink w:anchor="_Toc160694026" w:history="1">
        <w:r w:rsidRPr="00531C1D">
          <w:rPr>
            <w:rStyle w:val="Hyperlnk"/>
            <w:rFonts w:eastAsia="MS Gothic"/>
            <w:noProof/>
          </w:rPr>
          <w:t>Relaterad information</w:t>
        </w:r>
        <w:r>
          <w:rPr>
            <w:noProof/>
            <w:webHidden/>
          </w:rPr>
          <w:tab/>
        </w:r>
        <w:r>
          <w:rPr>
            <w:noProof/>
            <w:webHidden/>
          </w:rPr>
          <w:fldChar w:fldCharType="begin"/>
        </w:r>
        <w:r>
          <w:rPr>
            <w:noProof/>
            <w:webHidden/>
          </w:rPr>
          <w:instrText xml:space="preserve"> PAGEREF _Toc160694026 \h </w:instrText>
        </w:r>
        <w:r>
          <w:rPr>
            <w:noProof/>
            <w:webHidden/>
          </w:rPr>
        </w:r>
        <w:r>
          <w:rPr>
            <w:noProof/>
            <w:webHidden/>
          </w:rPr>
          <w:fldChar w:fldCharType="separate"/>
        </w:r>
        <w:r w:rsidR="00DC55E0">
          <w:rPr>
            <w:noProof/>
            <w:webHidden/>
          </w:rPr>
          <w:t>11</w:t>
        </w:r>
        <w:r>
          <w:rPr>
            <w:noProof/>
            <w:webHidden/>
          </w:rPr>
          <w:fldChar w:fldCharType="end"/>
        </w:r>
      </w:hyperlink>
    </w:p>
    <w:p w14:paraId="0C6609EE" w14:textId="4C2F8312" w:rsidR="008461A5" w:rsidRDefault="008461A5" w:rsidP="003B08E9">
      <w:pPr>
        <w:pStyle w:val="Innehll1"/>
        <w:rPr>
          <w:rFonts w:asciiTheme="minorHAnsi" w:eastAsiaTheme="minorEastAsia" w:hAnsiTheme="minorHAnsi" w:cstheme="minorBidi"/>
          <w:noProof/>
          <w:kern w:val="2"/>
          <w:sz w:val="22"/>
          <w:szCs w:val="22"/>
          <w14:ligatures w14:val="standardContextual"/>
        </w:rPr>
      </w:pPr>
      <w:hyperlink w:anchor="_Toc160694027" w:history="1">
        <w:r w:rsidRPr="00531C1D">
          <w:rPr>
            <w:rStyle w:val="Hyperlnk"/>
            <w:rFonts w:eastAsia="MS Gothic"/>
            <w:noProof/>
          </w:rPr>
          <w:t>Arbetsgrupp</w:t>
        </w:r>
        <w:r>
          <w:rPr>
            <w:noProof/>
            <w:webHidden/>
          </w:rPr>
          <w:tab/>
        </w:r>
        <w:r>
          <w:rPr>
            <w:noProof/>
            <w:webHidden/>
          </w:rPr>
          <w:fldChar w:fldCharType="begin"/>
        </w:r>
        <w:r>
          <w:rPr>
            <w:noProof/>
            <w:webHidden/>
          </w:rPr>
          <w:instrText xml:space="preserve"> PAGEREF _Toc160694027 \h </w:instrText>
        </w:r>
        <w:r>
          <w:rPr>
            <w:noProof/>
            <w:webHidden/>
          </w:rPr>
        </w:r>
        <w:r>
          <w:rPr>
            <w:noProof/>
            <w:webHidden/>
          </w:rPr>
          <w:fldChar w:fldCharType="separate"/>
        </w:r>
        <w:r w:rsidR="00DC55E0">
          <w:rPr>
            <w:noProof/>
            <w:webHidden/>
          </w:rPr>
          <w:t>11</w:t>
        </w:r>
        <w:r>
          <w:rPr>
            <w:noProof/>
            <w:webHidden/>
          </w:rPr>
          <w:fldChar w:fldCharType="end"/>
        </w:r>
      </w:hyperlink>
    </w:p>
    <w:p w14:paraId="60258BDA" w14:textId="4197AFF9" w:rsidR="00351ACA" w:rsidRDefault="00620424" w:rsidP="00620424">
      <w:pPr>
        <w:ind w:left="0"/>
        <w:rPr>
          <w:bCs/>
          <w:color w:val="006298" w:themeColor="hyperlink"/>
          <w:u w:val="single"/>
        </w:rPr>
      </w:pPr>
      <w:r w:rsidRPr="003D1EE5">
        <w:rPr>
          <w:bCs/>
          <w:color w:val="006298" w:themeColor="hyperlink"/>
          <w:u w:val="single"/>
        </w:rPr>
        <w:fldChar w:fldCharType="end"/>
      </w:r>
    </w:p>
    <w:p w14:paraId="768C2E2A" w14:textId="77777777" w:rsidR="00DC55E0" w:rsidRDefault="00DC55E0" w:rsidP="00620424">
      <w:pPr>
        <w:ind w:left="0"/>
        <w:rPr>
          <w:bCs/>
          <w:color w:val="006298" w:themeColor="hyperlink"/>
          <w:u w:val="single"/>
        </w:rPr>
      </w:pPr>
    </w:p>
    <w:p w14:paraId="30C4CF00" w14:textId="77777777" w:rsidR="00DC55E0" w:rsidRDefault="00DC55E0" w:rsidP="00620424">
      <w:pPr>
        <w:ind w:left="0"/>
        <w:rPr>
          <w:bCs/>
          <w:color w:val="006298" w:themeColor="hyperlink"/>
          <w:u w:val="single"/>
        </w:rPr>
      </w:pPr>
    </w:p>
    <w:p w14:paraId="0E46FF15" w14:textId="77777777" w:rsidR="00DC55E0" w:rsidRPr="00D23DE0" w:rsidRDefault="00DC55E0" w:rsidP="00620424">
      <w:pPr>
        <w:ind w:left="0"/>
      </w:pPr>
    </w:p>
    <w:p w14:paraId="616744E9" w14:textId="77777777" w:rsidR="001B3B22" w:rsidRPr="00E355E5" w:rsidRDefault="001B3B22" w:rsidP="001B3B22">
      <w:pPr>
        <w:pStyle w:val="Rubrik2"/>
        <w:rPr>
          <w:color w:val="auto"/>
        </w:rPr>
      </w:pPr>
      <w:bookmarkStart w:id="16" w:name="_Toc160610004"/>
      <w:bookmarkStart w:id="17" w:name="_Toc160694019"/>
      <w:r w:rsidRPr="00E355E5">
        <w:rPr>
          <w:color w:val="auto"/>
        </w:rPr>
        <w:lastRenderedPageBreak/>
        <w:t>Bakgrund och syfte</w:t>
      </w:r>
      <w:bookmarkEnd w:id="17"/>
    </w:p>
    <w:p w14:paraId="51CB8FDC" w14:textId="77777777" w:rsidR="001B3B22" w:rsidRPr="00FC013B" w:rsidRDefault="001B3B22" w:rsidP="001B3B22">
      <w:r w:rsidRPr="00FC013B">
        <w:t>Syftet med rutinen är att säkerställa korrekt dosering och monitorering i samband med dialys med Heparinkoagulation.</w:t>
      </w:r>
    </w:p>
    <w:p w14:paraId="095AD65F" w14:textId="77777777" w:rsidR="001B3B22" w:rsidRPr="00FC013B" w:rsidRDefault="001B3B22" w:rsidP="001B3B22">
      <w:pPr>
        <w:spacing w:after="0" w:line="240" w:lineRule="auto"/>
        <w:ind w:left="0" w:right="0"/>
        <w:rPr>
          <w:rFonts w:ascii="Arial" w:hAnsi="Arial" w:cs="Arial"/>
          <w:sz w:val="20"/>
        </w:rPr>
      </w:pPr>
    </w:p>
    <w:p w14:paraId="7CDEC01E" w14:textId="77777777" w:rsidR="001B3B22" w:rsidRPr="00FC013B" w:rsidRDefault="001B3B22" w:rsidP="001B3B22">
      <w:r w:rsidRPr="00FC013B">
        <w:t>CRRT (</w:t>
      </w:r>
      <w:proofErr w:type="spellStart"/>
      <w:r w:rsidRPr="00FC013B">
        <w:t>continuous</w:t>
      </w:r>
      <w:proofErr w:type="spellEnd"/>
      <w:r w:rsidRPr="00FC013B">
        <w:t xml:space="preserve"> </w:t>
      </w:r>
      <w:proofErr w:type="spellStart"/>
      <w:r w:rsidRPr="00FC013B">
        <w:t>renal</w:t>
      </w:r>
      <w:proofErr w:type="spellEnd"/>
      <w:r w:rsidRPr="00FC013B">
        <w:t xml:space="preserve"> </w:t>
      </w:r>
      <w:proofErr w:type="spellStart"/>
      <w:r w:rsidRPr="00FC013B">
        <w:t>replacement</w:t>
      </w:r>
      <w:proofErr w:type="spellEnd"/>
      <w:r w:rsidRPr="00FC013B">
        <w:t xml:space="preserve"> </w:t>
      </w:r>
      <w:proofErr w:type="spellStart"/>
      <w:r w:rsidRPr="00FC013B">
        <w:t>therapy</w:t>
      </w:r>
      <w:proofErr w:type="spellEnd"/>
      <w:r w:rsidRPr="00FC013B">
        <w:t xml:space="preserve">) används i stor utsträckning för behandling av akut njursvikt hos kritiskt sjuka patienter. Genom att låta patientens blod passera genom ett filter där det möter en </w:t>
      </w:r>
      <w:proofErr w:type="spellStart"/>
      <w:r w:rsidRPr="00FC013B">
        <w:t>dialysatvätska</w:t>
      </w:r>
      <w:proofErr w:type="spellEnd"/>
      <w:r w:rsidRPr="00FC013B">
        <w:t xml:space="preserve">, kan metabola slaggprodukter och överskottsvätska avskiljas från blodet. </w:t>
      </w:r>
    </w:p>
    <w:p w14:paraId="087D354A" w14:textId="77777777" w:rsidR="001B3B22" w:rsidRPr="00FC013B" w:rsidRDefault="001B3B22" w:rsidP="001B3B22">
      <w:r w:rsidRPr="00FC013B">
        <w:t xml:space="preserve">CRRT är den behandlingsmetod som är att föredra för </w:t>
      </w:r>
      <w:proofErr w:type="spellStart"/>
      <w:r w:rsidRPr="00FC013B">
        <w:t>cirkulatoriskt</w:t>
      </w:r>
      <w:proofErr w:type="spellEnd"/>
      <w:r w:rsidRPr="00FC013B">
        <w:t xml:space="preserve"> instabila IVA-patienter och ger en större chans för återhämtning av njurfunktionen jämfört med intermittent dialys.</w:t>
      </w:r>
    </w:p>
    <w:p w14:paraId="46720B0F" w14:textId="77777777" w:rsidR="001B3B22" w:rsidRPr="00B86B27" w:rsidRDefault="001B3B22" w:rsidP="001B3B22">
      <w:pPr>
        <w:rPr>
          <w:u w:val="single"/>
        </w:rPr>
      </w:pPr>
      <w:r w:rsidRPr="00FC013B">
        <w:rPr>
          <w:u w:val="single"/>
        </w:rPr>
        <w:t xml:space="preserve">CRRT med citrat som antikoagulation används som standard vid dialysbehandling via </w:t>
      </w:r>
      <w:proofErr w:type="spellStart"/>
      <w:r w:rsidRPr="00FC013B">
        <w:rPr>
          <w:u w:val="single"/>
        </w:rPr>
        <w:t>PrisMax</w:t>
      </w:r>
      <w:proofErr w:type="spellEnd"/>
      <w:r w:rsidRPr="00FC013B">
        <w:rPr>
          <w:u w:val="single"/>
        </w:rPr>
        <w:t xml:space="preserve"> om ingen kontraindikation föreligger. </w:t>
      </w:r>
    </w:p>
    <w:p w14:paraId="201F1A9D" w14:textId="77777777" w:rsidR="001B3B22" w:rsidRPr="00B86B27" w:rsidRDefault="001B3B22" w:rsidP="001B3B22">
      <w:r w:rsidRPr="00FC013B">
        <w:t xml:space="preserve">Huvudsakliga fördelar med citrat jämfört med heparin som antikoagulation är minskad blödningsrisk, längre filteröverlevnad och elimination av risken för heparininducerad </w:t>
      </w:r>
      <w:proofErr w:type="spellStart"/>
      <w:r w:rsidRPr="00FC013B">
        <w:t>trombocytopeni</w:t>
      </w:r>
      <w:proofErr w:type="spellEnd"/>
      <w:r w:rsidRPr="00FC013B">
        <w:t xml:space="preserve"> (HIT).</w:t>
      </w:r>
    </w:p>
    <w:p w14:paraId="644CBC8B" w14:textId="77777777" w:rsidR="001B3B22" w:rsidRPr="00FC013B" w:rsidRDefault="001B3B22" w:rsidP="001B3B22">
      <w:pPr>
        <w:pStyle w:val="MellanrubrikVGR"/>
      </w:pPr>
      <w:r w:rsidRPr="00FC013B">
        <w:t>Indikationer för kontinuerlig dialys</w:t>
      </w:r>
    </w:p>
    <w:p w14:paraId="6EEA1395" w14:textId="77777777" w:rsidR="001B3B22" w:rsidRPr="00FC013B" w:rsidRDefault="001B3B22" w:rsidP="001B3B22">
      <w:pPr>
        <w:pStyle w:val="Punktlista"/>
      </w:pPr>
      <w:r w:rsidRPr="00FC013B">
        <w:t>Akut njurinsufficiens</w:t>
      </w:r>
      <w:r>
        <w:t>.</w:t>
      </w:r>
      <w:r w:rsidRPr="00FC013B">
        <w:br/>
        <w:t>Indikationerna är flytande och P-</w:t>
      </w:r>
      <w:proofErr w:type="spellStart"/>
      <w:r w:rsidRPr="00FC013B">
        <w:t>kreatinin</w:t>
      </w:r>
      <w:proofErr w:type="spellEnd"/>
      <w:r w:rsidRPr="00FC013B">
        <w:t xml:space="preserve"> eller P-urea ger ingen absolut indikation för dialysstart förrän man kommer upp i värden på omkring 700 för </w:t>
      </w:r>
      <w:proofErr w:type="spellStart"/>
      <w:r w:rsidRPr="00FC013B">
        <w:t>kreatinin</w:t>
      </w:r>
      <w:proofErr w:type="spellEnd"/>
      <w:r w:rsidRPr="00FC013B">
        <w:t xml:space="preserve"> och 60 för urea. Dialys kan indiceras vid även låga värden om patienten har grav vätskeretention eller hjärtsvikt.</w:t>
      </w:r>
    </w:p>
    <w:p w14:paraId="24FE3B55" w14:textId="77777777" w:rsidR="001B3B22" w:rsidRPr="00FC013B" w:rsidRDefault="001B3B22" w:rsidP="001B3B22">
      <w:pPr>
        <w:pStyle w:val="Punktlista"/>
      </w:pPr>
      <w:proofErr w:type="spellStart"/>
      <w:r w:rsidRPr="00FC013B">
        <w:t>Hyperkalemi</w:t>
      </w:r>
      <w:proofErr w:type="spellEnd"/>
      <w:r w:rsidRPr="00FC013B">
        <w:t>, om P-kalium går över 6,5 och inte kan hållas nere med andra metoder</w:t>
      </w:r>
      <w:r>
        <w:t>.</w:t>
      </w:r>
    </w:p>
    <w:p w14:paraId="4836FDA0" w14:textId="77777777" w:rsidR="001B3B22" w:rsidRPr="00FC013B" w:rsidRDefault="001B3B22" w:rsidP="001B3B22">
      <w:pPr>
        <w:pStyle w:val="Punktlista"/>
      </w:pPr>
      <w:r w:rsidRPr="00FC013B">
        <w:t xml:space="preserve">Svår </w:t>
      </w:r>
      <w:proofErr w:type="spellStart"/>
      <w:r w:rsidRPr="00FC013B">
        <w:t>acidos</w:t>
      </w:r>
      <w:proofErr w:type="spellEnd"/>
      <w:r>
        <w:t>.</w:t>
      </w:r>
    </w:p>
    <w:p w14:paraId="00ACC37D" w14:textId="77777777" w:rsidR="001B3B22" w:rsidRPr="00FC013B" w:rsidRDefault="001B3B22" w:rsidP="001B3B22">
      <w:pPr>
        <w:pStyle w:val="Punktlista"/>
      </w:pPr>
      <w:r w:rsidRPr="00FC013B">
        <w:t xml:space="preserve">Akuta vätske- och/eller elektrolytrubbningar oavsett njurfunktion (vid </w:t>
      </w:r>
      <w:proofErr w:type="spellStart"/>
      <w:r w:rsidRPr="00FC013B">
        <w:t>dysnatremi</w:t>
      </w:r>
      <w:proofErr w:type="spellEnd"/>
      <w:r w:rsidRPr="00FC013B">
        <w:t xml:space="preserve"> och extrema </w:t>
      </w:r>
      <w:proofErr w:type="spellStart"/>
      <w:r w:rsidRPr="00FC013B">
        <w:t>osmolalitetsförändringar</w:t>
      </w:r>
      <w:proofErr w:type="spellEnd"/>
      <w:r w:rsidRPr="00FC013B">
        <w:t xml:space="preserve"> ska kontakt tas med bakjour före ordination av dialysinställningar)</w:t>
      </w:r>
      <w:r>
        <w:t>.</w:t>
      </w:r>
    </w:p>
    <w:p w14:paraId="7ED43626" w14:textId="77777777" w:rsidR="001B3B22" w:rsidRPr="00FC013B" w:rsidRDefault="001B3B22" w:rsidP="001B3B22">
      <w:pPr>
        <w:pStyle w:val="Punktlista"/>
      </w:pPr>
      <w:r w:rsidRPr="00FC013B">
        <w:t>Intoxikationer med substanser som kan dialyseras/</w:t>
      </w:r>
      <w:proofErr w:type="spellStart"/>
      <w:r w:rsidRPr="00FC013B">
        <w:t>hemofiltreras</w:t>
      </w:r>
      <w:proofErr w:type="spellEnd"/>
      <w:r>
        <w:t>.</w:t>
      </w:r>
    </w:p>
    <w:p w14:paraId="2E2E424C" w14:textId="77777777" w:rsidR="001B3B22" w:rsidRPr="00FC013B" w:rsidRDefault="001B3B22" w:rsidP="001B3B22">
      <w:pPr>
        <w:pStyle w:val="Punktlista"/>
      </w:pPr>
      <w:proofErr w:type="spellStart"/>
      <w:r w:rsidRPr="00FC013B">
        <w:t>Metforminassocierad</w:t>
      </w:r>
      <w:proofErr w:type="spellEnd"/>
      <w:r w:rsidRPr="00FC013B">
        <w:t xml:space="preserve"> </w:t>
      </w:r>
      <w:proofErr w:type="spellStart"/>
      <w:r w:rsidRPr="00FC013B">
        <w:t>laktacidos</w:t>
      </w:r>
      <w:proofErr w:type="spellEnd"/>
      <w:r w:rsidRPr="00FC013B">
        <w:t xml:space="preserve"> (MALA) är en ovanlig men allvarlig komplikation vid </w:t>
      </w:r>
      <w:proofErr w:type="spellStart"/>
      <w:r w:rsidRPr="00FC013B">
        <w:t>metforminbehandling</w:t>
      </w:r>
      <w:proofErr w:type="spellEnd"/>
      <w:r w:rsidRPr="00FC013B">
        <w:t xml:space="preserve">. </w:t>
      </w:r>
      <w:proofErr w:type="spellStart"/>
      <w:r w:rsidRPr="00FC013B">
        <w:t>Metformin</w:t>
      </w:r>
      <w:proofErr w:type="spellEnd"/>
      <w:r w:rsidRPr="00FC013B">
        <w:t xml:space="preserve"> har en låg molekylvikt och proteinbindningsgrad, och är därmed väl tillgänglig för elimination från plasma via dialys, framförallt via diffusion vilket kräver höga </w:t>
      </w:r>
      <w:proofErr w:type="spellStart"/>
      <w:r w:rsidRPr="00FC013B">
        <w:t>dialysatflöden</w:t>
      </w:r>
      <w:proofErr w:type="spellEnd"/>
      <w:r w:rsidRPr="00FC013B">
        <w:t xml:space="preserve">. Intermittent </w:t>
      </w:r>
      <w:proofErr w:type="spellStart"/>
      <w:r w:rsidRPr="00FC013B">
        <w:t>hemodialys</w:t>
      </w:r>
      <w:proofErr w:type="spellEnd"/>
      <w:r w:rsidRPr="00FC013B">
        <w:t xml:space="preserve"> (HD) rekommenderas i första hand, och tidig kontakt ska tas med bakjour på njurmedicin (ring via växeln). CRRT bör </w:t>
      </w:r>
      <w:r w:rsidRPr="00FC013B">
        <w:lastRenderedPageBreak/>
        <w:t xml:space="preserve">startas så snabbt som möjligt om HD dröjer mer än enstaka timme. </w:t>
      </w:r>
    </w:p>
    <w:p w14:paraId="3FB2319B" w14:textId="3977176C" w:rsidR="001B3B22" w:rsidRPr="00FC013B" w:rsidRDefault="001B3B22" w:rsidP="001B3B22">
      <w:pPr>
        <w:pStyle w:val="Punktlista"/>
      </w:pPr>
      <w:r w:rsidRPr="00FC013B">
        <w:rPr>
          <w:rFonts w:ascii="Wingdings" w:hAnsi="Wingdings"/>
        </w:rPr>
        <w:sym w:font="Wingdings" w:char="F0E0"/>
      </w:r>
      <w:r w:rsidRPr="00FC013B">
        <w:t xml:space="preserve">Se rutin </w:t>
      </w:r>
      <w:hyperlink r:id="rId22" w:history="1">
        <w:r w:rsidRPr="009A22FC">
          <w:rPr>
            <w:rStyle w:val="Hyperlnk"/>
          </w:rPr>
          <w:t xml:space="preserve">”HD-Dialys vid </w:t>
        </w:r>
        <w:proofErr w:type="spellStart"/>
        <w:r w:rsidRPr="009A22FC">
          <w:rPr>
            <w:rStyle w:val="Hyperlnk"/>
          </w:rPr>
          <w:t>laktacidos</w:t>
        </w:r>
        <w:proofErr w:type="spellEnd"/>
        <w:r w:rsidRPr="009A22FC">
          <w:rPr>
            <w:rStyle w:val="Hyperlnk"/>
          </w:rPr>
          <w:t>”.</w:t>
        </w:r>
      </w:hyperlink>
      <w:r w:rsidRPr="00FC013B">
        <w:t xml:space="preserve"> </w:t>
      </w:r>
    </w:p>
    <w:p w14:paraId="3225D28A" w14:textId="550AB161" w:rsidR="001B3B22" w:rsidRPr="00FC013B" w:rsidRDefault="001B3B22" w:rsidP="001B3B22">
      <w:pPr>
        <w:pStyle w:val="Punktlista"/>
      </w:pPr>
      <w:r w:rsidRPr="00FC013B">
        <w:rPr>
          <w:rFonts w:ascii="Wingdings" w:hAnsi="Wingdings"/>
        </w:rPr>
        <w:sym w:font="Wingdings" w:char="F0E0"/>
      </w:r>
      <w:r w:rsidRPr="00FC013B">
        <w:t xml:space="preserve">Se rutin </w:t>
      </w:r>
      <w:hyperlink r:id="rId23" w:history="1">
        <w:r w:rsidRPr="00F94F07">
          <w:rPr>
            <w:rStyle w:val="Hyperlnk"/>
          </w:rPr>
          <w:t>”</w:t>
        </w:r>
        <w:proofErr w:type="spellStart"/>
        <w:r w:rsidRPr="00F94F07">
          <w:rPr>
            <w:rStyle w:val="Hyperlnk"/>
          </w:rPr>
          <w:t>Metforminassocierad</w:t>
        </w:r>
        <w:proofErr w:type="spellEnd"/>
        <w:r w:rsidRPr="00F94F07">
          <w:rPr>
            <w:rStyle w:val="Hyperlnk"/>
          </w:rPr>
          <w:t xml:space="preserve"> </w:t>
        </w:r>
        <w:proofErr w:type="spellStart"/>
        <w:r w:rsidRPr="00F94F07">
          <w:rPr>
            <w:rStyle w:val="Hyperlnk"/>
          </w:rPr>
          <w:t>laktacidos</w:t>
        </w:r>
        <w:proofErr w:type="spellEnd"/>
        <w:r w:rsidRPr="00F94F07">
          <w:rPr>
            <w:rStyle w:val="Hyperlnk"/>
          </w:rPr>
          <w:t>”.</w:t>
        </w:r>
      </w:hyperlink>
    </w:p>
    <w:p w14:paraId="700AB9B1" w14:textId="77777777" w:rsidR="001B3B22" w:rsidRPr="00B86B27" w:rsidRDefault="001B3B22" w:rsidP="001B3B22">
      <w:pPr>
        <w:pStyle w:val="Punktlista"/>
      </w:pPr>
      <w:r w:rsidRPr="00FC013B">
        <w:t xml:space="preserve">Intensivvårdspatient med kronisk njurinsufficiens </w:t>
      </w:r>
      <w:r>
        <w:t>k</w:t>
      </w:r>
      <w:r w:rsidRPr="00FC013B">
        <w:t xml:space="preserve">an vid behov behandlas med </w:t>
      </w:r>
      <w:proofErr w:type="spellStart"/>
      <w:r w:rsidRPr="00FC013B">
        <w:t>PrisMax</w:t>
      </w:r>
      <w:proofErr w:type="spellEnd"/>
      <w:r w:rsidRPr="00FC013B">
        <w:t xml:space="preserve"> om patientens tillstånd motiverar detta. Behandlingen måste då ske i samarbete med njurmedicin</w:t>
      </w:r>
      <w:r>
        <w:t>.</w:t>
      </w:r>
    </w:p>
    <w:p w14:paraId="6682B907" w14:textId="77777777" w:rsidR="001B3B22" w:rsidRPr="00FC013B" w:rsidRDefault="001B3B22" w:rsidP="001B3B22">
      <w:pPr>
        <w:pStyle w:val="MellanrubrikVGR"/>
      </w:pPr>
      <w:r w:rsidRPr="00FC013B">
        <w:t xml:space="preserve">Relativa indikationer/riskgrupper </w:t>
      </w:r>
    </w:p>
    <w:p w14:paraId="400139F4" w14:textId="77777777" w:rsidR="001B3B22" w:rsidRPr="00FC013B" w:rsidRDefault="001B3B22" w:rsidP="001B3B22">
      <w:r w:rsidRPr="00FC013B">
        <w:t xml:space="preserve">Patienter med allvarlig leversvikt eller </w:t>
      </w:r>
      <w:proofErr w:type="spellStart"/>
      <w:r w:rsidRPr="00FC013B">
        <w:t>cirkulatorisk</w:t>
      </w:r>
      <w:proofErr w:type="spellEnd"/>
      <w:r w:rsidRPr="00FC013B">
        <w:t xml:space="preserve"> svikt med uttalat nedsatt </w:t>
      </w:r>
      <w:proofErr w:type="spellStart"/>
      <w:r w:rsidRPr="00FC013B">
        <w:t>vävnadsperfusion</w:t>
      </w:r>
      <w:proofErr w:type="spellEnd"/>
      <w:r w:rsidRPr="00FC013B">
        <w:t xml:space="preserve"> har ökad risk för ackumulering av citrat-calciumkomplex med risk för utveckling av metabol </w:t>
      </w:r>
      <w:proofErr w:type="spellStart"/>
      <w:r w:rsidRPr="00FC013B">
        <w:t>acidos</w:t>
      </w:r>
      <w:proofErr w:type="spellEnd"/>
      <w:r w:rsidRPr="00FC013B">
        <w:t>, I dessa fall kan CRRT med Citrat vara en kontraindikation och ansvarig läkare kan välja att starta dialys utan antikoagulation alternativt i undantagsfall välja att starta med Heparin enligt särskild rutin.</w:t>
      </w:r>
    </w:p>
    <w:p w14:paraId="44F728AB" w14:textId="77777777" w:rsidR="00351ACA" w:rsidRPr="00530FC8" w:rsidRDefault="00351ACA" w:rsidP="00351ACA">
      <w:pPr>
        <w:pStyle w:val="Rubrik2"/>
      </w:pPr>
      <w:bookmarkStart w:id="18" w:name="_Toc160694020"/>
      <w:r w:rsidRPr="00530FC8">
        <w:t>Utförande</w:t>
      </w:r>
      <w:bookmarkEnd w:id="16"/>
      <w:bookmarkEnd w:id="18"/>
    </w:p>
    <w:p w14:paraId="58DFF85E" w14:textId="77777777" w:rsidR="00351ACA" w:rsidRPr="00FC013B" w:rsidRDefault="00351ACA" w:rsidP="00351ACA">
      <w:r w:rsidRPr="00FC013B">
        <w:t xml:space="preserve">Behandlingen utförs med hjälp av dialysmaskin </w:t>
      </w:r>
      <w:proofErr w:type="spellStart"/>
      <w:r w:rsidRPr="00FC013B">
        <w:t>PrisMax</w:t>
      </w:r>
      <w:proofErr w:type="spellEnd"/>
      <w:r w:rsidRPr="00FC013B">
        <w:t xml:space="preserve">. För behandlingens genomförande hänvisas till </w:t>
      </w:r>
      <w:proofErr w:type="spellStart"/>
      <w:r w:rsidRPr="00FC013B">
        <w:t>PrisMax</w:t>
      </w:r>
      <w:proofErr w:type="spellEnd"/>
      <w:r w:rsidRPr="00FC013B">
        <w:t xml:space="preserve"> bruksanvisning, medföljande manualer samt för intensivvårdsavdelningen aktuell handhavandeinstruktion.</w:t>
      </w:r>
    </w:p>
    <w:p w14:paraId="23481C98" w14:textId="77777777" w:rsidR="00351ACA" w:rsidRPr="00FC013B" w:rsidRDefault="00351ACA" w:rsidP="00351ACA">
      <w:pPr>
        <w:spacing w:after="0" w:line="240" w:lineRule="auto"/>
        <w:ind w:left="0" w:right="0"/>
        <w:rPr>
          <w:rFonts w:ascii="Arial" w:hAnsi="Arial" w:cs="Arial"/>
          <w:sz w:val="20"/>
        </w:rPr>
      </w:pPr>
    </w:p>
    <w:p w14:paraId="207DC305" w14:textId="77777777" w:rsidR="00351ACA" w:rsidRPr="00530FC8" w:rsidRDefault="00351ACA" w:rsidP="00780AD8">
      <w:pPr>
        <w:pStyle w:val="MellanrubrikVGR"/>
      </w:pPr>
      <w:bookmarkStart w:id="19" w:name="_Toc160610005"/>
      <w:r w:rsidRPr="00530FC8">
        <w:t>Ordination vid CRRT med Heparin som antikoagulation</w:t>
      </w:r>
      <w:bookmarkEnd w:id="19"/>
    </w:p>
    <w:p w14:paraId="13AF5B74" w14:textId="77777777" w:rsidR="00351ACA" w:rsidRPr="00FC013B" w:rsidRDefault="00351ACA" w:rsidP="00351ACA">
      <w:pPr>
        <w:pStyle w:val="MellanrubrikVGR"/>
      </w:pPr>
      <w:r w:rsidRPr="00FC013B">
        <w:t xml:space="preserve">1. Dialyskateter </w:t>
      </w:r>
    </w:p>
    <w:p w14:paraId="4954334D" w14:textId="77777777" w:rsidR="00351ACA" w:rsidRPr="00FC013B" w:rsidRDefault="00351ACA" w:rsidP="00351ACA">
      <w:pPr>
        <w:pStyle w:val="Punktlista"/>
      </w:pPr>
      <w:r w:rsidRPr="00FC013B">
        <w:t>2-lumen CDK i första hand</w:t>
      </w:r>
    </w:p>
    <w:p w14:paraId="3E40F9B9" w14:textId="77777777" w:rsidR="00351ACA" w:rsidRPr="00FC013B" w:rsidRDefault="00351ACA" w:rsidP="00351ACA">
      <w:pPr>
        <w:pStyle w:val="Punktlista"/>
      </w:pPr>
      <w:r w:rsidRPr="00FC013B">
        <w:t>En 3-lumens CDK är att föredra vid antikoagulation citrat, då kalciumkompensationen ges via sprutpump och slang i den 3:e lumen..</w:t>
      </w:r>
    </w:p>
    <w:p w14:paraId="5DB9057F" w14:textId="77777777" w:rsidR="00351ACA" w:rsidRPr="00FC013B" w:rsidRDefault="00351ACA" w:rsidP="00351ACA">
      <w:pPr>
        <w:pStyle w:val="Punktlista"/>
      </w:pPr>
      <w:r w:rsidRPr="00FC013B">
        <w:t xml:space="preserve">Ett bra blodflöde är helt avgörande för att undvika extrema tryck med påföljande larm och ojämn dialys med risk för att filtret klottar i förtid. Rekommenderat är därför minimum 13 </w:t>
      </w:r>
      <w:proofErr w:type="spellStart"/>
      <w:r w:rsidRPr="00FC013B">
        <w:t>French</w:t>
      </w:r>
      <w:proofErr w:type="spellEnd"/>
      <w:r w:rsidRPr="00FC013B">
        <w:t xml:space="preserve"> i kateterstorlek.</w:t>
      </w:r>
    </w:p>
    <w:p w14:paraId="1E14CA6E" w14:textId="77777777" w:rsidR="00351ACA" w:rsidRPr="00FC013B" w:rsidRDefault="00351ACA" w:rsidP="00351ACA">
      <w:pPr>
        <w:pStyle w:val="Punktlista"/>
      </w:pPr>
      <w:r w:rsidRPr="00FC013B">
        <w:t xml:space="preserve">Ultraljudsledd perkutan teknik, sterila förhållanden. </w:t>
      </w:r>
    </w:p>
    <w:p w14:paraId="1EA6AA04" w14:textId="77777777" w:rsidR="00351ACA" w:rsidRPr="00FC013B" w:rsidRDefault="00351ACA" w:rsidP="00351ACA">
      <w:pPr>
        <w:pStyle w:val="Punktlista"/>
      </w:pPr>
      <w:r w:rsidRPr="00FC013B">
        <w:t xml:space="preserve">Aktuellt koagulationsstatus ska finnas. </w:t>
      </w:r>
    </w:p>
    <w:p w14:paraId="7AD51CF0" w14:textId="77777777" w:rsidR="00351ACA" w:rsidRPr="00FC013B" w:rsidRDefault="00351ACA" w:rsidP="00351ACA">
      <w:pPr>
        <w:pStyle w:val="Punktlista"/>
        <w:rPr>
          <w:color w:val="000000"/>
        </w:rPr>
      </w:pPr>
      <w:r w:rsidRPr="00FC013B">
        <w:rPr>
          <w:color w:val="000000"/>
        </w:rPr>
        <w:t xml:space="preserve">I första hand läggs 20 cm 15,5 F dialyskateter i v </w:t>
      </w:r>
      <w:proofErr w:type="spellStart"/>
      <w:r w:rsidRPr="00FC013B">
        <w:rPr>
          <w:color w:val="000000"/>
        </w:rPr>
        <w:t>jugularis</w:t>
      </w:r>
      <w:proofErr w:type="spellEnd"/>
      <w:r w:rsidRPr="00FC013B">
        <w:rPr>
          <w:color w:val="000000"/>
        </w:rPr>
        <w:t xml:space="preserve"> dx. </w:t>
      </w:r>
    </w:p>
    <w:p w14:paraId="5CC419F3" w14:textId="77777777" w:rsidR="00351ACA" w:rsidRPr="00FC013B" w:rsidRDefault="00351ACA" w:rsidP="00351ACA">
      <w:pPr>
        <w:pStyle w:val="Punktlista"/>
        <w:rPr>
          <w:color w:val="000000"/>
        </w:rPr>
      </w:pPr>
      <w:r w:rsidRPr="00FC013B">
        <w:rPr>
          <w:color w:val="000000"/>
        </w:rPr>
        <w:t xml:space="preserve">I andra hand 24 cm 15,5 F dialyskateter i v </w:t>
      </w:r>
      <w:proofErr w:type="spellStart"/>
      <w:r w:rsidRPr="00FC013B">
        <w:rPr>
          <w:color w:val="000000"/>
        </w:rPr>
        <w:t>femoralis</w:t>
      </w:r>
      <w:proofErr w:type="spellEnd"/>
      <w:r w:rsidRPr="00FC013B">
        <w:rPr>
          <w:color w:val="000000"/>
        </w:rPr>
        <w:t xml:space="preserve">. </w:t>
      </w:r>
      <w:proofErr w:type="spellStart"/>
      <w:r w:rsidRPr="00FC013B">
        <w:rPr>
          <w:color w:val="000000"/>
        </w:rPr>
        <w:t>Femoraliskateter</w:t>
      </w:r>
      <w:proofErr w:type="spellEnd"/>
      <w:r w:rsidRPr="00FC013B">
        <w:rPr>
          <w:color w:val="000000"/>
        </w:rPr>
        <w:t xml:space="preserve"> bör inte sitta i mer än 5 dygn. Om inget av detta är aktuellt läggs 24 cm dialyskateter i v </w:t>
      </w:r>
      <w:proofErr w:type="spellStart"/>
      <w:r w:rsidRPr="00FC013B">
        <w:rPr>
          <w:color w:val="000000"/>
        </w:rPr>
        <w:t>jug</w:t>
      </w:r>
      <w:proofErr w:type="spellEnd"/>
      <w:r w:rsidRPr="00FC013B">
        <w:rPr>
          <w:color w:val="000000"/>
        </w:rPr>
        <w:t xml:space="preserve"> sin. I sista hand används v </w:t>
      </w:r>
      <w:proofErr w:type="spellStart"/>
      <w:r w:rsidRPr="00FC013B">
        <w:rPr>
          <w:color w:val="000000"/>
        </w:rPr>
        <w:t>subclavia</w:t>
      </w:r>
      <w:proofErr w:type="spellEnd"/>
      <w:r w:rsidRPr="00FC013B">
        <w:rPr>
          <w:color w:val="000000"/>
        </w:rPr>
        <w:t xml:space="preserve">. </w:t>
      </w:r>
    </w:p>
    <w:p w14:paraId="6A24555E" w14:textId="77777777" w:rsidR="00351ACA" w:rsidRPr="00FC013B" w:rsidRDefault="00351ACA" w:rsidP="00351ACA">
      <w:pPr>
        <w:pStyle w:val="Punktlista"/>
      </w:pPr>
      <w:proofErr w:type="spellStart"/>
      <w:r w:rsidRPr="00FC013B">
        <w:lastRenderedPageBreak/>
        <w:t>Dura</w:t>
      </w:r>
      <w:proofErr w:type="spellEnd"/>
      <w:r w:rsidRPr="00FC013B">
        <w:t xml:space="preserve">-lock 46,7% ska användas som </w:t>
      </w:r>
      <w:proofErr w:type="spellStart"/>
      <w:r w:rsidRPr="00FC013B">
        <w:t>antikoagulantia</w:t>
      </w:r>
      <w:proofErr w:type="spellEnd"/>
      <w:r w:rsidRPr="00FC013B">
        <w:t xml:space="preserve"> i skänklarna, enligt märkning på dem.</w:t>
      </w:r>
    </w:p>
    <w:p w14:paraId="0EEBEC0A" w14:textId="64DD4C24" w:rsidR="00351ACA" w:rsidRPr="00FC013B" w:rsidRDefault="00351ACA" w:rsidP="00351ACA">
      <w:pPr>
        <w:pStyle w:val="Punktlista"/>
        <w:rPr>
          <w:i/>
          <w:iCs/>
        </w:rPr>
      </w:pPr>
      <w:proofErr w:type="spellStart"/>
      <w:r w:rsidRPr="00FC013B">
        <w:rPr>
          <w:i/>
          <w:iCs/>
        </w:rPr>
        <w:t>Nacl</w:t>
      </w:r>
      <w:proofErr w:type="spellEnd"/>
      <w:r w:rsidRPr="00FC013B">
        <w:rPr>
          <w:i/>
          <w:iCs/>
        </w:rPr>
        <w:t xml:space="preserve"> 9 mg/ml i mittenskänkeln om 3-lumen används</w:t>
      </w:r>
      <w:r w:rsidR="00DB7F0A">
        <w:rPr>
          <w:i/>
          <w:iCs/>
        </w:rPr>
        <w:t>.</w:t>
      </w:r>
    </w:p>
    <w:p w14:paraId="0BCAFCE6" w14:textId="77777777" w:rsidR="00351ACA" w:rsidRPr="00FC013B" w:rsidRDefault="00351ACA" w:rsidP="00351ACA">
      <w:pPr>
        <w:pStyle w:val="Punktlista"/>
      </w:pPr>
      <w:proofErr w:type="spellStart"/>
      <w:r w:rsidRPr="00FC013B">
        <w:t>CDK:n</w:t>
      </w:r>
      <w:proofErr w:type="spellEnd"/>
      <w:r w:rsidRPr="00FC013B">
        <w:t xml:space="preserve"> skall </w:t>
      </w:r>
      <w:proofErr w:type="spellStart"/>
      <w:r w:rsidRPr="00FC013B">
        <w:t>röntgenkontrolleras</w:t>
      </w:r>
      <w:proofErr w:type="spellEnd"/>
      <w:r w:rsidRPr="00FC013B">
        <w:t xml:space="preserve"> före dialysstart förutom om den är inlagd via v </w:t>
      </w:r>
      <w:proofErr w:type="spellStart"/>
      <w:r w:rsidRPr="00FC013B">
        <w:t>femoralis</w:t>
      </w:r>
      <w:proofErr w:type="spellEnd"/>
      <w:r w:rsidRPr="00FC013B">
        <w:t>.</w:t>
      </w:r>
    </w:p>
    <w:p w14:paraId="0554BF0D" w14:textId="77777777" w:rsidR="00351ACA" w:rsidRPr="00FC013B" w:rsidRDefault="00351ACA" w:rsidP="00351ACA">
      <w:pPr>
        <w:pStyle w:val="MellanrubrikVGR"/>
      </w:pPr>
      <w:r w:rsidRPr="00FC013B">
        <w:t xml:space="preserve">2. Modalitet </w:t>
      </w:r>
    </w:p>
    <w:p w14:paraId="1F3211BE" w14:textId="77777777" w:rsidR="00351ACA" w:rsidRPr="00FC013B" w:rsidRDefault="00351ACA" w:rsidP="00351ACA">
      <w:r w:rsidRPr="00FC013B">
        <w:t xml:space="preserve">Utgå från CVVHDF. </w:t>
      </w:r>
    </w:p>
    <w:p w14:paraId="5EDF6C74" w14:textId="77777777" w:rsidR="00351ACA" w:rsidRPr="00344772" w:rsidRDefault="00351ACA" w:rsidP="00351ACA">
      <w:pPr>
        <w:pStyle w:val="MellanrubrikVGR"/>
      </w:pPr>
      <w:r w:rsidRPr="00344772">
        <w:t>3. Vikt</w:t>
      </w:r>
    </w:p>
    <w:p w14:paraId="3C509474" w14:textId="77777777" w:rsidR="00351ACA" w:rsidRPr="00344772" w:rsidRDefault="00351ACA" w:rsidP="00351ACA">
      <w:r w:rsidRPr="00344772">
        <w:t xml:space="preserve">Dialysmaskinen ska programmeras enligt </w:t>
      </w:r>
      <w:r>
        <w:t xml:space="preserve">könsneutral </w:t>
      </w:r>
      <w:r w:rsidRPr="00344772">
        <w:t>BMI-justerad idealkroppsvikt (se bilaga 1). Det är en teoretisk vikt som beräknas med hjälp av ålder, kön och längd. Den är BMI-justerad, vilket innebär att hänsyn redan är tagen till skillnaden mellan faktisk vikt och idealvikt, oavsett hur stor skillnaden är.</w:t>
      </w:r>
    </w:p>
    <w:p w14:paraId="7A5BF8B5" w14:textId="77777777" w:rsidR="00351ACA" w:rsidRDefault="00351ACA" w:rsidP="00351ACA">
      <w:r w:rsidRPr="00344772">
        <w:t>Den BMI-justerade idealkroppsvikten antecknas på dialysprotokollet.</w:t>
      </w:r>
    </w:p>
    <w:p w14:paraId="35613E67" w14:textId="77777777" w:rsidR="00351ACA" w:rsidRPr="00B86B27" w:rsidRDefault="00351ACA" w:rsidP="00351ACA">
      <w:pPr>
        <w:pStyle w:val="MellanrubrikVGR"/>
      </w:pPr>
      <w:r>
        <w:t>4</w:t>
      </w:r>
      <w:r w:rsidRPr="00FC013B">
        <w:t>. Filter</w:t>
      </w:r>
    </w:p>
    <w:p w14:paraId="6EA3B8A0" w14:textId="77777777" w:rsidR="00351ACA" w:rsidRPr="00FC013B" w:rsidRDefault="00351ACA" w:rsidP="00351ACA">
      <w:pPr>
        <w:pStyle w:val="Punktlista"/>
      </w:pPr>
      <w:r w:rsidRPr="00FC013B">
        <w:t>ST-150 är standard</w:t>
      </w:r>
    </w:p>
    <w:p w14:paraId="19EECFB5" w14:textId="77777777" w:rsidR="00351ACA" w:rsidRPr="006B4C8F" w:rsidRDefault="00351ACA" w:rsidP="00351ACA">
      <w:pPr>
        <w:pStyle w:val="Punktlista"/>
      </w:pPr>
      <w:r w:rsidRPr="00FC013B">
        <w:t>Filtret byts efter ca:72 timmar eller tidigare om det klottar. Filtret ska inte sitta längre än 72 timmar på grund av risk för materialutmattning.</w:t>
      </w:r>
    </w:p>
    <w:p w14:paraId="79A316B6" w14:textId="77777777" w:rsidR="00351ACA" w:rsidRPr="00FC013B" w:rsidRDefault="00351ACA" w:rsidP="00351ACA">
      <w:pPr>
        <w:pStyle w:val="MellanrubrikVGR"/>
      </w:pPr>
      <w:r>
        <w:t>5</w:t>
      </w:r>
      <w:r w:rsidRPr="00FC013B">
        <w:t xml:space="preserve">. </w:t>
      </w:r>
      <w:proofErr w:type="spellStart"/>
      <w:r w:rsidRPr="00FC013B">
        <w:t>Priming</w:t>
      </w:r>
      <w:proofErr w:type="spellEnd"/>
      <w:r w:rsidRPr="00FC013B">
        <w:t xml:space="preserve"> </w:t>
      </w:r>
    </w:p>
    <w:p w14:paraId="00AB3AA8" w14:textId="77777777" w:rsidR="00351ACA" w:rsidRPr="00B86B27" w:rsidRDefault="00351ACA" w:rsidP="00351ACA">
      <w:r w:rsidRPr="00FC013B">
        <w:t>Primas med Heparin</w:t>
      </w:r>
      <w:r>
        <w:t>.</w:t>
      </w:r>
    </w:p>
    <w:p w14:paraId="43F6004B" w14:textId="77777777" w:rsidR="00351ACA" w:rsidRPr="00FC013B" w:rsidRDefault="00351ACA" w:rsidP="00351ACA">
      <w:pPr>
        <w:pStyle w:val="MellanrubrikVGR"/>
      </w:pPr>
      <w:r>
        <w:t>6</w:t>
      </w:r>
      <w:r w:rsidRPr="00FC013B">
        <w:t xml:space="preserve">. Blodflöde och dialyslösningar </w:t>
      </w:r>
    </w:p>
    <w:p w14:paraId="4F761F1A" w14:textId="77777777" w:rsidR="00351ACA" w:rsidRPr="00B86B27" w:rsidRDefault="00351ACA" w:rsidP="00351ACA">
      <w:pPr>
        <w:pStyle w:val="Punktlista"/>
      </w:pPr>
      <w:r w:rsidRPr="00FC013B">
        <w:t xml:space="preserve">Rekommenderat blodflöde är minst 185 ml/min men ligger normalt på </w:t>
      </w:r>
      <w:r w:rsidRPr="00FC013B">
        <w:rPr>
          <w:b/>
        </w:rPr>
        <w:t>250 ml/min</w:t>
      </w:r>
      <w:r w:rsidRPr="00FC013B">
        <w:t xml:space="preserve">, vilket är en rekommenderad </w:t>
      </w:r>
      <w:proofErr w:type="spellStart"/>
      <w:r w:rsidRPr="00FC013B">
        <w:t>startdos</w:t>
      </w:r>
      <w:proofErr w:type="spellEnd"/>
      <w:r w:rsidRPr="00FC013B">
        <w:t xml:space="preserve">. Det kan finnas situationer när man vill ha ett högre flöde för att få en snabbare rening av blodet. Man bör </w:t>
      </w:r>
      <w:r w:rsidRPr="00FC013B">
        <w:rPr>
          <w:color w:val="000000"/>
        </w:rPr>
        <w:t>dock</w:t>
      </w:r>
      <w:r w:rsidRPr="00FC013B">
        <w:t xml:space="preserve"> inte överstiga 300 ml/min. Ibland kan det vara tvunget att gå ned i blodflödet när patientens kateter suger fast i kärlväggen.</w:t>
      </w:r>
    </w:p>
    <w:p w14:paraId="0194164B" w14:textId="77777777" w:rsidR="00351ACA" w:rsidRPr="00FC013B" w:rsidRDefault="00351ACA" w:rsidP="00351ACA">
      <w:pPr>
        <w:pStyle w:val="MellanrubrikVGR"/>
      </w:pPr>
      <w:r w:rsidRPr="00FC013B">
        <w:t>Ersättningsvätska (</w:t>
      </w:r>
      <w:proofErr w:type="spellStart"/>
      <w:r w:rsidRPr="00FC013B">
        <w:t>postdilution</w:t>
      </w:r>
      <w:proofErr w:type="spellEnd"/>
      <w:r w:rsidRPr="00FC013B">
        <w:t>)</w:t>
      </w:r>
    </w:p>
    <w:p w14:paraId="2927F9AA" w14:textId="77777777" w:rsidR="00351ACA" w:rsidRPr="00B86B27" w:rsidRDefault="00351ACA" w:rsidP="00351ACA">
      <w:pPr>
        <w:pStyle w:val="Punktlista"/>
      </w:pPr>
      <w:r w:rsidRPr="00FC013B">
        <w:t>Denna vätska är framför allt till för att fylla på avluftningskammaren. Det finns risk för koagelbildning om inte kammaren har vätska i sig.</w:t>
      </w:r>
      <w:r>
        <w:t xml:space="preserve"> Flödet får inte understiga 200 ml.</w:t>
      </w:r>
    </w:p>
    <w:p w14:paraId="7DA1ADFF" w14:textId="77777777" w:rsidR="00351ACA" w:rsidRPr="00FC013B" w:rsidRDefault="00351ACA" w:rsidP="00351ACA">
      <w:pPr>
        <w:pStyle w:val="MellanrubrikVGR"/>
      </w:pPr>
      <w:r w:rsidRPr="00FC013B">
        <w:lastRenderedPageBreak/>
        <w:t>Ersättningsvätska PBP (preblodpump)</w:t>
      </w:r>
    </w:p>
    <w:p w14:paraId="3E9D00AB" w14:textId="77777777" w:rsidR="00351ACA" w:rsidRPr="00FC013B" w:rsidRDefault="00351ACA" w:rsidP="00351ACA">
      <w:pPr>
        <w:pStyle w:val="Punktlista"/>
      </w:pPr>
      <w:r w:rsidRPr="00FC013B">
        <w:t xml:space="preserve">Denna vätska används för att kunna rena patientens blod (konvektion, ultrafiltration) och eventuellt få med sig partiklar från blodbanan som påverkar patienten negativt. Den tar framför allt med sig medelstora till stora molekyler exempelvis </w:t>
      </w:r>
      <w:proofErr w:type="spellStart"/>
      <w:r w:rsidRPr="00FC013B">
        <w:t>Vancomycin</w:t>
      </w:r>
      <w:proofErr w:type="spellEnd"/>
      <w:r w:rsidRPr="00FC013B">
        <w:t xml:space="preserve">, </w:t>
      </w:r>
      <w:proofErr w:type="spellStart"/>
      <w:r w:rsidRPr="00FC013B">
        <w:t>Myoglobin</w:t>
      </w:r>
      <w:proofErr w:type="spellEnd"/>
      <w:r w:rsidRPr="00FC013B">
        <w:t xml:space="preserve"> och Cytokiner.</w:t>
      </w:r>
    </w:p>
    <w:p w14:paraId="282F6714" w14:textId="77777777" w:rsidR="00351ACA" w:rsidRPr="00B86B27" w:rsidRDefault="00351ACA" w:rsidP="00351ACA">
      <w:pPr>
        <w:pStyle w:val="Punktlista"/>
      </w:pPr>
      <w:r w:rsidRPr="00FC013B">
        <w:t xml:space="preserve">Ersättningsvätskan PBP innan filtret </w:t>
      </w:r>
      <w:r w:rsidRPr="00FC013B">
        <w:rPr>
          <w:color w:val="000000"/>
        </w:rPr>
        <w:t>minskar också risken för</w:t>
      </w:r>
      <w:r w:rsidRPr="00FC013B">
        <w:t xml:space="preserve"> </w:t>
      </w:r>
      <w:proofErr w:type="spellStart"/>
      <w:r w:rsidRPr="00FC013B">
        <w:t>klottning</w:t>
      </w:r>
      <w:proofErr w:type="spellEnd"/>
      <w:r w:rsidRPr="00FC013B">
        <w:t xml:space="preserve">. Om det blir problem med </w:t>
      </w:r>
      <w:proofErr w:type="spellStart"/>
      <w:r w:rsidRPr="00FC013B">
        <w:t>klottning</w:t>
      </w:r>
      <w:proofErr w:type="spellEnd"/>
      <w:r w:rsidRPr="00FC013B">
        <w:t xml:space="preserve"> kan man eventuellt höja PBP.</w:t>
      </w:r>
    </w:p>
    <w:p w14:paraId="3D9244A1" w14:textId="77777777" w:rsidR="00351ACA" w:rsidRPr="00FC013B" w:rsidRDefault="00351ACA" w:rsidP="00351ACA">
      <w:pPr>
        <w:pStyle w:val="MellanrubrikVGR"/>
      </w:pPr>
      <w:proofErr w:type="spellStart"/>
      <w:r w:rsidRPr="00FC013B">
        <w:t>Dialysat</w:t>
      </w:r>
      <w:proofErr w:type="spellEnd"/>
    </w:p>
    <w:p w14:paraId="2F5FB094" w14:textId="77777777" w:rsidR="00351ACA" w:rsidRPr="00B86B27" w:rsidRDefault="00351ACA" w:rsidP="00351ACA">
      <w:pPr>
        <w:pStyle w:val="Punktlista"/>
      </w:pPr>
      <w:r w:rsidRPr="00FC013B">
        <w:t xml:space="preserve">Denna vätska passerar utanför filterrören och är inte med i blodbanan. Blodet renas genom diffusion och tar med sig framför allt små partiklar exempelvis elektrolyter, </w:t>
      </w:r>
      <w:proofErr w:type="spellStart"/>
      <w:r w:rsidRPr="00FC013B">
        <w:t>krea</w:t>
      </w:r>
      <w:proofErr w:type="spellEnd"/>
      <w:r w:rsidRPr="00FC013B">
        <w:t xml:space="preserve"> och urea.</w:t>
      </w:r>
    </w:p>
    <w:p w14:paraId="0505DA50" w14:textId="77777777" w:rsidR="00351ACA" w:rsidRPr="00FC013B" w:rsidRDefault="00351ACA" w:rsidP="00351ACA">
      <w:pPr>
        <w:pStyle w:val="MellanrubrikVGR"/>
      </w:pPr>
      <w:r w:rsidRPr="00FC013B">
        <w:t xml:space="preserve">Aktuella vätskor för </w:t>
      </w:r>
      <w:proofErr w:type="spellStart"/>
      <w:r w:rsidRPr="00FC013B">
        <w:t>dialysat</w:t>
      </w:r>
      <w:proofErr w:type="spellEnd"/>
      <w:r w:rsidRPr="00FC013B">
        <w:t xml:space="preserve"> och ersättningslösning</w:t>
      </w:r>
    </w:p>
    <w:p w14:paraId="4C94D98C" w14:textId="77777777" w:rsidR="00351ACA" w:rsidRPr="00FC013B" w:rsidRDefault="00351ACA" w:rsidP="00351ACA">
      <w:pPr>
        <w:pStyle w:val="Punktlista"/>
        <w:rPr>
          <w:color w:val="000000"/>
        </w:rPr>
      </w:pPr>
      <w:r w:rsidRPr="00FC013B">
        <w:rPr>
          <w:noProof/>
        </w:rPr>
        <w:t>Dialysvätskor</w:t>
      </w:r>
      <w:r w:rsidRPr="00FC013B">
        <w:t xml:space="preserve"> används både som </w:t>
      </w:r>
      <w:proofErr w:type="spellStart"/>
      <w:r w:rsidRPr="00FC013B">
        <w:t>dialysat</w:t>
      </w:r>
      <w:proofErr w:type="spellEnd"/>
      <w:r w:rsidRPr="00FC013B">
        <w:t xml:space="preserve"> och ersättningsvätska (både pre- och </w:t>
      </w:r>
      <w:proofErr w:type="spellStart"/>
      <w:r w:rsidRPr="00FC013B">
        <w:t>postdilution</w:t>
      </w:r>
      <w:proofErr w:type="spellEnd"/>
      <w:r w:rsidRPr="00FC013B">
        <w:t xml:space="preserve">). Aktuella dialysvätskor är </w:t>
      </w:r>
      <w:proofErr w:type="spellStart"/>
      <w:r w:rsidRPr="00FC013B">
        <w:t>Phoxilium</w:t>
      </w:r>
      <w:proofErr w:type="spellEnd"/>
      <w:r w:rsidRPr="00FC013B">
        <w:t xml:space="preserve"> (bikarbonatbaserad, innehåller inte glukos) och </w:t>
      </w:r>
      <w:proofErr w:type="spellStart"/>
      <w:r w:rsidRPr="00FC013B">
        <w:t>Hemosol</w:t>
      </w:r>
      <w:proofErr w:type="spellEnd"/>
      <w:r w:rsidRPr="00FC013B">
        <w:t xml:space="preserve"> B0 (</w:t>
      </w:r>
      <w:r w:rsidRPr="00FC013B">
        <w:rPr>
          <w:color w:val="000000"/>
        </w:rPr>
        <w:t>kalium- och fosfatfri).</w:t>
      </w:r>
    </w:p>
    <w:p w14:paraId="056AA954" w14:textId="77777777" w:rsidR="00351ACA" w:rsidRDefault="00351ACA" w:rsidP="00351ACA">
      <w:pPr>
        <w:pStyle w:val="Punktlista"/>
      </w:pPr>
      <w:r w:rsidRPr="00FC013B">
        <w:t>Man bör ha samma lösningar</w:t>
      </w:r>
      <w:r w:rsidRPr="00FC013B">
        <w:rPr>
          <w:color w:val="00B050"/>
        </w:rPr>
        <w:t xml:space="preserve"> </w:t>
      </w:r>
      <w:r w:rsidRPr="00FC013B">
        <w:rPr>
          <w:color w:val="000000"/>
        </w:rPr>
        <w:t>för</w:t>
      </w:r>
      <w:r w:rsidRPr="00FC013B">
        <w:t xml:space="preserve"> PBP och </w:t>
      </w:r>
      <w:proofErr w:type="spellStart"/>
      <w:r w:rsidRPr="00FC013B">
        <w:t>dialysat</w:t>
      </w:r>
      <w:proofErr w:type="spellEnd"/>
      <w:r w:rsidRPr="00FC013B">
        <w:t>, innehållet av salter ska genom diffusion hållas på samma nivå. Se även under rubrik särskilda situationer.</w:t>
      </w:r>
    </w:p>
    <w:p w14:paraId="67EEAA58" w14:textId="77777777" w:rsidR="00351ACA" w:rsidRDefault="00351ACA" w:rsidP="00351ACA">
      <w:pPr>
        <w:pStyle w:val="Punktlista"/>
        <w:numPr>
          <w:ilvl w:val="0"/>
          <w:numId w:val="0"/>
        </w:numPr>
        <w:ind w:left="1712" w:hanging="357"/>
      </w:pPr>
    </w:p>
    <w:p w14:paraId="4A09DFF7" w14:textId="77777777" w:rsidR="00351ACA" w:rsidRPr="00FC013B" w:rsidRDefault="00351ACA" w:rsidP="00351ACA">
      <w:pPr>
        <w:spacing w:after="0" w:line="240" w:lineRule="auto"/>
        <w:ind w:left="720" w:right="0"/>
        <w:rPr>
          <w:rFonts w:ascii="Arial" w:hAnsi="Arial" w:cs="Arial"/>
          <w:sz w:val="20"/>
          <w:szCs w:val="20"/>
        </w:rPr>
      </w:pPr>
    </w:p>
    <w:tbl>
      <w:tblPr>
        <w:tblW w:w="5352" w:type="dxa"/>
        <w:tblInd w:w="996" w:type="dxa"/>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Layout w:type="fixed"/>
        <w:tblLook w:val="0020" w:firstRow="1" w:lastRow="0" w:firstColumn="0" w:lastColumn="0" w:noHBand="0" w:noVBand="0"/>
      </w:tblPr>
      <w:tblGrid>
        <w:gridCol w:w="1242"/>
        <w:gridCol w:w="1984"/>
        <w:gridCol w:w="2126"/>
      </w:tblGrid>
      <w:tr w:rsidR="00351ACA" w:rsidRPr="00FC013B" w14:paraId="0E51A96B" w14:textId="77777777" w:rsidTr="000E5A08">
        <w:trPr>
          <w:trHeight w:val="128"/>
        </w:trPr>
        <w:tc>
          <w:tcPr>
            <w:tcW w:w="1242" w:type="dxa"/>
            <w:tcBorders>
              <w:bottom w:val="single" w:sz="12" w:space="0" w:color="8EAADB"/>
            </w:tcBorders>
            <w:shd w:val="clear" w:color="auto" w:fill="auto"/>
          </w:tcPr>
          <w:p w14:paraId="77E1D314" w14:textId="77777777" w:rsidR="00351ACA" w:rsidRPr="00B86B27" w:rsidRDefault="00351ACA" w:rsidP="000E5A08">
            <w:pPr>
              <w:autoSpaceDE w:val="0"/>
              <w:autoSpaceDN w:val="0"/>
              <w:adjustRightInd w:val="0"/>
              <w:spacing w:after="0" w:line="240" w:lineRule="auto"/>
              <w:ind w:left="0" w:right="0"/>
              <w:rPr>
                <w:b/>
                <w:bCs/>
                <w:color w:val="000000"/>
                <w:sz w:val="20"/>
                <w:szCs w:val="20"/>
              </w:rPr>
            </w:pPr>
          </w:p>
        </w:tc>
        <w:tc>
          <w:tcPr>
            <w:tcW w:w="1984" w:type="dxa"/>
            <w:tcBorders>
              <w:bottom w:val="single" w:sz="12" w:space="0" w:color="8EAADB"/>
            </w:tcBorders>
            <w:shd w:val="clear" w:color="auto" w:fill="auto"/>
          </w:tcPr>
          <w:p w14:paraId="2D6BA9FE" w14:textId="77777777" w:rsidR="00351ACA" w:rsidRPr="00B86B27" w:rsidRDefault="00351ACA" w:rsidP="000E5A08">
            <w:pPr>
              <w:autoSpaceDE w:val="0"/>
              <w:autoSpaceDN w:val="0"/>
              <w:adjustRightInd w:val="0"/>
              <w:spacing w:after="0" w:line="240" w:lineRule="auto"/>
              <w:ind w:left="0" w:right="0"/>
              <w:rPr>
                <w:rFonts w:asciiTheme="majorHAnsi" w:hAnsiTheme="majorHAnsi" w:cstheme="majorHAnsi"/>
                <w:b/>
                <w:bCs/>
                <w:color w:val="000000"/>
                <w:sz w:val="20"/>
                <w:szCs w:val="20"/>
              </w:rPr>
            </w:pPr>
            <w:proofErr w:type="spellStart"/>
            <w:r w:rsidRPr="00B86B27">
              <w:rPr>
                <w:rFonts w:asciiTheme="majorHAnsi" w:hAnsiTheme="majorHAnsi" w:cstheme="majorHAnsi"/>
                <w:b/>
                <w:bCs/>
                <w:color w:val="000000"/>
                <w:sz w:val="20"/>
                <w:szCs w:val="20"/>
              </w:rPr>
              <w:t>Phoxilium</w:t>
            </w:r>
            <w:proofErr w:type="spellEnd"/>
            <w:r w:rsidRPr="00B86B27">
              <w:rPr>
                <w:rFonts w:asciiTheme="majorHAnsi" w:hAnsiTheme="majorHAnsi" w:cstheme="majorHAnsi"/>
                <w:b/>
                <w:bCs/>
                <w:color w:val="000000"/>
                <w:sz w:val="20"/>
                <w:szCs w:val="20"/>
              </w:rPr>
              <w:t xml:space="preserve">® - </w:t>
            </w:r>
          </w:p>
          <w:p w14:paraId="16653557" w14:textId="77777777" w:rsidR="00351ACA" w:rsidRPr="00B86B27" w:rsidRDefault="00351ACA" w:rsidP="000E5A08">
            <w:pPr>
              <w:autoSpaceDE w:val="0"/>
              <w:autoSpaceDN w:val="0"/>
              <w:adjustRightInd w:val="0"/>
              <w:spacing w:after="0" w:line="240" w:lineRule="auto"/>
              <w:ind w:left="0" w:right="0"/>
              <w:rPr>
                <w:rFonts w:asciiTheme="majorHAnsi" w:hAnsiTheme="majorHAnsi" w:cstheme="majorHAnsi"/>
                <w:b/>
                <w:bCs/>
                <w:color w:val="000000"/>
                <w:sz w:val="20"/>
                <w:szCs w:val="20"/>
              </w:rPr>
            </w:pPr>
            <w:r w:rsidRPr="00B86B27">
              <w:rPr>
                <w:rFonts w:asciiTheme="majorHAnsi" w:hAnsiTheme="majorHAnsi" w:cstheme="majorHAnsi"/>
                <w:b/>
                <w:bCs/>
                <w:color w:val="000000"/>
                <w:sz w:val="20"/>
                <w:szCs w:val="20"/>
              </w:rPr>
              <w:t xml:space="preserve">Ersättningslösning </w:t>
            </w:r>
            <w:proofErr w:type="spellStart"/>
            <w:r w:rsidRPr="00B86B27">
              <w:rPr>
                <w:rFonts w:asciiTheme="majorHAnsi" w:hAnsiTheme="majorHAnsi" w:cstheme="majorHAnsi"/>
                <w:b/>
                <w:bCs/>
                <w:color w:val="000000"/>
                <w:sz w:val="20"/>
                <w:szCs w:val="20"/>
              </w:rPr>
              <w:t>postdilution</w:t>
            </w:r>
            <w:proofErr w:type="spellEnd"/>
          </w:p>
        </w:tc>
        <w:tc>
          <w:tcPr>
            <w:tcW w:w="2126" w:type="dxa"/>
            <w:tcBorders>
              <w:bottom w:val="single" w:sz="12" w:space="0" w:color="8EAADB"/>
            </w:tcBorders>
            <w:shd w:val="clear" w:color="auto" w:fill="auto"/>
          </w:tcPr>
          <w:p w14:paraId="43BC09B2" w14:textId="77777777" w:rsidR="00351ACA" w:rsidRPr="00B86B27" w:rsidRDefault="00351ACA" w:rsidP="000E5A08">
            <w:pPr>
              <w:autoSpaceDE w:val="0"/>
              <w:autoSpaceDN w:val="0"/>
              <w:adjustRightInd w:val="0"/>
              <w:spacing w:after="0" w:line="240" w:lineRule="auto"/>
              <w:ind w:left="0" w:right="0"/>
              <w:rPr>
                <w:rFonts w:asciiTheme="majorHAnsi" w:hAnsiTheme="majorHAnsi" w:cstheme="majorHAnsi"/>
                <w:b/>
                <w:bCs/>
                <w:color w:val="000000"/>
                <w:sz w:val="20"/>
                <w:szCs w:val="20"/>
              </w:rPr>
            </w:pPr>
            <w:proofErr w:type="spellStart"/>
            <w:r w:rsidRPr="00B86B27">
              <w:rPr>
                <w:rFonts w:asciiTheme="majorHAnsi" w:hAnsiTheme="majorHAnsi" w:cstheme="majorHAnsi"/>
                <w:b/>
                <w:bCs/>
                <w:color w:val="000000"/>
                <w:sz w:val="20"/>
                <w:szCs w:val="20"/>
              </w:rPr>
              <w:t>Hemosol</w:t>
            </w:r>
            <w:proofErr w:type="spellEnd"/>
            <w:r w:rsidRPr="00B86B27">
              <w:rPr>
                <w:rFonts w:asciiTheme="majorHAnsi" w:hAnsiTheme="majorHAnsi" w:cstheme="majorHAnsi"/>
                <w:b/>
                <w:bCs/>
                <w:color w:val="000000"/>
                <w:sz w:val="20"/>
                <w:szCs w:val="20"/>
              </w:rPr>
              <w:t xml:space="preserve"> B0® - </w:t>
            </w:r>
          </w:p>
          <w:p w14:paraId="1FCCC942" w14:textId="77777777" w:rsidR="00351ACA" w:rsidRPr="00B86B27" w:rsidRDefault="00351ACA" w:rsidP="000E5A08">
            <w:pPr>
              <w:autoSpaceDE w:val="0"/>
              <w:autoSpaceDN w:val="0"/>
              <w:adjustRightInd w:val="0"/>
              <w:spacing w:after="0" w:line="240" w:lineRule="auto"/>
              <w:ind w:left="0" w:right="0"/>
              <w:rPr>
                <w:rFonts w:asciiTheme="majorHAnsi" w:hAnsiTheme="majorHAnsi" w:cstheme="majorHAnsi"/>
                <w:b/>
                <w:bCs/>
                <w:color w:val="000000"/>
                <w:sz w:val="20"/>
                <w:szCs w:val="20"/>
              </w:rPr>
            </w:pPr>
            <w:r w:rsidRPr="00B86B27">
              <w:rPr>
                <w:rFonts w:asciiTheme="majorHAnsi" w:hAnsiTheme="majorHAnsi" w:cstheme="majorHAnsi"/>
                <w:b/>
                <w:bCs/>
                <w:color w:val="000000"/>
                <w:sz w:val="20"/>
                <w:szCs w:val="20"/>
              </w:rPr>
              <w:t xml:space="preserve">Ersättningslösning </w:t>
            </w:r>
            <w:proofErr w:type="spellStart"/>
            <w:r w:rsidRPr="00B86B27">
              <w:rPr>
                <w:rFonts w:asciiTheme="majorHAnsi" w:hAnsiTheme="majorHAnsi" w:cstheme="majorHAnsi"/>
                <w:b/>
                <w:bCs/>
                <w:color w:val="000000"/>
                <w:sz w:val="20"/>
                <w:szCs w:val="20"/>
              </w:rPr>
              <w:t>postdilution</w:t>
            </w:r>
            <w:proofErr w:type="spellEnd"/>
          </w:p>
        </w:tc>
      </w:tr>
      <w:tr w:rsidR="00351ACA" w:rsidRPr="00FC013B" w14:paraId="4A1EFFFA" w14:textId="77777777" w:rsidTr="000E5A08">
        <w:trPr>
          <w:trHeight w:val="128"/>
        </w:trPr>
        <w:tc>
          <w:tcPr>
            <w:tcW w:w="1242" w:type="dxa"/>
            <w:shd w:val="clear" w:color="auto" w:fill="auto"/>
          </w:tcPr>
          <w:p w14:paraId="6DDD2970" w14:textId="77777777" w:rsidR="00351ACA" w:rsidRPr="00B86B27" w:rsidRDefault="00351ACA" w:rsidP="000E5A08">
            <w:pPr>
              <w:autoSpaceDE w:val="0"/>
              <w:autoSpaceDN w:val="0"/>
              <w:adjustRightInd w:val="0"/>
              <w:spacing w:after="0" w:line="240" w:lineRule="auto"/>
              <w:ind w:left="0" w:right="0"/>
              <w:rPr>
                <w:rFonts w:asciiTheme="majorHAnsi" w:hAnsiTheme="majorHAnsi" w:cstheme="majorHAnsi"/>
                <w:color w:val="000000"/>
                <w:sz w:val="20"/>
                <w:szCs w:val="20"/>
              </w:rPr>
            </w:pPr>
            <w:r w:rsidRPr="00B86B27">
              <w:rPr>
                <w:rFonts w:asciiTheme="majorHAnsi" w:hAnsiTheme="majorHAnsi" w:cstheme="majorHAnsi"/>
                <w:b/>
                <w:bCs/>
                <w:color w:val="000000"/>
                <w:sz w:val="20"/>
                <w:szCs w:val="20"/>
              </w:rPr>
              <w:t xml:space="preserve">Na+ </w:t>
            </w:r>
          </w:p>
        </w:tc>
        <w:tc>
          <w:tcPr>
            <w:tcW w:w="1984" w:type="dxa"/>
            <w:shd w:val="clear" w:color="auto" w:fill="auto"/>
          </w:tcPr>
          <w:p w14:paraId="588B9709" w14:textId="77777777" w:rsidR="00351ACA" w:rsidRPr="00B86B27" w:rsidRDefault="00351ACA" w:rsidP="000E5A08">
            <w:pPr>
              <w:autoSpaceDE w:val="0"/>
              <w:autoSpaceDN w:val="0"/>
              <w:adjustRightInd w:val="0"/>
              <w:spacing w:after="0" w:line="240" w:lineRule="auto"/>
              <w:ind w:left="0" w:right="0"/>
              <w:rPr>
                <w:color w:val="000000"/>
                <w:sz w:val="20"/>
                <w:szCs w:val="20"/>
              </w:rPr>
            </w:pPr>
            <w:r w:rsidRPr="00B86B27">
              <w:rPr>
                <w:color w:val="000000"/>
                <w:sz w:val="20"/>
                <w:szCs w:val="20"/>
              </w:rPr>
              <w:t xml:space="preserve">140 </w:t>
            </w:r>
          </w:p>
        </w:tc>
        <w:tc>
          <w:tcPr>
            <w:tcW w:w="2126" w:type="dxa"/>
            <w:shd w:val="clear" w:color="auto" w:fill="auto"/>
          </w:tcPr>
          <w:p w14:paraId="7E2E1D17" w14:textId="77777777" w:rsidR="00351ACA" w:rsidRPr="00B86B27" w:rsidRDefault="00351ACA" w:rsidP="000E5A08">
            <w:pPr>
              <w:autoSpaceDE w:val="0"/>
              <w:autoSpaceDN w:val="0"/>
              <w:adjustRightInd w:val="0"/>
              <w:spacing w:after="0" w:line="240" w:lineRule="auto"/>
              <w:ind w:left="0" w:right="0"/>
              <w:rPr>
                <w:color w:val="000000"/>
                <w:sz w:val="20"/>
                <w:szCs w:val="20"/>
              </w:rPr>
            </w:pPr>
            <w:r w:rsidRPr="00B86B27">
              <w:rPr>
                <w:color w:val="000000"/>
                <w:sz w:val="20"/>
                <w:szCs w:val="20"/>
              </w:rPr>
              <w:t xml:space="preserve">140 </w:t>
            </w:r>
          </w:p>
        </w:tc>
      </w:tr>
      <w:tr w:rsidR="00351ACA" w:rsidRPr="00FC013B" w14:paraId="49E07A9F" w14:textId="77777777" w:rsidTr="000E5A08">
        <w:trPr>
          <w:trHeight w:val="128"/>
        </w:trPr>
        <w:tc>
          <w:tcPr>
            <w:tcW w:w="1242" w:type="dxa"/>
            <w:shd w:val="clear" w:color="auto" w:fill="auto"/>
          </w:tcPr>
          <w:p w14:paraId="224F0725" w14:textId="77777777" w:rsidR="00351ACA" w:rsidRPr="00B86B27" w:rsidRDefault="00351ACA" w:rsidP="000E5A08">
            <w:pPr>
              <w:autoSpaceDE w:val="0"/>
              <w:autoSpaceDN w:val="0"/>
              <w:adjustRightInd w:val="0"/>
              <w:spacing w:after="0" w:line="240" w:lineRule="auto"/>
              <w:ind w:left="0" w:right="0"/>
              <w:rPr>
                <w:rFonts w:asciiTheme="majorHAnsi" w:hAnsiTheme="majorHAnsi" w:cstheme="majorHAnsi"/>
                <w:color w:val="000000"/>
                <w:sz w:val="20"/>
                <w:szCs w:val="20"/>
              </w:rPr>
            </w:pPr>
            <w:r w:rsidRPr="00B86B27">
              <w:rPr>
                <w:rFonts w:asciiTheme="majorHAnsi" w:hAnsiTheme="majorHAnsi" w:cstheme="majorHAnsi"/>
                <w:b/>
                <w:bCs/>
                <w:color w:val="000000"/>
                <w:sz w:val="20"/>
                <w:szCs w:val="20"/>
              </w:rPr>
              <w:t xml:space="preserve">K+ </w:t>
            </w:r>
          </w:p>
        </w:tc>
        <w:tc>
          <w:tcPr>
            <w:tcW w:w="1984" w:type="dxa"/>
            <w:shd w:val="clear" w:color="auto" w:fill="auto"/>
          </w:tcPr>
          <w:p w14:paraId="4CD1CA71" w14:textId="77777777" w:rsidR="00351ACA" w:rsidRPr="00B86B27" w:rsidRDefault="00351ACA" w:rsidP="000E5A08">
            <w:pPr>
              <w:autoSpaceDE w:val="0"/>
              <w:autoSpaceDN w:val="0"/>
              <w:adjustRightInd w:val="0"/>
              <w:spacing w:after="0" w:line="240" w:lineRule="auto"/>
              <w:ind w:left="0" w:right="0"/>
              <w:rPr>
                <w:color w:val="000000"/>
                <w:sz w:val="20"/>
                <w:szCs w:val="20"/>
              </w:rPr>
            </w:pPr>
            <w:r w:rsidRPr="00B86B27">
              <w:rPr>
                <w:color w:val="000000"/>
                <w:sz w:val="20"/>
                <w:szCs w:val="20"/>
              </w:rPr>
              <w:t xml:space="preserve">4 </w:t>
            </w:r>
          </w:p>
        </w:tc>
        <w:tc>
          <w:tcPr>
            <w:tcW w:w="2126" w:type="dxa"/>
            <w:shd w:val="clear" w:color="auto" w:fill="auto"/>
          </w:tcPr>
          <w:p w14:paraId="27502D24" w14:textId="77777777" w:rsidR="00351ACA" w:rsidRPr="00B86B27" w:rsidRDefault="00351ACA" w:rsidP="000E5A08">
            <w:pPr>
              <w:autoSpaceDE w:val="0"/>
              <w:autoSpaceDN w:val="0"/>
              <w:adjustRightInd w:val="0"/>
              <w:spacing w:after="0" w:line="240" w:lineRule="auto"/>
              <w:ind w:left="0" w:right="0"/>
              <w:rPr>
                <w:color w:val="000000"/>
                <w:sz w:val="20"/>
                <w:szCs w:val="20"/>
              </w:rPr>
            </w:pPr>
            <w:r w:rsidRPr="00B86B27">
              <w:rPr>
                <w:color w:val="000000"/>
                <w:sz w:val="20"/>
                <w:szCs w:val="20"/>
              </w:rPr>
              <w:t xml:space="preserve">0 </w:t>
            </w:r>
          </w:p>
        </w:tc>
      </w:tr>
      <w:tr w:rsidR="00351ACA" w:rsidRPr="00FC013B" w14:paraId="2906F147" w14:textId="77777777" w:rsidTr="000E5A08">
        <w:trPr>
          <w:trHeight w:val="128"/>
        </w:trPr>
        <w:tc>
          <w:tcPr>
            <w:tcW w:w="1242" w:type="dxa"/>
            <w:shd w:val="clear" w:color="auto" w:fill="auto"/>
          </w:tcPr>
          <w:p w14:paraId="43CCF69C" w14:textId="77777777" w:rsidR="00351ACA" w:rsidRPr="00B86B27" w:rsidRDefault="00351ACA" w:rsidP="000E5A08">
            <w:pPr>
              <w:autoSpaceDE w:val="0"/>
              <w:autoSpaceDN w:val="0"/>
              <w:adjustRightInd w:val="0"/>
              <w:spacing w:after="0" w:line="240" w:lineRule="auto"/>
              <w:ind w:left="0" w:right="0"/>
              <w:rPr>
                <w:rFonts w:asciiTheme="majorHAnsi" w:hAnsiTheme="majorHAnsi" w:cstheme="majorHAnsi"/>
                <w:color w:val="000000"/>
                <w:sz w:val="20"/>
                <w:szCs w:val="20"/>
              </w:rPr>
            </w:pPr>
            <w:r w:rsidRPr="00B86B27">
              <w:rPr>
                <w:rFonts w:asciiTheme="majorHAnsi" w:hAnsiTheme="majorHAnsi" w:cstheme="majorHAnsi"/>
                <w:b/>
                <w:bCs/>
                <w:color w:val="000000"/>
                <w:sz w:val="20"/>
                <w:szCs w:val="20"/>
              </w:rPr>
              <w:t xml:space="preserve">Mg2+ </w:t>
            </w:r>
          </w:p>
        </w:tc>
        <w:tc>
          <w:tcPr>
            <w:tcW w:w="1984" w:type="dxa"/>
            <w:shd w:val="clear" w:color="auto" w:fill="auto"/>
          </w:tcPr>
          <w:p w14:paraId="291D9823" w14:textId="77777777" w:rsidR="00351ACA" w:rsidRPr="00B86B27" w:rsidRDefault="00351ACA" w:rsidP="000E5A08">
            <w:pPr>
              <w:autoSpaceDE w:val="0"/>
              <w:autoSpaceDN w:val="0"/>
              <w:adjustRightInd w:val="0"/>
              <w:spacing w:after="0" w:line="240" w:lineRule="auto"/>
              <w:ind w:left="0" w:right="0"/>
              <w:rPr>
                <w:color w:val="000000"/>
                <w:sz w:val="20"/>
                <w:szCs w:val="20"/>
              </w:rPr>
            </w:pPr>
            <w:r w:rsidRPr="00B86B27">
              <w:rPr>
                <w:color w:val="000000"/>
                <w:sz w:val="20"/>
                <w:szCs w:val="20"/>
              </w:rPr>
              <w:t xml:space="preserve">0.5 </w:t>
            </w:r>
          </w:p>
        </w:tc>
        <w:tc>
          <w:tcPr>
            <w:tcW w:w="2126" w:type="dxa"/>
            <w:shd w:val="clear" w:color="auto" w:fill="auto"/>
          </w:tcPr>
          <w:p w14:paraId="6F624BE8" w14:textId="77777777" w:rsidR="00351ACA" w:rsidRPr="00B86B27" w:rsidRDefault="00351ACA" w:rsidP="000E5A08">
            <w:pPr>
              <w:autoSpaceDE w:val="0"/>
              <w:autoSpaceDN w:val="0"/>
              <w:adjustRightInd w:val="0"/>
              <w:spacing w:after="0" w:line="240" w:lineRule="auto"/>
              <w:ind w:left="0" w:right="0"/>
              <w:rPr>
                <w:color w:val="000000"/>
                <w:sz w:val="20"/>
                <w:szCs w:val="20"/>
              </w:rPr>
            </w:pPr>
            <w:r w:rsidRPr="00B86B27">
              <w:rPr>
                <w:color w:val="000000"/>
                <w:sz w:val="20"/>
                <w:szCs w:val="20"/>
              </w:rPr>
              <w:t xml:space="preserve">0.5 </w:t>
            </w:r>
          </w:p>
        </w:tc>
      </w:tr>
      <w:tr w:rsidR="00351ACA" w:rsidRPr="00FC013B" w14:paraId="74489C43" w14:textId="77777777" w:rsidTr="000E5A08">
        <w:trPr>
          <w:trHeight w:val="128"/>
        </w:trPr>
        <w:tc>
          <w:tcPr>
            <w:tcW w:w="1242" w:type="dxa"/>
            <w:shd w:val="clear" w:color="auto" w:fill="auto"/>
          </w:tcPr>
          <w:p w14:paraId="0A62FD26" w14:textId="77777777" w:rsidR="00351ACA" w:rsidRPr="00B86B27" w:rsidRDefault="00351ACA" w:rsidP="000E5A08">
            <w:pPr>
              <w:autoSpaceDE w:val="0"/>
              <w:autoSpaceDN w:val="0"/>
              <w:adjustRightInd w:val="0"/>
              <w:spacing w:after="0" w:line="240" w:lineRule="auto"/>
              <w:ind w:left="0" w:right="0"/>
              <w:rPr>
                <w:rFonts w:asciiTheme="majorHAnsi" w:hAnsiTheme="majorHAnsi" w:cstheme="majorHAnsi"/>
                <w:color w:val="000000"/>
                <w:sz w:val="20"/>
                <w:szCs w:val="20"/>
              </w:rPr>
            </w:pPr>
            <w:r w:rsidRPr="00B86B27">
              <w:rPr>
                <w:rFonts w:asciiTheme="majorHAnsi" w:hAnsiTheme="majorHAnsi" w:cstheme="majorHAnsi"/>
                <w:b/>
                <w:bCs/>
                <w:color w:val="000000"/>
                <w:sz w:val="20"/>
                <w:szCs w:val="20"/>
              </w:rPr>
              <w:t xml:space="preserve">Ca2+ </w:t>
            </w:r>
          </w:p>
        </w:tc>
        <w:tc>
          <w:tcPr>
            <w:tcW w:w="1984" w:type="dxa"/>
            <w:shd w:val="clear" w:color="auto" w:fill="auto"/>
          </w:tcPr>
          <w:p w14:paraId="129651CE" w14:textId="77777777" w:rsidR="00351ACA" w:rsidRPr="00B86B27" w:rsidRDefault="00351ACA" w:rsidP="000E5A08">
            <w:pPr>
              <w:autoSpaceDE w:val="0"/>
              <w:autoSpaceDN w:val="0"/>
              <w:adjustRightInd w:val="0"/>
              <w:spacing w:after="0" w:line="240" w:lineRule="auto"/>
              <w:ind w:left="0" w:right="0"/>
              <w:rPr>
                <w:color w:val="000000"/>
                <w:sz w:val="20"/>
                <w:szCs w:val="20"/>
              </w:rPr>
            </w:pPr>
            <w:r w:rsidRPr="00B86B27">
              <w:rPr>
                <w:color w:val="000000"/>
                <w:sz w:val="20"/>
                <w:szCs w:val="20"/>
              </w:rPr>
              <w:t xml:space="preserve">1.25 </w:t>
            </w:r>
          </w:p>
        </w:tc>
        <w:tc>
          <w:tcPr>
            <w:tcW w:w="2126" w:type="dxa"/>
            <w:shd w:val="clear" w:color="auto" w:fill="auto"/>
          </w:tcPr>
          <w:p w14:paraId="2BCD0BC0" w14:textId="77777777" w:rsidR="00351ACA" w:rsidRPr="00B86B27" w:rsidRDefault="00351ACA" w:rsidP="000E5A08">
            <w:pPr>
              <w:autoSpaceDE w:val="0"/>
              <w:autoSpaceDN w:val="0"/>
              <w:adjustRightInd w:val="0"/>
              <w:spacing w:after="0" w:line="240" w:lineRule="auto"/>
              <w:ind w:left="0" w:right="0"/>
              <w:rPr>
                <w:color w:val="000000"/>
                <w:sz w:val="20"/>
                <w:szCs w:val="20"/>
              </w:rPr>
            </w:pPr>
            <w:r w:rsidRPr="00B86B27">
              <w:rPr>
                <w:color w:val="000000"/>
                <w:sz w:val="20"/>
                <w:szCs w:val="20"/>
              </w:rPr>
              <w:t xml:space="preserve">1.75 </w:t>
            </w:r>
          </w:p>
        </w:tc>
      </w:tr>
      <w:tr w:rsidR="00351ACA" w:rsidRPr="00FC013B" w14:paraId="2E98DE6E" w14:textId="77777777" w:rsidTr="000E5A08">
        <w:trPr>
          <w:trHeight w:val="128"/>
        </w:trPr>
        <w:tc>
          <w:tcPr>
            <w:tcW w:w="1242" w:type="dxa"/>
            <w:shd w:val="clear" w:color="auto" w:fill="auto"/>
          </w:tcPr>
          <w:p w14:paraId="209FBC8A" w14:textId="77777777" w:rsidR="00351ACA" w:rsidRPr="00B86B27" w:rsidRDefault="00351ACA" w:rsidP="000E5A08">
            <w:pPr>
              <w:autoSpaceDE w:val="0"/>
              <w:autoSpaceDN w:val="0"/>
              <w:adjustRightInd w:val="0"/>
              <w:spacing w:after="0" w:line="240" w:lineRule="auto"/>
              <w:ind w:left="0" w:right="0"/>
              <w:rPr>
                <w:rFonts w:asciiTheme="majorHAnsi" w:hAnsiTheme="majorHAnsi" w:cstheme="majorHAnsi"/>
                <w:color w:val="000000"/>
                <w:sz w:val="20"/>
                <w:szCs w:val="20"/>
              </w:rPr>
            </w:pPr>
            <w:proofErr w:type="spellStart"/>
            <w:r w:rsidRPr="00B86B27">
              <w:rPr>
                <w:rFonts w:asciiTheme="majorHAnsi" w:hAnsiTheme="majorHAnsi" w:cstheme="majorHAnsi"/>
                <w:b/>
                <w:bCs/>
                <w:color w:val="000000"/>
                <w:sz w:val="20"/>
                <w:szCs w:val="20"/>
              </w:rPr>
              <w:t>Cl</w:t>
            </w:r>
            <w:proofErr w:type="spellEnd"/>
            <w:r w:rsidRPr="00B86B27">
              <w:rPr>
                <w:rFonts w:asciiTheme="majorHAnsi" w:hAnsiTheme="majorHAnsi" w:cstheme="majorHAnsi"/>
                <w:b/>
                <w:bCs/>
                <w:color w:val="000000"/>
                <w:sz w:val="20"/>
                <w:szCs w:val="20"/>
              </w:rPr>
              <w:t xml:space="preserve">- </w:t>
            </w:r>
          </w:p>
        </w:tc>
        <w:tc>
          <w:tcPr>
            <w:tcW w:w="1984" w:type="dxa"/>
            <w:shd w:val="clear" w:color="auto" w:fill="auto"/>
          </w:tcPr>
          <w:p w14:paraId="2B10B9E6" w14:textId="77777777" w:rsidR="00351ACA" w:rsidRPr="00B86B27" w:rsidRDefault="00351ACA" w:rsidP="000E5A08">
            <w:pPr>
              <w:autoSpaceDE w:val="0"/>
              <w:autoSpaceDN w:val="0"/>
              <w:adjustRightInd w:val="0"/>
              <w:spacing w:after="0" w:line="240" w:lineRule="auto"/>
              <w:ind w:left="0" w:right="0"/>
              <w:rPr>
                <w:color w:val="000000"/>
                <w:sz w:val="20"/>
                <w:szCs w:val="20"/>
              </w:rPr>
            </w:pPr>
            <w:r w:rsidRPr="00B86B27">
              <w:rPr>
                <w:color w:val="000000"/>
                <w:sz w:val="20"/>
                <w:szCs w:val="20"/>
              </w:rPr>
              <w:t xml:space="preserve">115.9 </w:t>
            </w:r>
          </w:p>
        </w:tc>
        <w:tc>
          <w:tcPr>
            <w:tcW w:w="2126" w:type="dxa"/>
            <w:shd w:val="clear" w:color="auto" w:fill="auto"/>
          </w:tcPr>
          <w:p w14:paraId="3BB87623" w14:textId="77777777" w:rsidR="00351ACA" w:rsidRPr="00B86B27" w:rsidRDefault="00351ACA" w:rsidP="000E5A08">
            <w:pPr>
              <w:autoSpaceDE w:val="0"/>
              <w:autoSpaceDN w:val="0"/>
              <w:adjustRightInd w:val="0"/>
              <w:spacing w:after="0" w:line="240" w:lineRule="auto"/>
              <w:ind w:left="0" w:right="0"/>
              <w:rPr>
                <w:color w:val="000000"/>
                <w:sz w:val="20"/>
                <w:szCs w:val="20"/>
              </w:rPr>
            </w:pPr>
            <w:r w:rsidRPr="00B86B27">
              <w:rPr>
                <w:color w:val="000000"/>
                <w:sz w:val="20"/>
                <w:szCs w:val="20"/>
              </w:rPr>
              <w:t xml:space="preserve">109.5 </w:t>
            </w:r>
          </w:p>
        </w:tc>
      </w:tr>
      <w:tr w:rsidR="00351ACA" w:rsidRPr="00FC013B" w14:paraId="48D9D5D0" w14:textId="77777777" w:rsidTr="000E5A08">
        <w:trPr>
          <w:trHeight w:val="128"/>
        </w:trPr>
        <w:tc>
          <w:tcPr>
            <w:tcW w:w="1242" w:type="dxa"/>
            <w:shd w:val="clear" w:color="auto" w:fill="auto"/>
          </w:tcPr>
          <w:p w14:paraId="3999E0E7" w14:textId="77777777" w:rsidR="00351ACA" w:rsidRPr="00B86B27" w:rsidRDefault="00351ACA" w:rsidP="000E5A08">
            <w:pPr>
              <w:autoSpaceDE w:val="0"/>
              <w:autoSpaceDN w:val="0"/>
              <w:adjustRightInd w:val="0"/>
              <w:spacing w:after="0" w:line="240" w:lineRule="auto"/>
              <w:ind w:left="0" w:right="0"/>
              <w:rPr>
                <w:rFonts w:asciiTheme="majorHAnsi" w:hAnsiTheme="majorHAnsi" w:cstheme="majorHAnsi"/>
                <w:color w:val="000000"/>
                <w:sz w:val="20"/>
                <w:szCs w:val="20"/>
              </w:rPr>
            </w:pPr>
            <w:r w:rsidRPr="00B86B27">
              <w:rPr>
                <w:rFonts w:asciiTheme="majorHAnsi" w:hAnsiTheme="majorHAnsi" w:cstheme="majorHAnsi"/>
                <w:b/>
                <w:bCs/>
                <w:color w:val="000000"/>
                <w:sz w:val="20"/>
                <w:szCs w:val="20"/>
              </w:rPr>
              <w:t xml:space="preserve">HCO3- </w:t>
            </w:r>
          </w:p>
        </w:tc>
        <w:tc>
          <w:tcPr>
            <w:tcW w:w="1984" w:type="dxa"/>
            <w:shd w:val="clear" w:color="auto" w:fill="auto"/>
          </w:tcPr>
          <w:p w14:paraId="5F55C792" w14:textId="77777777" w:rsidR="00351ACA" w:rsidRPr="00B86B27" w:rsidRDefault="00351ACA" w:rsidP="000E5A08">
            <w:pPr>
              <w:autoSpaceDE w:val="0"/>
              <w:autoSpaceDN w:val="0"/>
              <w:adjustRightInd w:val="0"/>
              <w:spacing w:after="0" w:line="240" w:lineRule="auto"/>
              <w:ind w:left="0" w:right="0"/>
              <w:rPr>
                <w:color w:val="000000"/>
                <w:sz w:val="20"/>
                <w:szCs w:val="20"/>
              </w:rPr>
            </w:pPr>
            <w:r w:rsidRPr="00B86B27">
              <w:rPr>
                <w:color w:val="000000"/>
                <w:sz w:val="20"/>
                <w:szCs w:val="20"/>
              </w:rPr>
              <w:t xml:space="preserve">30 </w:t>
            </w:r>
          </w:p>
        </w:tc>
        <w:tc>
          <w:tcPr>
            <w:tcW w:w="2126" w:type="dxa"/>
            <w:shd w:val="clear" w:color="auto" w:fill="auto"/>
          </w:tcPr>
          <w:p w14:paraId="78D61B14" w14:textId="77777777" w:rsidR="00351ACA" w:rsidRPr="00B86B27" w:rsidRDefault="00351ACA" w:rsidP="000E5A08">
            <w:pPr>
              <w:autoSpaceDE w:val="0"/>
              <w:autoSpaceDN w:val="0"/>
              <w:adjustRightInd w:val="0"/>
              <w:spacing w:after="0" w:line="240" w:lineRule="auto"/>
              <w:ind w:left="0" w:right="0"/>
              <w:rPr>
                <w:color w:val="000000"/>
                <w:sz w:val="20"/>
                <w:szCs w:val="20"/>
              </w:rPr>
            </w:pPr>
            <w:r w:rsidRPr="00B86B27">
              <w:rPr>
                <w:color w:val="000000"/>
                <w:sz w:val="20"/>
                <w:szCs w:val="20"/>
              </w:rPr>
              <w:t xml:space="preserve">32 </w:t>
            </w:r>
          </w:p>
        </w:tc>
      </w:tr>
      <w:tr w:rsidR="00351ACA" w:rsidRPr="00FC013B" w14:paraId="1416E91C" w14:textId="77777777" w:rsidTr="000E5A08">
        <w:trPr>
          <w:trHeight w:val="128"/>
        </w:trPr>
        <w:tc>
          <w:tcPr>
            <w:tcW w:w="1242" w:type="dxa"/>
            <w:shd w:val="clear" w:color="auto" w:fill="auto"/>
          </w:tcPr>
          <w:p w14:paraId="67EC56AA" w14:textId="77777777" w:rsidR="00351ACA" w:rsidRPr="00B86B27" w:rsidRDefault="00351ACA" w:rsidP="000E5A08">
            <w:pPr>
              <w:autoSpaceDE w:val="0"/>
              <w:autoSpaceDN w:val="0"/>
              <w:adjustRightInd w:val="0"/>
              <w:spacing w:after="0" w:line="240" w:lineRule="auto"/>
              <w:ind w:left="0" w:right="0"/>
              <w:rPr>
                <w:rFonts w:asciiTheme="majorHAnsi" w:hAnsiTheme="majorHAnsi" w:cstheme="majorHAnsi"/>
                <w:color w:val="000000"/>
                <w:sz w:val="20"/>
                <w:szCs w:val="20"/>
              </w:rPr>
            </w:pPr>
            <w:r w:rsidRPr="00B86B27">
              <w:rPr>
                <w:rFonts w:asciiTheme="majorHAnsi" w:hAnsiTheme="majorHAnsi" w:cstheme="majorHAnsi"/>
                <w:b/>
                <w:bCs/>
                <w:color w:val="000000"/>
                <w:sz w:val="20"/>
                <w:szCs w:val="20"/>
              </w:rPr>
              <w:t xml:space="preserve">Laktat- </w:t>
            </w:r>
          </w:p>
        </w:tc>
        <w:tc>
          <w:tcPr>
            <w:tcW w:w="1984" w:type="dxa"/>
            <w:shd w:val="clear" w:color="auto" w:fill="auto"/>
          </w:tcPr>
          <w:p w14:paraId="70C5AA3F" w14:textId="77777777" w:rsidR="00351ACA" w:rsidRPr="00B86B27" w:rsidRDefault="00351ACA" w:rsidP="000E5A08">
            <w:pPr>
              <w:autoSpaceDE w:val="0"/>
              <w:autoSpaceDN w:val="0"/>
              <w:adjustRightInd w:val="0"/>
              <w:spacing w:after="0" w:line="240" w:lineRule="auto"/>
              <w:ind w:left="0" w:right="0"/>
              <w:rPr>
                <w:color w:val="000000"/>
                <w:sz w:val="20"/>
                <w:szCs w:val="20"/>
              </w:rPr>
            </w:pPr>
            <w:r w:rsidRPr="00B86B27">
              <w:rPr>
                <w:color w:val="000000"/>
                <w:sz w:val="20"/>
                <w:szCs w:val="20"/>
              </w:rPr>
              <w:t xml:space="preserve">0 </w:t>
            </w:r>
          </w:p>
        </w:tc>
        <w:tc>
          <w:tcPr>
            <w:tcW w:w="2126" w:type="dxa"/>
            <w:shd w:val="clear" w:color="auto" w:fill="auto"/>
          </w:tcPr>
          <w:p w14:paraId="6A2121B4" w14:textId="77777777" w:rsidR="00351ACA" w:rsidRPr="00B86B27" w:rsidRDefault="00351ACA" w:rsidP="000E5A08">
            <w:pPr>
              <w:autoSpaceDE w:val="0"/>
              <w:autoSpaceDN w:val="0"/>
              <w:adjustRightInd w:val="0"/>
              <w:spacing w:after="0" w:line="240" w:lineRule="auto"/>
              <w:ind w:left="0" w:right="0"/>
              <w:rPr>
                <w:color w:val="000000"/>
                <w:sz w:val="20"/>
                <w:szCs w:val="20"/>
              </w:rPr>
            </w:pPr>
            <w:r w:rsidRPr="00B86B27">
              <w:rPr>
                <w:color w:val="000000"/>
                <w:sz w:val="20"/>
                <w:szCs w:val="20"/>
              </w:rPr>
              <w:t xml:space="preserve">3 </w:t>
            </w:r>
          </w:p>
        </w:tc>
      </w:tr>
      <w:tr w:rsidR="00351ACA" w:rsidRPr="00FC013B" w14:paraId="7A335A5E" w14:textId="77777777" w:rsidTr="000E5A08">
        <w:trPr>
          <w:trHeight w:val="94"/>
        </w:trPr>
        <w:tc>
          <w:tcPr>
            <w:tcW w:w="1242" w:type="dxa"/>
            <w:shd w:val="clear" w:color="auto" w:fill="auto"/>
          </w:tcPr>
          <w:p w14:paraId="4DF98E2B" w14:textId="77777777" w:rsidR="00351ACA" w:rsidRPr="00B86B27" w:rsidRDefault="00351ACA" w:rsidP="000E5A08">
            <w:pPr>
              <w:autoSpaceDE w:val="0"/>
              <w:autoSpaceDN w:val="0"/>
              <w:adjustRightInd w:val="0"/>
              <w:spacing w:after="0" w:line="240" w:lineRule="auto"/>
              <w:ind w:left="0" w:right="0"/>
              <w:rPr>
                <w:rFonts w:asciiTheme="majorHAnsi" w:hAnsiTheme="majorHAnsi" w:cstheme="majorHAnsi"/>
                <w:color w:val="000000"/>
                <w:sz w:val="20"/>
                <w:szCs w:val="20"/>
              </w:rPr>
            </w:pPr>
            <w:r w:rsidRPr="00B86B27">
              <w:rPr>
                <w:rFonts w:asciiTheme="majorHAnsi" w:hAnsiTheme="majorHAnsi" w:cstheme="majorHAnsi"/>
                <w:b/>
                <w:bCs/>
                <w:color w:val="000000"/>
                <w:sz w:val="20"/>
                <w:szCs w:val="20"/>
              </w:rPr>
              <w:t xml:space="preserve">Glukos </w:t>
            </w:r>
          </w:p>
        </w:tc>
        <w:tc>
          <w:tcPr>
            <w:tcW w:w="1984" w:type="dxa"/>
            <w:shd w:val="clear" w:color="auto" w:fill="auto"/>
          </w:tcPr>
          <w:p w14:paraId="79CFEDE5" w14:textId="77777777" w:rsidR="00351ACA" w:rsidRPr="00B86B27" w:rsidRDefault="00351ACA" w:rsidP="000E5A08">
            <w:pPr>
              <w:autoSpaceDE w:val="0"/>
              <w:autoSpaceDN w:val="0"/>
              <w:adjustRightInd w:val="0"/>
              <w:spacing w:after="0" w:line="240" w:lineRule="auto"/>
              <w:ind w:left="0" w:right="0"/>
              <w:rPr>
                <w:color w:val="000000"/>
                <w:sz w:val="20"/>
                <w:szCs w:val="20"/>
              </w:rPr>
            </w:pPr>
            <w:r w:rsidRPr="00B86B27">
              <w:rPr>
                <w:color w:val="000000"/>
                <w:sz w:val="20"/>
                <w:szCs w:val="20"/>
              </w:rPr>
              <w:t xml:space="preserve">0 </w:t>
            </w:r>
          </w:p>
        </w:tc>
        <w:tc>
          <w:tcPr>
            <w:tcW w:w="2126" w:type="dxa"/>
            <w:shd w:val="clear" w:color="auto" w:fill="auto"/>
          </w:tcPr>
          <w:p w14:paraId="38E66812" w14:textId="77777777" w:rsidR="00351ACA" w:rsidRPr="00B86B27" w:rsidRDefault="00351ACA" w:rsidP="000E5A08">
            <w:pPr>
              <w:autoSpaceDE w:val="0"/>
              <w:autoSpaceDN w:val="0"/>
              <w:adjustRightInd w:val="0"/>
              <w:spacing w:after="0" w:line="240" w:lineRule="auto"/>
              <w:ind w:left="0" w:right="0"/>
              <w:rPr>
                <w:color w:val="000000"/>
                <w:sz w:val="20"/>
                <w:szCs w:val="20"/>
              </w:rPr>
            </w:pPr>
            <w:r w:rsidRPr="00B86B27">
              <w:rPr>
                <w:color w:val="000000"/>
                <w:sz w:val="20"/>
                <w:szCs w:val="20"/>
              </w:rPr>
              <w:t xml:space="preserve">0 </w:t>
            </w:r>
          </w:p>
        </w:tc>
      </w:tr>
      <w:tr w:rsidR="00351ACA" w:rsidRPr="00FC013B" w14:paraId="4E9F5A57" w14:textId="77777777" w:rsidTr="000E5A08">
        <w:trPr>
          <w:trHeight w:val="94"/>
        </w:trPr>
        <w:tc>
          <w:tcPr>
            <w:tcW w:w="1242" w:type="dxa"/>
            <w:shd w:val="clear" w:color="auto" w:fill="auto"/>
          </w:tcPr>
          <w:p w14:paraId="1F1ED491" w14:textId="77777777" w:rsidR="00351ACA" w:rsidRPr="00B86B27" w:rsidRDefault="00351ACA" w:rsidP="000E5A08">
            <w:pPr>
              <w:autoSpaceDE w:val="0"/>
              <w:autoSpaceDN w:val="0"/>
              <w:adjustRightInd w:val="0"/>
              <w:spacing w:after="0" w:line="240" w:lineRule="auto"/>
              <w:ind w:left="0" w:right="0"/>
              <w:rPr>
                <w:rFonts w:asciiTheme="majorHAnsi" w:hAnsiTheme="majorHAnsi" w:cstheme="majorHAnsi"/>
                <w:color w:val="000000"/>
                <w:sz w:val="20"/>
                <w:szCs w:val="20"/>
              </w:rPr>
            </w:pPr>
            <w:r w:rsidRPr="00B86B27">
              <w:rPr>
                <w:rFonts w:asciiTheme="majorHAnsi" w:hAnsiTheme="majorHAnsi" w:cstheme="majorHAnsi"/>
                <w:b/>
                <w:bCs/>
                <w:color w:val="000000"/>
                <w:sz w:val="20"/>
                <w:szCs w:val="20"/>
              </w:rPr>
              <w:t xml:space="preserve">Citrat </w:t>
            </w:r>
          </w:p>
        </w:tc>
        <w:tc>
          <w:tcPr>
            <w:tcW w:w="1984" w:type="dxa"/>
            <w:shd w:val="clear" w:color="auto" w:fill="auto"/>
          </w:tcPr>
          <w:p w14:paraId="7CCD816F" w14:textId="77777777" w:rsidR="00351ACA" w:rsidRPr="00B86B27" w:rsidRDefault="00351ACA" w:rsidP="000E5A08">
            <w:pPr>
              <w:autoSpaceDE w:val="0"/>
              <w:autoSpaceDN w:val="0"/>
              <w:adjustRightInd w:val="0"/>
              <w:spacing w:after="0" w:line="240" w:lineRule="auto"/>
              <w:ind w:left="0" w:right="0"/>
              <w:rPr>
                <w:color w:val="000000"/>
                <w:sz w:val="20"/>
                <w:szCs w:val="20"/>
              </w:rPr>
            </w:pPr>
            <w:r w:rsidRPr="00B86B27">
              <w:rPr>
                <w:color w:val="000000"/>
                <w:sz w:val="20"/>
                <w:szCs w:val="20"/>
              </w:rPr>
              <w:t xml:space="preserve">0 </w:t>
            </w:r>
          </w:p>
        </w:tc>
        <w:tc>
          <w:tcPr>
            <w:tcW w:w="2126" w:type="dxa"/>
            <w:shd w:val="clear" w:color="auto" w:fill="auto"/>
          </w:tcPr>
          <w:p w14:paraId="72EB7974" w14:textId="77777777" w:rsidR="00351ACA" w:rsidRPr="00B86B27" w:rsidRDefault="00351ACA" w:rsidP="000E5A08">
            <w:pPr>
              <w:autoSpaceDE w:val="0"/>
              <w:autoSpaceDN w:val="0"/>
              <w:adjustRightInd w:val="0"/>
              <w:spacing w:after="0" w:line="240" w:lineRule="auto"/>
              <w:ind w:left="0" w:right="0"/>
              <w:rPr>
                <w:color w:val="000000"/>
                <w:sz w:val="20"/>
                <w:szCs w:val="20"/>
              </w:rPr>
            </w:pPr>
            <w:r w:rsidRPr="00B86B27">
              <w:rPr>
                <w:color w:val="000000"/>
                <w:sz w:val="20"/>
                <w:szCs w:val="20"/>
              </w:rPr>
              <w:t xml:space="preserve">0 </w:t>
            </w:r>
          </w:p>
        </w:tc>
      </w:tr>
      <w:tr w:rsidR="00351ACA" w:rsidRPr="00FC013B" w14:paraId="4FFCFC81" w14:textId="77777777" w:rsidTr="000E5A08">
        <w:trPr>
          <w:trHeight w:val="94"/>
        </w:trPr>
        <w:tc>
          <w:tcPr>
            <w:tcW w:w="1242" w:type="dxa"/>
            <w:shd w:val="clear" w:color="auto" w:fill="auto"/>
          </w:tcPr>
          <w:p w14:paraId="5259978B" w14:textId="77777777" w:rsidR="00351ACA" w:rsidRPr="00B86B27" w:rsidRDefault="00351ACA" w:rsidP="000E5A08">
            <w:pPr>
              <w:autoSpaceDE w:val="0"/>
              <w:autoSpaceDN w:val="0"/>
              <w:adjustRightInd w:val="0"/>
              <w:spacing w:after="0" w:line="240" w:lineRule="auto"/>
              <w:ind w:left="0" w:right="0"/>
              <w:rPr>
                <w:rFonts w:asciiTheme="majorHAnsi" w:hAnsiTheme="majorHAnsi" w:cstheme="majorHAnsi"/>
                <w:color w:val="000000"/>
                <w:sz w:val="20"/>
                <w:szCs w:val="20"/>
              </w:rPr>
            </w:pPr>
            <w:r w:rsidRPr="00B86B27">
              <w:rPr>
                <w:rFonts w:asciiTheme="majorHAnsi" w:hAnsiTheme="majorHAnsi" w:cstheme="majorHAnsi"/>
                <w:b/>
                <w:bCs/>
                <w:color w:val="000000"/>
                <w:sz w:val="20"/>
                <w:szCs w:val="20"/>
              </w:rPr>
              <w:t xml:space="preserve">Fosfat </w:t>
            </w:r>
          </w:p>
        </w:tc>
        <w:tc>
          <w:tcPr>
            <w:tcW w:w="1984" w:type="dxa"/>
            <w:shd w:val="clear" w:color="auto" w:fill="auto"/>
          </w:tcPr>
          <w:p w14:paraId="52178477" w14:textId="77777777" w:rsidR="00351ACA" w:rsidRPr="00B86B27" w:rsidRDefault="00351ACA" w:rsidP="000E5A08">
            <w:pPr>
              <w:autoSpaceDE w:val="0"/>
              <w:autoSpaceDN w:val="0"/>
              <w:adjustRightInd w:val="0"/>
              <w:spacing w:after="0" w:line="240" w:lineRule="auto"/>
              <w:ind w:left="0" w:right="0"/>
              <w:rPr>
                <w:color w:val="000000"/>
                <w:sz w:val="20"/>
                <w:szCs w:val="20"/>
              </w:rPr>
            </w:pPr>
            <w:r w:rsidRPr="00B86B27">
              <w:rPr>
                <w:color w:val="000000"/>
                <w:sz w:val="20"/>
                <w:szCs w:val="20"/>
              </w:rPr>
              <w:t xml:space="preserve">1.2 </w:t>
            </w:r>
          </w:p>
        </w:tc>
        <w:tc>
          <w:tcPr>
            <w:tcW w:w="2126" w:type="dxa"/>
            <w:shd w:val="clear" w:color="auto" w:fill="auto"/>
          </w:tcPr>
          <w:p w14:paraId="6B41A251" w14:textId="77777777" w:rsidR="00351ACA" w:rsidRPr="00B86B27" w:rsidRDefault="00351ACA" w:rsidP="000E5A08">
            <w:pPr>
              <w:autoSpaceDE w:val="0"/>
              <w:autoSpaceDN w:val="0"/>
              <w:adjustRightInd w:val="0"/>
              <w:spacing w:after="0" w:line="240" w:lineRule="auto"/>
              <w:ind w:left="0" w:right="0"/>
              <w:rPr>
                <w:color w:val="000000"/>
                <w:sz w:val="20"/>
                <w:szCs w:val="20"/>
              </w:rPr>
            </w:pPr>
            <w:r w:rsidRPr="00B86B27">
              <w:rPr>
                <w:color w:val="000000"/>
                <w:sz w:val="20"/>
                <w:szCs w:val="20"/>
              </w:rPr>
              <w:t xml:space="preserve">0 </w:t>
            </w:r>
          </w:p>
        </w:tc>
      </w:tr>
    </w:tbl>
    <w:p w14:paraId="376FBD1A" w14:textId="77777777" w:rsidR="00351ACA" w:rsidRPr="00FC013B" w:rsidRDefault="00351ACA" w:rsidP="00351ACA">
      <w:pPr>
        <w:autoSpaceDE w:val="0"/>
        <w:autoSpaceDN w:val="0"/>
        <w:adjustRightInd w:val="0"/>
        <w:spacing w:after="0" w:line="240" w:lineRule="auto"/>
        <w:ind w:left="720" w:right="0"/>
        <w:rPr>
          <w:rFonts w:ascii="Arial" w:hAnsi="Arial" w:cs="Arial"/>
          <w:color w:val="000000"/>
          <w:sz w:val="20"/>
          <w:szCs w:val="20"/>
        </w:rPr>
      </w:pPr>
    </w:p>
    <w:p w14:paraId="54B658EC" w14:textId="77777777" w:rsidR="00351ACA" w:rsidRPr="00FC013B" w:rsidRDefault="00351ACA" w:rsidP="00351ACA">
      <w:pPr>
        <w:pStyle w:val="MellanrubrikVGR"/>
        <w:rPr>
          <w:color w:val="FFFFFF"/>
        </w:rPr>
      </w:pPr>
      <w:r w:rsidRPr="00FC013B">
        <w:t xml:space="preserve">Rekommenderade inställningar vid CRRT </w:t>
      </w:r>
      <w:r w:rsidRPr="00FC013B">
        <w:rPr>
          <w:color w:val="FFFFFF"/>
        </w:rPr>
        <w:t>Re</w:t>
      </w:r>
    </w:p>
    <w:p w14:paraId="727E44B3" w14:textId="77777777" w:rsidR="00351ACA" w:rsidRPr="00FC013B" w:rsidRDefault="00351ACA" w:rsidP="00351ACA">
      <w:pPr>
        <w:pStyle w:val="Punktlista"/>
        <w:rPr>
          <w:rFonts w:eastAsia="Calibri"/>
          <w:lang w:eastAsia="en-US"/>
        </w:rPr>
      </w:pPr>
      <w:r w:rsidRPr="00FC013B">
        <w:rPr>
          <w:rFonts w:eastAsia="Calibri"/>
          <w:lang w:eastAsia="en-US"/>
        </w:rPr>
        <w:t xml:space="preserve">Patientvätskeborttaget anpassas individuellt efter patientens tillstånd och önskad vätskebalans, vilken </w:t>
      </w:r>
      <w:r w:rsidRPr="00FC013B">
        <w:rPr>
          <w:rFonts w:eastAsia="Calibri"/>
          <w:b/>
          <w:lang w:eastAsia="en-US"/>
        </w:rPr>
        <w:t xml:space="preserve">måste </w:t>
      </w:r>
      <w:r>
        <w:rPr>
          <w:rFonts w:eastAsia="Calibri"/>
          <w:lang w:eastAsia="en-US"/>
        </w:rPr>
        <w:t>beräknas</w:t>
      </w:r>
      <w:r w:rsidRPr="00FC013B">
        <w:rPr>
          <w:rFonts w:eastAsia="Calibri"/>
          <w:lang w:eastAsia="en-US"/>
        </w:rPr>
        <w:t xml:space="preserve"> vid </w:t>
      </w:r>
      <w:r w:rsidRPr="00FC013B">
        <w:rPr>
          <w:rFonts w:eastAsia="Calibri"/>
          <w:b/>
          <w:lang w:eastAsia="en-US"/>
        </w:rPr>
        <w:t>varje</w:t>
      </w:r>
      <w:r w:rsidRPr="00FC013B">
        <w:rPr>
          <w:rFonts w:eastAsia="Calibri"/>
          <w:lang w:eastAsia="en-US"/>
        </w:rPr>
        <w:t xml:space="preserve"> morgonrond samt vid behov. Efter en ändring av </w:t>
      </w:r>
      <w:r w:rsidRPr="00FC013B">
        <w:rPr>
          <w:rFonts w:eastAsia="Calibri"/>
          <w:lang w:eastAsia="en-US"/>
        </w:rPr>
        <w:lastRenderedPageBreak/>
        <w:t>vätskebalansen behöver nya justeringar avseende patientvätskeborttaget göras</w:t>
      </w:r>
      <w:r>
        <w:rPr>
          <w:rFonts w:eastAsia="Calibri"/>
          <w:lang w:eastAsia="en-US"/>
        </w:rPr>
        <w:t xml:space="preserve"> på maskinen</w:t>
      </w:r>
      <w:r w:rsidRPr="00FC013B">
        <w:rPr>
          <w:rFonts w:eastAsia="Calibri"/>
          <w:lang w:eastAsia="en-US"/>
        </w:rPr>
        <w:t>.</w:t>
      </w:r>
    </w:p>
    <w:p w14:paraId="711E879A" w14:textId="77777777" w:rsidR="00351ACA" w:rsidRPr="00FC013B" w:rsidRDefault="00351ACA" w:rsidP="00351ACA">
      <w:pPr>
        <w:pStyle w:val="Punktlista"/>
        <w:rPr>
          <w:rFonts w:eastAsia="Calibri"/>
          <w:lang w:eastAsia="en-US"/>
        </w:rPr>
      </w:pPr>
      <w:r w:rsidRPr="00FC013B">
        <w:rPr>
          <w:rFonts w:eastAsia="Calibri"/>
          <w:lang w:eastAsia="en-US"/>
        </w:rPr>
        <w:t>Antikoagulationsmetod: efter gängse rutin med Heparin.</w:t>
      </w:r>
    </w:p>
    <w:p w14:paraId="3B451376" w14:textId="77777777" w:rsidR="00351ACA" w:rsidRPr="00FC013B" w:rsidRDefault="00351ACA" w:rsidP="00351ACA">
      <w:pPr>
        <w:pStyle w:val="Punktlista"/>
        <w:rPr>
          <w:rFonts w:eastAsia="Calibri"/>
          <w:lang w:eastAsia="en-US"/>
        </w:rPr>
      </w:pPr>
      <w:r w:rsidRPr="00FC013B">
        <w:rPr>
          <w:rFonts w:eastAsia="Calibri"/>
          <w:lang w:eastAsia="en-US"/>
        </w:rPr>
        <w:t>Avflödesdosen baseras på patientens idealvikt enligt formeln ml/kg/</w:t>
      </w:r>
      <w:proofErr w:type="spellStart"/>
      <w:r w:rsidRPr="00FC013B">
        <w:rPr>
          <w:rFonts w:eastAsia="Calibri"/>
          <w:lang w:eastAsia="en-US"/>
        </w:rPr>
        <w:t>tim</w:t>
      </w:r>
      <w:proofErr w:type="spellEnd"/>
      <w:r w:rsidRPr="00FC013B">
        <w:rPr>
          <w:rFonts w:eastAsia="Calibri"/>
          <w:lang w:eastAsia="en-US"/>
        </w:rPr>
        <w:t xml:space="preserve"> och ska ordineras efter detta. Rekommenderad avflödesdos är 30–35 ml/kg/</w:t>
      </w:r>
      <w:proofErr w:type="spellStart"/>
      <w:r w:rsidRPr="00FC013B">
        <w:rPr>
          <w:rFonts w:eastAsia="Calibri"/>
          <w:lang w:eastAsia="en-US"/>
        </w:rPr>
        <w:t>tim</w:t>
      </w:r>
      <w:proofErr w:type="spellEnd"/>
      <w:r w:rsidRPr="00FC013B">
        <w:rPr>
          <w:rFonts w:eastAsia="Calibri"/>
          <w:lang w:eastAsia="en-US"/>
        </w:rPr>
        <w:t xml:space="preserve"> (</w:t>
      </w:r>
      <w:proofErr w:type="spellStart"/>
      <w:r w:rsidRPr="00FC013B">
        <w:rPr>
          <w:rFonts w:eastAsia="Calibri"/>
          <w:lang w:eastAsia="en-US"/>
        </w:rPr>
        <w:t>inkl</w:t>
      </w:r>
      <w:proofErr w:type="spellEnd"/>
      <w:r w:rsidRPr="00FC013B">
        <w:rPr>
          <w:rFonts w:eastAsia="Calibri"/>
          <w:lang w:eastAsia="en-US"/>
        </w:rPr>
        <w:t xml:space="preserve"> beräknad </w:t>
      </w:r>
      <w:proofErr w:type="spellStart"/>
      <w:r w:rsidRPr="00FC013B">
        <w:rPr>
          <w:rFonts w:eastAsia="Calibri"/>
          <w:lang w:eastAsia="en-US"/>
        </w:rPr>
        <w:t>nertid</w:t>
      </w:r>
      <w:proofErr w:type="spellEnd"/>
      <w:r w:rsidRPr="00FC013B">
        <w:rPr>
          <w:rFonts w:eastAsia="Calibri"/>
          <w:lang w:eastAsia="en-US"/>
        </w:rPr>
        <w:t xml:space="preserve"> ungefär </w:t>
      </w:r>
    </w:p>
    <w:p w14:paraId="64085AB9" w14:textId="77777777" w:rsidR="00351ACA" w:rsidRPr="00FC013B" w:rsidRDefault="00351ACA" w:rsidP="00351ACA">
      <w:pPr>
        <w:pStyle w:val="Punktlista"/>
        <w:rPr>
          <w:b/>
        </w:rPr>
      </w:pPr>
      <w:r w:rsidRPr="00FC013B">
        <w:rPr>
          <w:rFonts w:eastAsia="Calibri"/>
          <w:lang w:eastAsia="en-US"/>
        </w:rPr>
        <w:t xml:space="preserve">10–15 % exempelvis vid </w:t>
      </w:r>
      <w:proofErr w:type="spellStart"/>
      <w:r w:rsidRPr="00FC013B">
        <w:rPr>
          <w:rFonts w:eastAsia="Calibri"/>
          <w:lang w:eastAsia="en-US"/>
        </w:rPr>
        <w:t>påsbyten</w:t>
      </w:r>
      <w:proofErr w:type="spellEnd"/>
      <w:r w:rsidRPr="00FC013B">
        <w:rPr>
          <w:rFonts w:eastAsia="Calibri"/>
          <w:lang w:eastAsia="en-US"/>
        </w:rPr>
        <w:t xml:space="preserve">). Avflödesdos är </w:t>
      </w:r>
      <w:proofErr w:type="spellStart"/>
      <w:r w:rsidRPr="00FC013B">
        <w:rPr>
          <w:rFonts w:eastAsia="Calibri"/>
          <w:lang w:eastAsia="en-US"/>
        </w:rPr>
        <w:t>dialysatvätska</w:t>
      </w:r>
      <w:proofErr w:type="spellEnd"/>
      <w:r w:rsidRPr="00FC013B">
        <w:rPr>
          <w:rFonts w:eastAsia="Calibri"/>
          <w:lang w:eastAsia="en-US"/>
        </w:rPr>
        <w:t xml:space="preserve"> + ersättningsvätska (pre-och postfilter + vätskeborttag). Se nedan räkneexempel. Var uppmärksam på levererad</w:t>
      </w:r>
      <w:r w:rsidRPr="00FC013B">
        <w:rPr>
          <w:rFonts w:eastAsia="Calibri"/>
          <w:b/>
          <w:lang w:eastAsia="en-US"/>
        </w:rPr>
        <w:t xml:space="preserve"> avflödesdos</w:t>
      </w:r>
      <w:r w:rsidRPr="00FC013B">
        <w:rPr>
          <w:rFonts w:eastAsia="Calibri"/>
          <w:lang w:eastAsia="en-US"/>
        </w:rPr>
        <w:t xml:space="preserve"> och justera ev. flödena under dygnet.</w:t>
      </w:r>
    </w:p>
    <w:p w14:paraId="2F8D68A3" w14:textId="77777777" w:rsidR="00351ACA" w:rsidRPr="00FC013B" w:rsidRDefault="00351ACA" w:rsidP="00351ACA">
      <w:pPr>
        <w:pStyle w:val="MellanrubrikVGR"/>
      </w:pPr>
      <w:r w:rsidRPr="00FC013B">
        <w:t xml:space="preserve">Räkneexempel: </w:t>
      </w:r>
    </w:p>
    <w:p w14:paraId="5EF4119A" w14:textId="77777777" w:rsidR="00351ACA" w:rsidRPr="00FC013B" w:rsidRDefault="00351ACA" w:rsidP="00351ACA">
      <w:r w:rsidRPr="00FC013B">
        <w:t xml:space="preserve">Patienten med ideal kroppsvikt 90 kg och har en svår sepsis. Vätskeborttaget är 100 ml/timme och ersättningsvätskan är 500 ml/timme. Flödesinställningarna bör inriktas mot konvektion. </w:t>
      </w:r>
    </w:p>
    <w:p w14:paraId="5454195C" w14:textId="77777777" w:rsidR="00351ACA" w:rsidRPr="00FC013B" w:rsidRDefault="00351ACA" w:rsidP="00351ACA">
      <w:pPr>
        <w:spacing w:after="0" w:line="240" w:lineRule="auto"/>
        <w:ind w:left="0" w:right="0"/>
        <w:rPr>
          <w:rFonts w:ascii="Arial" w:hAnsi="Arial" w:cs="Arial"/>
          <w:sz w:val="20"/>
          <w:szCs w:val="20"/>
        </w:rPr>
      </w:pPr>
    </w:p>
    <w:p w14:paraId="395DC526" w14:textId="77777777" w:rsidR="00351ACA" w:rsidRPr="00FC013B" w:rsidRDefault="00351ACA" w:rsidP="00351ACA">
      <w:r w:rsidRPr="00FC013B">
        <w:t>Önskad avflödesdos är 30 ml/kg/tim. Räkna ut hur stora flöden blir efter detta.</w:t>
      </w:r>
    </w:p>
    <w:p w14:paraId="5D611DC4" w14:textId="77777777" w:rsidR="00351ACA" w:rsidRPr="00FC013B" w:rsidRDefault="00351ACA" w:rsidP="00351ACA">
      <w:pPr>
        <w:pStyle w:val="Punktlista"/>
        <w:rPr>
          <w:rFonts w:eastAsia="Calibri"/>
          <w:lang w:eastAsia="en-US"/>
        </w:rPr>
      </w:pPr>
      <w:r w:rsidRPr="00FC013B">
        <w:rPr>
          <w:rFonts w:eastAsia="Calibri"/>
          <w:lang w:eastAsia="en-US"/>
        </w:rPr>
        <w:t>90 kg x 30 ml = 2700 ml/timme</w:t>
      </w:r>
    </w:p>
    <w:p w14:paraId="71BFD5AC" w14:textId="77777777" w:rsidR="00351ACA" w:rsidRPr="00FC013B" w:rsidRDefault="00351ACA" w:rsidP="00351ACA">
      <w:pPr>
        <w:spacing w:after="0" w:line="240" w:lineRule="auto"/>
        <w:ind w:left="714" w:right="0"/>
        <w:contextualSpacing/>
        <w:rPr>
          <w:rFonts w:ascii="Arial" w:eastAsia="Calibri" w:hAnsi="Arial" w:cs="Arial"/>
          <w:sz w:val="20"/>
          <w:szCs w:val="20"/>
          <w:lang w:eastAsia="en-US"/>
        </w:rPr>
      </w:pPr>
    </w:p>
    <w:p w14:paraId="67750FC8" w14:textId="77777777" w:rsidR="00351ACA" w:rsidRPr="00FC013B" w:rsidRDefault="00351ACA" w:rsidP="00351ACA">
      <w:r w:rsidRPr="00FC013B">
        <w:t>Dra av för vätskeborttag och ersättningsvätska</w:t>
      </w:r>
    </w:p>
    <w:p w14:paraId="10EB65DE" w14:textId="77777777" w:rsidR="00351ACA" w:rsidRPr="00FC013B" w:rsidRDefault="00351ACA" w:rsidP="00351ACA">
      <w:pPr>
        <w:pStyle w:val="Punktlista"/>
        <w:rPr>
          <w:rFonts w:eastAsia="Calibri"/>
          <w:lang w:eastAsia="en-US"/>
        </w:rPr>
      </w:pPr>
      <w:r w:rsidRPr="00FC013B">
        <w:rPr>
          <w:rFonts w:eastAsia="Calibri"/>
          <w:lang w:eastAsia="en-US"/>
        </w:rPr>
        <w:t>2700 ml – 100ml - 500 ml = 2100 ml</w:t>
      </w:r>
    </w:p>
    <w:p w14:paraId="31AFB2F1" w14:textId="77777777" w:rsidR="00351ACA" w:rsidRPr="00FC013B" w:rsidRDefault="00351ACA" w:rsidP="00351ACA">
      <w:pPr>
        <w:spacing w:after="0" w:line="240" w:lineRule="auto"/>
        <w:ind w:left="720" w:right="0"/>
        <w:contextualSpacing/>
        <w:rPr>
          <w:rFonts w:ascii="Arial" w:eastAsia="Calibri" w:hAnsi="Arial" w:cs="Arial"/>
          <w:sz w:val="20"/>
          <w:szCs w:val="20"/>
          <w:lang w:eastAsia="en-US"/>
        </w:rPr>
      </w:pPr>
    </w:p>
    <w:p w14:paraId="3C70915B" w14:textId="77777777" w:rsidR="00351ACA" w:rsidRPr="00FC013B" w:rsidRDefault="00351ACA" w:rsidP="00351ACA">
      <w:r w:rsidRPr="00FC013B">
        <w:t xml:space="preserve">2/3 av flödet bör läggas på PBP (konvektion) det vill säga 1400 ml och 1/3 på </w:t>
      </w:r>
      <w:proofErr w:type="spellStart"/>
      <w:r w:rsidRPr="00FC013B">
        <w:t>dialysat</w:t>
      </w:r>
      <w:proofErr w:type="spellEnd"/>
      <w:r w:rsidRPr="00FC013B">
        <w:t xml:space="preserve"> (diffusion) 700 ml. Ordinationen blir sålunda:  </w:t>
      </w:r>
    </w:p>
    <w:p w14:paraId="458526AD" w14:textId="77777777" w:rsidR="00351ACA" w:rsidRPr="00FC013B" w:rsidRDefault="00351ACA" w:rsidP="00351ACA">
      <w:pPr>
        <w:spacing w:after="0" w:line="240" w:lineRule="auto"/>
        <w:ind w:left="0" w:right="0"/>
        <w:rPr>
          <w:rFonts w:ascii="Arial" w:hAnsi="Arial" w:cs="Arial"/>
          <w:sz w:val="20"/>
          <w:szCs w:val="20"/>
        </w:rPr>
      </w:pPr>
    </w:p>
    <w:p w14:paraId="202993CA" w14:textId="77777777" w:rsidR="00351ACA" w:rsidRPr="00FC013B" w:rsidRDefault="00351ACA" w:rsidP="00351ACA">
      <w:pPr>
        <w:pStyle w:val="Punktlista"/>
        <w:rPr>
          <w:rFonts w:eastAsia="Calibri"/>
          <w:lang w:eastAsia="en-US"/>
        </w:rPr>
      </w:pPr>
      <w:r w:rsidRPr="00FC013B">
        <w:rPr>
          <w:rFonts w:eastAsia="Calibri"/>
          <w:lang w:eastAsia="en-US"/>
        </w:rPr>
        <w:t>1400 ml PBP</w:t>
      </w:r>
    </w:p>
    <w:p w14:paraId="76177729" w14:textId="77777777" w:rsidR="00351ACA" w:rsidRPr="00FC013B" w:rsidRDefault="00351ACA" w:rsidP="00351ACA">
      <w:pPr>
        <w:pStyle w:val="Punktlista"/>
        <w:rPr>
          <w:rFonts w:eastAsia="Calibri"/>
          <w:lang w:eastAsia="en-US"/>
        </w:rPr>
      </w:pPr>
      <w:r w:rsidRPr="00FC013B">
        <w:rPr>
          <w:rFonts w:eastAsia="Calibri"/>
          <w:lang w:eastAsia="en-US"/>
        </w:rPr>
        <w:t xml:space="preserve">700 ml </w:t>
      </w:r>
      <w:proofErr w:type="spellStart"/>
      <w:r w:rsidRPr="00FC013B">
        <w:rPr>
          <w:rFonts w:eastAsia="Calibri"/>
          <w:lang w:eastAsia="en-US"/>
        </w:rPr>
        <w:t>dialysat</w:t>
      </w:r>
      <w:proofErr w:type="spellEnd"/>
      <w:r w:rsidRPr="00FC013B">
        <w:rPr>
          <w:rFonts w:eastAsia="Calibri"/>
          <w:lang w:eastAsia="en-US"/>
        </w:rPr>
        <w:t xml:space="preserve"> </w:t>
      </w:r>
    </w:p>
    <w:p w14:paraId="7D43445F" w14:textId="77777777" w:rsidR="00351ACA" w:rsidRPr="00FC013B" w:rsidRDefault="00351ACA" w:rsidP="00351ACA">
      <w:pPr>
        <w:pStyle w:val="Punktlista"/>
        <w:rPr>
          <w:rFonts w:eastAsia="Calibri"/>
          <w:lang w:eastAsia="en-US"/>
        </w:rPr>
      </w:pPr>
      <w:r w:rsidRPr="00FC013B">
        <w:rPr>
          <w:rFonts w:eastAsia="Calibri"/>
          <w:lang w:eastAsia="en-US"/>
        </w:rPr>
        <w:t xml:space="preserve">500 ml ersättningsvätska </w:t>
      </w:r>
    </w:p>
    <w:p w14:paraId="18A2E0AF" w14:textId="77777777" w:rsidR="00351ACA" w:rsidRPr="00FC013B" w:rsidRDefault="00351ACA" w:rsidP="00351ACA">
      <w:pPr>
        <w:pStyle w:val="Punktlista"/>
        <w:rPr>
          <w:rFonts w:eastAsia="Calibri"/>
          <w:lang w:eastAsia="en-US"/>
        </w:rPr>
      </w:pPr>
      <w:r w:rsidRPr="00FC013B">
        <w:rPr>
          <w:rFonts w:eastAsia="Calibri"/>
          <w:lang w:eastAsia="en-US"/>
        </w:rPr>
        <w:t>100 ml vätskeborttag.</w:t>
      </w:r>
    </w:p>
    <w:p w14:paraId="3B9249E7" w14:textId="77777777" w:rsidR="00351ACA" w:rsidRPr="00FC013B" w:rsidRDefault="00351ACA" w:rsidP="00351ACA">
      <w:pPr>
        <w:spacing w:after="0" w:line="240" w:lineRule="auto"/>
        <w:ind w:left="0" w:right="0"/>
        <w:rPr>
          <w:rFonts w:ascii="Arial" w:hAnsi="Arial" w:cs="Arial"/>
          <w:sz w:val="20"/>
          <w:szCs w:val="20"/>
        </w:rPr>
      </w:pPr>
    </w:p>
    <w:p w14:paraId="762A02D3" w14:textId="77777777" w:rsidR="00351ACA" w:rsidRPr="00B86B27" w:rsidRDefault="00351ACA" w:rsidP="00351ACA">
      <w:r w:rsidRPr="00FC013B">
        <w:t xml:space="preserve">Om patienten till exempel skulle ha en njursvikt, </w:t>
      </w:r>
      <w:proofErr w:type="spellStart"/>
      <w:r w:rsidRPr="00FC013B">
        <w:t>acidos</w:t>
      </w:r>
      <w:proofErr w:type="spellEnd"/>
      <w:r w:rsidRPr="00FC013B">
        <w:t xml:space="preserve">, högt urea eller s-kalium så läggs 2/3 på </w:t>
      </w:r>
      <w:proofErr w:type="spellStart"/>
      <w:r w:rsidRPr="00FC013B">
        <w:t>dialysatsidan</w:t>
      </w:r>
      <w:proofErr w:type="spellEnd"/>
      <w:r w:rsidRPr="00FC013B">
        <w:t xml:space="preserve"> istället för PBP.</w:t>
      </w:r>
    </w:p>
    <w:p w14:paraId="44BB45AC" w14:textId="77777777" w:rsidR="00351ACA" w:rsidRPr="00B86B27" w:rsidRDefault="00351ACA" w:rsidP="00351ACA">
      <w:r w:rsidRPr="00FC013B">
        <w:t xml:space="preserve">Fördelning av vätskorna görs </w:t>
      </w:r>
      <w:r w:rsidRPr="00FC013B">
        <w:rPr>
          <w:b/>
        </w:rPr>
        <w:t>efter indikation</w:t>
      </w:r>
      <w:r w:rsidRPr="00FC013B">
        <w:t xml:space="preserve"> och med en </w:t>
      </w:r>
      <w:r w:rsidRPr="00FC013B">
        <w:rPr>
          <w:b/>
        </w:rPr>
        <w:t>avflödesdos: ca 30 ml/kg/</w:t>
      </w:r>
      <w:proofErr w:type="spellStart"/>
      <w:r w:rsidRPr="00FC013B">
        <w:rPr>
          <w:b/>
        </w:rPr>
        <w:t>tim</w:t>
      </w:r>
      <w:proofErr w:type="spellEnd"/>
      <w:r w:rsidRPr="00FC013B">
        <w:t xml:space="preserve"> som riktmärke.</w:t>
      </w:r>
    </w:p>
    <w:p w14:paraId="5F6CBC69" w14:textId="77777777" w:rsidR="00351ACA" w:rsidRPr="00FC013B" w:rsidRDefault="00351ACA" w:rsidP="00351ACA">
      <w:r w:rsidRPr="00FC013B">
        <w:t xml:space="preserve">Följande lathund kan användas inför uppstart och flöden </w:t>
      </w:r>
      <w:r w:rsidRPr="00FC013B">
        <w:rPr>
          <w:b/>
        </w:rPr>
        <w:t>justeras allteftersom patientens tillstånd förändras</w:t>
      </w:r>
      <w:r w:rsidRPr="00FC013B">
        <w:t>, daglig översyn vid rond.</w:t>
      </w:r>
    </w:p>
    <w:p w14:paraId="6984FBAF" w14:textId="77777777" w:rsidR="00351ACA" w:rsidRPr="00FC013B" w:rsidRDefault="00351ACA" w:rsidP="00351ACA">
      <w:pPr>
        <w:spacing w:after="0" w:line="240" w:lineRule="auto"/>
        <w:ind w:left="0" w:right="0"/>
        <w:rPr>
          <w:rFonts w:ascii="Arial" w:hAnsi="Arial" w:cs="Arial"/>
          <w:sz w:val="20"/>
          <w:szCs w:val="20"/>
        </w:rPr>
      </w:pPr>
    </w:p>
    <w:p w14:paraId="2DB845DD" w14:textId="77777777" w:rsidR="00351ACA" w:rsidRPr="00FC013B" w:rsidRDefault="00351ACA" w:rsidP="00351ACA">
      <w:pPr>
        <w:spacing w:after="0" w:line="240" w:lineRule="auto"/>
        <w:ind w:left="0" w:right="0"/>
        <w:rPr>
          <w:rFonts w:ascii="Arial" w:hAnsi="Arial" w:cs="Arial"/>
          <w:b/>
          <w:sz w:val="20"/>
          <w:szCs w:val="20"/>
          <w:u w:val="single"/>
        </w:rPr>
      </w:pPr>
      <w:r w:rsidRPr="00FC013B">
        <w:rPr>
          <w:rFonts w:ascii="Arial" w:hAnsi="Arial" w:cs="Arial"/>
          <w:b/>
          <w:sz w:val="20"/>
          <w:szCs w:val="20"/>
        </w:rPr>
        <w:t xml:space="preserve">Patient med t ex njursvikt, elektrolytrubbningar, högt laktat          Tyngdpunkt: </w:t>
      </w:r>
      <w:r w:rsidRPr="00FC013B">
        <w:rPr>
          <w:rFonts w:ascii="Arial" w:hAnsi="Arial" w:cs="Arial"/>
          <w:b/>
          <w:sz w:val="20"/>
          <w:szCs w:val="20"/>
          <w:u w:val="single"/>
        </w:rPr>
        <w:t>Diffusion</w:t>
      </w:r>
    </w:p>
    <w:tbl>
      <w:tblPr>
        <w:tblpPr w:leftFromText="141" w:rightFromText="141" w:vertAnchor="text" w:horzAnchor="margin" w:tblpY="28"/>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39"/>
        <w:gridCol w:w="924"/>
        <w:gridCol w:w="857"/>
        <w:gridCol w:w="1000"/>
        <w:gridCol w:w="1000"/>
        <w:gridCol w:w="995"/>
        <w:gridCol w:w="970"/>
        <w:gridCol w:w="934"/>
      </w:tblGrid>
      <w:tr w:rsidR="00351ACA" w:rsidRPr="00FC013B" w14:paraId="24B6278B" w14:textId="77777777" w:rsidTr="000E5A08">
        <w:tc>
          <w:tcPr>
            <w:tcW w:w="2264" w:type="dxa"/>
            <w:shd w:val="clear" w:color="auto" w:fill="auto"/>
          </w:tcPr>
          <w:p w14:paraId="115CE83C" w14:textId="77777777" w:rsidR="00351ACA" w:rsidRPr="00FC013B" w:rsidRDefault="00351ACA" w:rsidP="000E5A08">
            <w:pPr>
              <w:spacing w:after="0" w:line="240" w:lineRule="auto"/>
              <w:ind w:left="0" w:right="0"/>
              <w:rPr>
                <w:rFonts w:ascii="Arial" w:eastAsia="Calibri" w:hAnsi="Arial" w:cs="Arial"/>
                <w:sz w:val="20"/>
                <w:szCs w:val="20"/>
              </w:rPr>
            </w:pPr>
            <w:r w:rsidRPr="00FC013B">
              <w:rPr>
                <w:rFonts w:ascii="Arial" w:eastAsia="Calibri" w:hAnsi="Arial" w:cs="Arial"/>
                <w:sz w:val="20"/>
                <w:szCs w:val="20"/>
              </w:rPr>
              <w:t>Idealvikt (kg)</w:t>
            </w:r>
          </w:p>
        </w:tc>
        <w:tc>
          <w:tcPr>
            <w:tcW w:w="972" w:type="dxa"/>
            <w:shd w:val="clear" w:color="auto" w:fill="auto"/>
          </w:tcPr>
          <w:p w14:paraId="3445FB12" w14:textId="77777777" w:rsidR="00351ACA" w:rsidRPr="00FC013B" w:rsidRDefault="00351ACA" w:rsidP="000E5A08">
            <w:pPr>
              <w:spacing w:after="0" w:line="240" w:lineRule="auto"/>
              <w:ind w:left="0" w:right="0"/>
              <w:rPr>
                <w:rFonts w:ascii="Arial" w:eastAsia="Calibri" w:hAnsi="Arial" w:cs="Arial"/>
                <w:sz w:val="20"/>
                <w:szCs w:val="20"/>
              </w:rPr>
            </w:pPr>
            <w:r w:rsidRPr="00FC013B">
              <w:rPr>
                <w:rFonts w:ascii="Arial" w:eastAsia="Calibri" w:hAnsi="Arial" w:cs="Arial"/>
                <w:sz w:val="20"/>
                <w:szCs w:val="20"/>
              </w:rPr>
              <w:t>50</w:t>
            </w:r>
          </w:p>
        </w:tc>
        <w:tc>
          <w:tcPr>
            <w:tcW w:w="896" w:type="dxa"/>
            <w:shd w:val="clear" w:color="auto" w:fill="auto"/>
          </w:tcPr>
          <w:p w14:paraId="7BBDC0FF" w14:textId="77777777" w:rsidR="00351ACA" w:rsidRPr="00FC013B" w:rsidRDefault="00351ACA" w:rsidP="000E5A08">
            <w:pPr>
              <w:spacing w:after="0" w:line="240" w:lineRule="auto"/>
              <w:ind w:left="0" w:right="0"/>
              <w:rPr>
                <w:rFonts w:ascii="Arial" w:eastAsia="Calibri" w:hAnsi="Arial" w:cs="Arial"/>
                <w:sz w:val="20"/>
                <w:szCs w:val="20"/>
              </w:rPr>
            </w:pPr>
            <w:r w:rsidRPr="00FC013B">
              <w:rPr>
                <w:rFonts w:ascii="Arial" w:eastAsia="Calibri" w:hAnsi="Arial" w:cs="Arial"/>
                <w:sz w:val="20"/>
                <w:szCs w:val="20"/>
              </w:rPr>
              <w:t>60</w:t>
            </w:r>
          </w:p>
        </w:tc>
        <w:tc>
          <w:tcPr>
            <w:tcW w:w="1043" w:type="dxa"/>
            <w:shd w:val="clear" w:color="auto" w:fill="auto"/>
          </w:tcPr>
          <w:p w14:paraId="39A1E036" w14:textId="77777777" w:rsidR="00351ACA" w:rsidRPr="00FC013B" w:rsidRDefault="00351ACA" w:rsidP="000E5A08">
            <w:pPr>
              <w:spacing w:after="0" w:line="240" w:lineRule="auto"/>
              <w:ind w:left="0" w:right="0"/>
              <w:rPr>
                <w:rFonts w:ascii="Arial" w:eastAsia="Calibri" w:hAnsi="Arial" w:cs="Arial"/>
                <w:b/>
                <w:sz w:val="20"/>
                <w:szCs w:val="20"/>
              </w:rPr>
            </w:pPr>
            <w:r w:rsidRPr="00FC013B">
              <w:rPr>
                <w:rFonts w:ascii="Arial" w:eastAsia="Calibri" w:hAnsi="Arial" w:cs="Arial"/>
                <w:b/>
                <w:sz w:val="20"/>
                <w:szCs w:val="20"/>
              </w:rPr>
              <w:t>70</w:t>
            </w:r>
          </w:p>
        </w:tc>
        <w:tc>
          <w:tcPr>
            <w:tcW w:w="1043" w:type="dxa"/>
            <w:shd w:val="clear" w:color="auto" w:fill="auto"/>
          </w:tcPr>
          <w:p w14:paraId="12234EE9" w14:textId="77777777" w:rsidR="00351ACA" w:rsidRPr="00FC013B" w:rsidRDefault="00351ACA" w:rsidP="000E5A08">
            <w:pPr>
              <w:spacing w:after="0" w:line="240" w:lineRule="auto"/>
              <w:ind w:left="0" w:right="0"/>
              <w:rPr>
                <w:rFonts w:ascii="Arial" w:eastAsia="Calibri" w:hAnsi="Arial" w:cs="Arial"/>
                <w:sz w:val="20"/>
                <w:szCs w:val="20"/>
              </w:rPr>
            </w:pPr>
            <w:r w:rsidRPr="00FC013B">
              <w:rPr>
                <w:rFonts w:ascii="Arial" w:eastAsia="Calibri" w:hAnsi="Arial" w:cs="Arial"/>
                <w:sz w:val="20"/>
                <w:szCs w:val="20"/>
              </w:rPr>
              <w:t>80</w:t>
            </w:r>
          </w:p>
        </w:tc>
        <w:tc>
          <w:tcPr>
            <w:tcW w:w="1038" w:type="dxa"/>
            <w:shd w:val="clear" w:color="auto" w:fill="auto"/>
          </w:tcPr>
          <w:p w14:paraId="6F970B92" w14:textId="77777777" w:rsidR="00351ACA" w:rsidRPr="00FC013B" w:rsidRDefault="00351ACA" w:rsidP="000E5A08">
            <w:pPr>
              <w:spacing w:after="0" w:line="240" w:lineRule="auto"/>
              <w:ind w:left="0" w:right="0"/>
              <w:rPr>
                <w:rFonts w:ascii="Arial" w:eastAsia="Calibri" w:hAnsi="Arial" w:cs="Arial"/>
                <w:sz w:val="20"/>
                <w:szCs w:val="20"/>
              </w:rPr>
            </w:pPr>
            <w:r w:rsidRPr="00FC013B">
              <w:rPr>
                <w:rFonts w:ascii="Arial" w:eastAsia="Calibri" w:hAnsi="Arial" w:cs="Arial"/>
                <w:sz w:val="20"/>
                <w:szCs w:val="20"/>
              </w:rPr>
              <w:t>90</w:t>
            </w:r>
          </w:p>
        </w:tc>
        <w:tc>
          <w:tcPr>
            <w:tcW w:w="1010" w:type="dxa"/>
            <w:shd w:val="clear" w:color="auto" w:fill="auto"/>
          </w:tcPr>
          <w:p w14:paraId="10A3D275" w14:textId="77777777" w:rsidR="00351ACA" w:rsidRPr="00FC013B" w:rsidRDefault="00351ACA" w:rsidP="000E5A08">
            <w:pPr>
              <w:spacing w:after="0" w:line="240" w:lineRule="auto"/>
              <w:ind w:left="0" w:right="0"/>
              <w:rPr>
                <w:rFonts w:ascii="Arial" w:eastAsia="Calibri" w:hAnsi="Arial" w:cs="Arial"/>
                <w:sz w:val="20"/>
                <w:szCs w:val="20"/>
              </w:rPr>
            </w:pPr>
            <w:r w:rsidRPr="00FC013B">
              <w:rPr>
                <w:rFonts w:ascii="Arial" w:eastAsia="Calibri" w:hAnsi="Arial" w:cs="Arial"/>
                <w:sz w:val="20"/>
                <w:szCs w:val="20"/>
              </w:rPr>
              <w:t>100</w:t>
            </w:r>
          </w:p>
        </w:tc>
        <w:tc>
          <w:tcPr>
            <w:tcW w:w="969" w:type="dxa"/>
            <w:shd w:val="clear" w:color="auto" w:fill="auto"/>
          </w:tcPr>
          <w:p w14:paraId="77CD9410" w14:textId="77777777" w:rsidR="00351ACA" w:rsidRPr="00FC013B" w:rsidRDefault="00351ACA" w:rsidP="000E5A08">
            <w:pPr>
              <w:spacing w:after="0" w:line="240" w:lineRule="auto"/>
              <w:ind w:left="0" w:right="0"/>
              <w:rPr>
                <w:rFonts w:ascii="Arial" w:eastAsia="Calibri" w:hAnsi="Arial" w:cs="Arial"/>
                <w:sz w:val="20"/>
                <w:szCs w:val="20"/>
              </w:rPr>
            </w:pPr>
            <w:r w:rsidRPr="00FC013B">
              <w:rPr>
                <w:rFonts w:ascii="Arial" w:eastAsia="Calibri" w:hAnsi="Arial" w:cs="Arial"/>
                <w:sz w:val="20"/>
                <w:szCs w:val="20"/>
              </w:rPr>
              <w:t>120</w:t>
            </w:r>
          </w:p>
        </w:tc>
      </w:tr>
      <w:tr w:rsidR="00351ACA" w:rsidRPr="00FC013B" w14:paraId="00BD345A" w14:textId="77777777" w:rsidTr="000E5A08">
        <w:tc>
          <w:tcPr>
            <w:tcW w:w="2264" w:type="dxa"/>
            <w:shd w:val="clear" w:color="auto" w:fill="auto"/>
          </w:tcPr>
          <w:p w14:paraId="7B17D18A" w14:textId="77777777" w:rsidR="00351ACA" w:rsidRPr="00FC013B" w:rsidRDefault="00351ACA" w:rsidP="000E5A08">
            <w:pPr>
              <w:spacing w:after="0" w:line="240" w:lineRule="auto"/>
              <w:ind w:left="0" w:right="0"/>
              <w:rPr>
                <w:rFonts w:ascii="Arial" w:eastAsia="Calibri" w:hAnsi="Arial" w:cs="Arial"/>
                <w:sz w:val="20"/>
                <w:szCs w:val="20"/>
              </w:rPr>
            </w:pPr>
            <w:r w:rsidRPr="00FC013B">
              <w:rPr>
                <w:rFonts w:ascii="Arial" w:eastAsia="Calibri" w:hAnsi="Arial" w:cs="Arial"/>
                <w:sz w:val="20"/>
                <w:szCs w:val="20"/>
              </w:rPr>
              <w:lastRenderedPageBreak/>
              <w:t>PBP</w:t>
            </w:r>
          </w:p>
        </w:tc>
        <w:tc>
          <w:tcPr>
            <w:tcW w:w="972" w:type="dxa"/>
            <w:shd w:val="clear" w:color="auto" w:fill="auto"/>
          </w:tcPr>
          <w:p w14:paraId="5BCE975D" w14:textId="77777777" w:rsidR="00351ACA" w:rsidRPr="00FC013B" w:rsidRDefault="00351ACA" w:rsidP="000E5A08">
            <w:pPr>
              <w:spacing w:after="0" w:line="240" w:lineRule="auto"/>
              <w:ind w:left="0" w:right="0"/>
              <w:rPr>
                <w:rFonts w:ascii="Arial" w:eastAsia="Calibri" w:hAnsi="Arial" w:cs="Arial"/>
                <w:sz w:val="20"/>
                <w:szCs w:val="20"/>
              </w:rPr>
            </w:pPr>
            <w:r w:rsidRPr="00FC013B">
              <w:rPr>
                <w:rFonts w:ascii="Arial" w:eastAsia="Calibri" w:hAnsi="Arial" w:cs="Arial"/>
                <w:sz w:val="20"/>
                <w:szCs w:val="20"/>
              </w:rPr>
              <w:t>300</w:t>
            </w:r>
          </w:p>
        </w:tc>
        <w:tc>
          <w:tcPr>
            <w:tcW w:w="896" w:type="dxa"/>
            <w:shd w:val="clear" w:color="auto" w:fill="auto"/>
          </w:tcPr>
          <w:p w14:paraId="1F91AAEC" w14:textId="77777777" w:rsidR="00351ACA" w:rsidRPr="00FC013B" w:rsidRDefault="00351ACA" w:rsidP="000E5A08">
            <w:pPr>
              <w:spacing w:after="0" w:line="240" w:lineRule="auto"/>
              <w:ind w:left="0" w:right="0"/>
              <w:rPr>
                <w:rFonts w:ascii="Arial" w:eastAsia="Calibri" w:hAnsi="Arial" w:cs="Arial"/>
                <w:sz w:val="20"/>
                <w:szCs w:val="20"/>
              </w:rPr>
            </w:pPr>
            <w:r w:rsidRPr="00FC013B">
              <w:rPr>
                <w:rFonts w:ascii="Arial" w:eastAsia="Calibri" w:hAnsi="Arial" w:cs="Arial"/>
                <w:sz w:val="20"/>
                <w:szCs w:val="20"/>
              </w:rPr>
              <w:t>400</w:t>
            </w:r>
          </w:p>
        </w:tc>
        <w:tc>
          <w:tcPr>
            <w:tcW w:w="1043" w:type="dxa"/>
            <w:shd w:val="clear" w:color="auto" w:fill="auto"/>
          </w:tcPr>
          <w:p w14:paraId="3256D4EF" w14:textId="77777777" w:rsidR="00351ACA" w:rsidRPr="00FC013B" w:rsidRDefault="00351ACA" w:rsidP="000E5A08">
            <w:pPr>
              <w:spacing w:after="0" w:line="240" w:lineRule="auto"/>
              <w:ind w:left="0" w:right="0"/>
              <w:rPr>
                <w:rFonts w:ascii="Arial" w:eastAsia="Calibri" w:hAnsi="Arial" w:cs="Arial"/>
                <w:sz w:val="20"/>
                <w:szCs w:val="20"/>
              </w:rPr>
            </w:pPr>
            <w:r w:rsidRPr="00FC013B">
              <w:rPr>
                <w:rFonts w:ascii="Arial" w:eastAsia="Calibri" w:hAnsi="Arial" w:cs="Arial"/>
                <w:sz w:val="20"/>
                <w:szCs w:val="20"/>
              </w:rPr>
              <w:t>500</w:t>
            </w:r>
          </w:p>
        </w:tc>
        <w:tc>
          <w:tcPr>
            <w:tcW w:w="1043" w:type="dxa"/>
            <w:shd w:val="clear" w:color="auto" w:fill="auto"/>
          </w:tcPr>
          <w:p w14:paraId="4833AD50" w14:textId="77777777" w:rsidR="00351ACA" w:rsidRPr="00FC013B" w:rsidRDefault="00351ACA" w:rsidP="000E5A08">
            <w:pPr>
              <w:spacing w:after="0" w:line="240" w:lineRule="auto"/>
              <w:ind w:left="0" w:right="0"/>
              <w:rPr>
                <w:rFonts w:ascii="Arial" w:eastAsia="Calibri" w:hAnsi="Arial" w:cs="Arial"/>
                <w:sz w:val="20"/>
                <w:szCs w:val="20"/>
              </w:rPr>
            </w:pPr>
            <w:r w:rsidRPr="00FC013B">
              <w:rPr>
                <w:rFonts w:ascii="Arial" w:eastAsia="Calibri" w:hAnsi="Arial" w:cs="Arial"/>
                <w:sz w:val="20"/>
                <w:szCs w:val="20"/>
              </w:rPr>
              <w:t>600</w:t>
            </w:r>
          </w:p>
        </w:tc>
        <w:tc>
          <w:tcPr>
            <w:tcW w:w="1038" w:type="dxa"/>
            <w:shd w:val="clear" w:color="auto" w:fill="auto"/>
          </w:tcPr>
          <w:p w14:paraId="018CC3C3" w14:textId="77777777" w:rsidR="00351ACA" w:rsidRPr="00FC013B" w:rsidRDefault="00351ACA" w:rsidP="000E5A08">
            <w:pPr>
              <w:spacing w:after="0" w:line="240" w:lineRule="auto"/>
              <w:ind w:left="0" w:right="0"/>
              <w:rPr>
                <w:rFonts w:ascii="Arial" w:eastAsia="Calibri" w:hAnsi="Arial" w:cs="Arial"/>
                <w:sz w:val="20"/>
                <w:szCs w:val="20"/>
              </w:rPr>
            </w:pPr>
            <w:r w:rsidRPr="00FC013B">
              <w:rPr>
                <w:rFonts w:ascii="Arial" w:eastAsia="Calibri" w:hAnsi="Arial" w:cs="Arial"/>
                <w:sz w:val="20"/>
                <w:szCs w:val="20"/>
              </w:rPr>
              <w:t>700</w:t>
            </w:r>
          </w:p>
        </w:tc>
        <w:tc>
          <w:tcPr>
            <w:tcW w:w="1010" w:type="dxa"/>
            <w:shd w:val="clear" w:color="auto" w:fill="auto"/>
          </w:tcPr>
          <w:p w14:paraId="103EC052" w14:textId="77777777" w:rsidR="00351ACA" w:rsidRPr="00FC013B" w:rsidRDefault="00351ACA" w:rsidP="000E5A08">
            <w:pPr>
              <w:spacing w:after="0" w:line="240" w:lineRule="auto"/>
              <w:ind w:left="0" w:right="0"/>
              <w:rPr>
                <w:rFonts w:ascii="Arial" w:eastAsia="Calibri" w:hAnsi="Arial" w:cs="Arial"/>
                <w:sz w:val="20"/>
                <w:szCs w:val="20"/>
              </w:rPr>
            </w:pPr>
            <w:r w:rsidRPr="00FC013B">
              <w:rPr>
                <w:rFonts w:ascii="Arial" w:eastAsia="Calibri" w:hAnsi="Arial" w:cs="Arial"/>
                <w:sz w:val="20"/>
                <w:szCs w:val="20"/>
              </w:rPr>
              <w:t>800</w:t>
            </w:r>
          </w:p>
        </w:tc>
        <w:tc>
          <w:tcPr>
            <w:tcW w:w="969" w:type="dxa"/>
            <w:shd w:val="clear" w:color="auto" w:fill="auto"/>
          </w:tcPr>
          <w:p w14:paraId="5264D145" w14:textId="77777777" w:rsidR="00351ACA" w:rsidRPr="00FC013B" w:rsidRDefault="00351ACA" w:rsidP="000E5A08">
            <w:pPr>
              <w:spacing w:after="0" w:line="240" w:lineRule="auto"/>
              <w:ind w:left="0" w:right="0"/>
              <w:rPr>
                <w:rFonts w:ascii="Arial" w:eastAsia="Calibri" w:hAnsi="Arial" w:cs="Arial"/>
                <w:sz w:val="20"/>
                <w:szCs w:val="20"/>
              </w:rPr>
            </w:pPr>
            <w:r w:rsidRPr="00FC013B">
              <w:rPr>
                <w:rFonts w:ascii="Arial" w:eastAsia="Calibri" w:hAnsi="Arial" w:cs="Arial"/>
                <w:sz w:val="20"/>
                <w:szCs w:val="20"/>
              </w:rPr>
              <w:t>1000</w:t>
            </w:r>
          </w:p>
        </w:tc>
      </w:tr>
      <w:tr w:rsidR="00351ACA" w:rsidRPr="00FC013B" w14:paraId="7897120D" w14:textId="77777777" w:rsidTr="000E5A08">
        <w:tc>
          <w:tcPr>
            <w:tcW w:w="2264" w:type="dxa"/>
            <w:shd w:val="clear" w:color="auto" w:fill="auto"/>
          </w:tcPr>
          <w:p w14:paraId="758E0841" w14:textId="77777777" w:rsidR="00351ACA" w:rsidRPr="00FC013B" w:rsidRDefault="00351ACA" w:rsidP="000E5A08">
            <w:pPr>
              <w:spacing w:after="0" w:line="240" w:lineRule="auto"/>
              <w:ind w:left="0" w:right="0"/>
              <w:rPr>
                <w:rFonts w:ascii="Arial" w:eastAsia="Calibri" w:hAnsi="Arial" w:cs="Arial"/>
                <w:b/>
                <w:sz w:val="20"/>
                <w:szCs w:val="20"/>
              </w:rPr>
            </w:pPr>
            <w:proofErr w:type="spellStart"/>
            <w:r w:rsidRPr="00FC013B">
              <w:rPr>
                <w:rFonts w:ascii="Arial" w:eastAsia="Calibri" w:hAnsi="Arial" w:cs="Arial"/>
                <w:b/>
                <w:sz w:val="20"/>
                <w:szCs w:val="20"/>
              </w:rPr>
              <w:t>Dialysat</w:t>
            </w:r>
            <w:proofErr w:type="spellEnd"/>
          </w:p>
        </w:tc>
        <w:tc>
          <w:tcPr>
            <w:tcW w:w="972" w:type="dxa"/>
            <w:shd w:val="clear" w:color="auto" w:fill="auto"/>
          </w:tcPr>
          <w:p w14:paraId="64DFA238" w14:textId="77777777" w:rsidR="00351ACA" w:rsidRPr="00FC013B" w:rsidRDefault="00351ACA" w:rsidP="000E5A08">
            <w:pPr>
              <w:spacing w:after="0" w:line="240" w:lineRule="auto"/>
              <w:ind w:left="0" w:right="0"/>
              <w:rPr>
                <w:rFonts w:ascii="Arial" w:eastAsia="Calibri" w:hAnsi="Arial" w:cs="Arial"/>
                <w:sz w:val="20"/>
                <w:szCs w:val="20"/>
              </w:rPr>
            </w:pPr>
            <w:r w:rsidRPr="00FC013B">
              <w:rPr>
                <w:rFonts w:ascii="Arial" w:eastAsia="Calibri" w:hAnsi="Arial" w:cs="Arial"/>
                <w:sz w:val="20"/>
                <w:szCs w:val="20"/>
              </w:rPr>
              <w:t>600</w:t>
            </w:r>
          </w:p>
        </w:tc>
        <w:tc>
          <w:tcPr>
            <w:tcW w:w="896" w:type="dxa"/>
            <w:shd w:val="clear" w:color="auto" w:fill="auto"/>
          </w:tcPr>
          <w:p w14:paraId="725F266B" w14:textId="77777777" w:rsidR="00351ACA" w:rsidRPr="00FC013B" w:rsidRDefault="00351ACA" w:rsidP="000E5A08">
            <w:pPr>
              <w:spacing w:after="0" w:line="240" w:lineRule="auto"/>
              <w:ind w:left="0" w:right="0"/>
              <w:rPr>
                <w:rFonts w:ascii="Arial" w:eastAsia="Calibri" w:hAnsi="Arial" w:cs="Arial"/>
                <w:sz w:val="20"/>
                <w:szCs w:val="20"/>
              </w:rPr>
            </w:pPr>
            <w:r w:rsidRPr="00FC013B">
              <w:rPr>
                <w:rFonts w:ascii="Arial" w:eastAsia="Calibri" w:hAnsi="Arial" w:cs="Arial"/>
                <w:sz w:val="20"/>
                <w:szCs w:val="20"/>
              </w:rPr>
              <w:t>900</w:t>
            </w:r>
          </w:p>
        </w:tc>
        <w:tc>
          <w:tcPr>
            <w:tcW w:w="1043" w:type="dxa"/>
            <w:shd w:val="clear" w:color="auto" w:fill="auto"/>
          </w:tcPr>
          <w:p w14:paraId="4751BC2D" w14:textId="77777777" w:rsidR="00351ACA" w:rsidRPr="00FC013B" w:rsidRDefault="00351ACA" w:rsidP="000E5A08">
            <w:pPr>
              <w:spacing w:after="0" w:line="240" w:lineRule="auto"/>
              <w:ind w:left="0" w:right="0"/>
              <w:rPr>
                <w:rFonts w:ascii="Arial" w:eastAsia="Calibri" w:hAnsi="Arial" w:cs="Arial"/>
                <w:sz w:val="20"/>
                <w:szCs w:val="20"/>
              </w:rPr>
            </w:pPr>
            <w:r w:rsidRPr="00FC013B">
              <w:rPr>
                <w:rFonts w:ascii="Arial" w:eastAsia="Calibri" w:hAnsi="Arial" w:cs="Arial"/>
                <w:sz w:val="20"/>
                <w:szCs w:val="20"/>
              </w:rPr>
              <w:t>1100</w:t>
            </w:r>
          </w:p>
        </w:tc>
        <w:tc>
          <w:tcPr>
            <w:tcW w:w="1043" w:type="dxa"/>
            <w:shd w:val="clear" w:color="auto" w:fill="auto"/>
          </w:tcPr>
          <w:p w14:paraId="25ACD401" w14:textId="77777777" w:rsidR="00351ACA" w:rsidRPr="00FC013B" w:rsidRDefault="00351ACA" w:rsidP="000E5A08">
            <w:pPr>
              <w:spacing w:after="0" w:line="240" w:lineRule="auto"/>
              <w:ind w:left="0" w:right="0"/>
              <w:rPr>
                <w:rFonts w:ascii="Arial" w:eastAsia="Calibri" w:hAnsi="Arial" w:cs="Arial"/>
                <w:sz w:val="20"/>
                <w:szCs w:val="20"/>
              </w:rPr>
            </w:pPr>
            <w:r w:rsidRPr="00FC013B">
              <w:rPr>
                <w:rFonts w:ascii="Arial" w:eastAsia="Calibri" w:hAnsi="Arial" w:cs="Arial"/>
                <w:sz w:val="20"/>
                <w:szCs w:val="20"/>
              </w:rPr>
              <w:t>1300</w:t>
            </w:r>
          </w:p>
        </w:tc>
        <w:tc>
          <w:tcPr>
            <w:tcW w:w="1038" w:type="dxa"/>
            <w:shd w:val="clear" w:color="auto" w:fill="auto"/>
          </w:tcPr>
          <w:p w14:paraId="724DF30A" w14:textId="77777777" w:rsidR="00351ACA" w:rsidRPr="00FC013B" w:rsidRDefault="00351ACA" w:rsidP="000E5A08">
            <w:pPr>
              <w:spacing w:after="0" w:line="240" w:lineRule="auto"/>
              <w:ind w:left="0" w:right="0"/>
              <w:rPr>
                <w:rFonts w:ascii="Arial" w:eastAsia="Calibri" w:hAnsi="Arial" w:cs="Arial"/>
                <w:sz w:val="20"/>
                <w:szCs w:val="20"/>
              </w:rPr>
            </w:pPr>
            <w:r w:rsidRPr="00FC013B">
              <w:rPr>
                <w:rFonts w:ascii="Arial" w:eastAsia="Calibri" w:hAnsi="Arial" w:cs="Arial"/>
                <w:sz w:val="20"/>
                <w:szCs w:val="20"/>
              </w:rPr>
              <w:t>1400</w:t>
            </w:r>
          </w:p>
        </w:tc>
        <w:tc>
          <w:tcPr>
            <w:tcW w:w="1010" w:type="dxa"/>
            <w:shd w:val="clear" w:color="auto" w:fill="auto"/>
          </w:tcPr>
          <w:p w14:paraId="3371CE2E" w14:textId="77777777" w:rsidR="00351ACA" w:rsidRPr="00FC013B" w:rsidRDefault="00351ACA" w:rsidP="000E5A08">
            <w:pPr>
              <w:spacing w:after="0" w:line="240" w:lineRule="auto"/>
              <w:ind w:left="0" w:right="0"/>
              <w:rPr>
                <w:rFonts w:ascii="Arial" w:eastAsia="Calibri" w:hAnsi="Arial" w:cs="Arial"/>
                <w:sz w:val="20"/>
                <w:szCs w:val="20"/>
              </w:rPr>
            </w:pPr>
            <w:r w:rsidRPr="00FC013B">
              <w:rPr>
                <w:rFonts w:ascii="Arial" w:eastAsia="Calibri" w:hAnsi="Arial" w:cs="Arial"/>
                <w:sz w:val="20"/>
                <w:szCs w:val="20"/>
              </w:rPr>
              <w:t>1600</w:t>
            </w:r>
          </w:p>
        </w:tc>
        <w:tc>
          <w:tcPr>
            <w:tcW w:w="969" w:type="dxa"/>
            <w:shd w:val="clear" w:color="auto" w:fill="auto"/>
          </w:tcPr>
          <w:p w14:paraId="2FFF84D1" w14:textId="77777777" w:rsidR="00351ACA" w:rsidRPr="00FC013B" w:rsidRDefault="00351ACA" w:rsidP="000E5A08">
            <w:pPr>
              <w:spacing w:after="0" w:line="240" w:lineRule="auto"/>
              <w:ind w:left="0" w:right="0"/>
              <w:rPr>
                <w:rFonts w:ascii="Arial" w:eastAsia="Calibri" w:hAnsi="Arial" w:cs="Arial"/>
                <w:sz w:val="20"/>
                <w:szCs w:val="20"/>
              </w:rPr>
            </w:pPr>
            <w:r w:rsidRPr="00FC013B">
              <w:rPr>
                <w:rFonts w:ascii="Arial" w:eastAsia="Calibri" w:hAnsi="Arial" w:cs="Arial"/>
                <w:sz w:val="20"/>
                <w:szCs w:val="20"/>
              </w:rPr>
              <w:t>2000</w:t>
            </w:r>
          </w:p>
        </w:tc>
      </w:tr>
      <w:tr w:rsidR="00351ACA" w:rsidRPr="00FC013B" w14:paraId="4827790B" w14:textId="77777777" w:rsidTr="000E5A08">
        <w:tc>
          <w:tcPr>
            <w:tcW w:w="2264" w:type="dxa"/>
            <w:shd w:val="clear" w:color="auto" w:fill="auto"/>
          </w:tcPr>
          <w:p w14:paraId="569C6B8A" w14:textId="77777777" w:rsidR="00351ACA" w:rsidRPr="00FC013B" w:rsidRDefault="00351ACA" w:rsidP="000E5A08">
            <w:pPr>
              <w:spacing w:after="0" w:line="240" w:lineRule="auto"/>
              <w:ind w:left="0" w:right="0"/>
              <w:rPr>
                <w:rFonts w:ascii="Arial" w:eastAsia="Calibri" w:hAnsi="Arial" w:cs="Arial"/>
                <w:sz w:val="20"/>
                <w:szCs w:val="20"/>
              </w:rPr>
            </w:pPr>
            <w:r w:rsidRPr="00FC013B">
              <w:rPr>
                <w:rFonts w:ascii="Arial" w:eastAsia="Calibri" w:hAnsi="Arial" w:cs="Arial"/>
                <w:sz w:val="20"/>
                <w:szCs w:val="20"/>
              </w:rPr>
              <w:t>Ersättning -Post</w:t>
            </w:r>
          </w:p>
        </w:tc>
        <w:tc>
          <w:tcPr>
            <w:tcW w:w="972" w:type="dxa"/>
            <w:shd w:val="clear" w:color="auto" w:fill="auto"/>
          </w:tcPr>
          <w:p w14:paraId="49D67FD9" w14:textId="77777777" w:rsidR="00351ACA" w:rsidRPr="00FC013B" w:rsidRDefault="00351ACA" w:rsidP="000E5A08">
            <w:pPr>
              <w:spacing w:after="0" w:line="240" w:lineRule="auto"/>
              <w:ind w:left="0" w:right="0"/>
              <w:rPr>
                <w:rFonts w:ascii="Arial" w:eastAsia="Calibri" w:hAnsi="Arial" w:cs="Arial"/>
                <w:sz w:val="20"/>
                <w:szCs w:val="20"/>
              </w:rPr>
            </w:pPr>
            <w:r w:rsidRPr="00FC013B">
              <w:rPr>
                <w:rFonts w:ascii="Arial" w:eastAsia="Calibri" w:hAnsi="Arial" w:cs="Arial"/>
                <w:sz w:val="20"/>
                <w:szCs w:val="20"/>
              </w:rPr>
              <w:t>500</w:t>
            </w:r>
          </w:p>
        </w:tc>
        <w:tc>
          <w:tcPr>
            <w:tcW w:w="896" w:type="dxa"/>
            <w:shd w:val="clear" w:color="auto" w:fill="auto"/>
          </w:tcPr>
          <w:p w14:paraId="44F38531" w14:textId="77777777" w:rsidR="00351ACA" w:rsidRPr="00FC013B" w:rsidRDefault="00351ACA" w:rsidP="000E5A08">
            <w:pPr>
              <w:spacing w:after="0" w:line="240" w:lineRule="auto"/>
              <w:ind w:left="0" w:right="0"/>
              <w:rPr>
                <w:rFonts w:ascii="Arial" w:eastAsia="Calibri" w:hAnsi="Arial" w:cs="Arial"/>
                <w:sz w:val="20"/>
                <w:szCs w:val="20"/>
              </w:rPr>
            </w:pPr>
            <w:r w:rsidRPr="00FC013B">
              <w:rPr>
                <w:rFonts w:ascii="Arial" w:eastAsia="Calibri" w:hAnsi="Arial" w:cs="Arial"/>
                <w:sz w:val="20"/>
                <w:szCs w:val="20"/>
              </w:rPr>
              <w:t>500</w:t>
            </w:r>
          </w:p>
        </w:tc>
        <w:tc>
          <w:tcPr>
            <w:tcW w:w="1043" w:type="dxa"/>
            <w:shd w:val="clear" w:color="auto" w:fill="auto"/>
          </w:tcPr>
          <w:p w14:paraId="4D498F14" w14:textId="77777777" w:rsidR="00351ACA" w:rsidRPr="00FC013B" w:rsidRDefault="00351ACA" w:rsidP="000E5A08">
            <w:pPr>
              <w:spacing w:after="0" w:line="240" w:lineRule="auto"/>
              <w:ind w:left="0" w:right="0"/>
              <w:rPr>
                <w:rFonts w:ascii="Arial" w:eastAsia="Calibri" w:hAnsi="Arial" w:cs="Arial"/>
                <w:sz w:val="20"/>
                <w:szCs w:val="20"/>
              </w:rPr>
            </w:pPr>
            <w:r w:rsidRPr="00FC013B">
              <w:rPr>
                <w:rFonts w:ascii="Arial" w:eastAsia="Calibri" w:hAnsi="Arial" w:cs="Arial"/>
                <w:sz w:val="20"/>
                <w:szCs w:val="20"/>
              </w:rPr>
              <w:t>500</w:t>
            </w:r>
          </w:p>
        </w:tc>
        <w:tc>
          <w:tcPr>
            <w:tcW w:w="1043" w:type="dxa"/>
            <w:shd w:val="clear" w:color="auto" w:fill="auto"/>
          </w:tcPr>
          <w:p w14:paraId="1A02C9C9" w14:textId="77777777" w:rsidR="00351ACA" w:rsidRPr="00FC013B" w:rsidRDefault="00351ACA" w:rsidP="000E5A08">
            <w:pPr>
              <w:spacing w:after="0" w:line="240" w:lineRule="auto"/>
              <w:ind w:left="0" w:right="0"/>
              <w:rPr>
                <w:rFonts w:ascii="Arial" w:eastAsia="Calibri" w:hAnsi="Arial" w:cs="Arial"/>
                <w:sz w:val="20"/>
                <w:szCs w:val="20"/>
              </w:rPr>
            </w:pPr>
            <w:r w:rsidRPr="00FC013B">
              <w:rPr>
                <w:rFonts w:ascii="Arial" w:eastAsia="Calibri" w:hAnsi="Arial" w:cs="Arial"/>
                <w:sz w:val="20"/>
                <w:szCs w:val="20"/>
              </w:rPr>
              <w:t>500</w:t>
            </w:r>
          </w:p>
        </w:tc>
        <w:tc>
          <w:tcPr>
            <w:tcW w:w="1038" w:type="dxa"/>
            <w:shd w:val="clear" w:color="auto" w:fill="auto"/>
          </w:tcPr>
          <w:p w14:paraId="7803DD7D" w14:textId="77777777" w:rsidR="00351ACA" w:rsidRPr="00FC013B" w:rsidRDefault="00351ACA" w:rsidP="000E5A08">
            <w:pPr>
              <w:spacing w:after="0" w:line="240" w:lineRule="auto"/>
              <w:ind w:left="0" w:right="0"/>
              <w:rPr>
                <w:rFonts w:ascii="Arial" w:eastAsia="Calibri" w:hAnsi="Arial" w:cs="Arial"/>
                <w:sz w:val="20"/>
                <w:szCs w:val="20"/>
              </w:rPr>
            </w:pPr>
            <w:r w:rsidRPr="00FC013B">
              <w:rPr>
                <w:rFonts w:ascii="Arial" w:eastAsia="Calibri" w:hAnsi="Arial" w:cs="Arial"/>
                <w:sz w:val="20"/>
                <w:szCs w:val="20"/>
              </w:rPr>
              <w:t>500</w:t>
            </w:r>
          </w:p>
        </w:tc>
        <w:tc>
          <w:tcPr>
            <w:tcW w:w="1010" w:type="dxa"/>
            <w:shd w:val="clear" w:color="auto" w:fill="auto"/>
          </w:tcPr>
          <w:p w14:paraId="4754EA76" w14:textId="77777777" w:rsidR="00351ACA" w:rsidRPr="00FC013B" w:rsidRDefault="00351ACA" w:rsidP="000E5A08">
            <w:pPr>
              <w:spacing w:after="0" w:line="240" w:lineRule="auto"/>
              <w:ind w:left="0" w:right="0"/>
              <w:rPr>
                <w:rFonts w:ascii="Arial" w:eastAsia="Calibri" w:hAnsi="Arial" w:cs="Arial"/>
                <w:sz w:val="20"/>
                <w:szCs w:val="20"/>
              </w:rPr>
            </w:pPr>
            <w:r w:rsidRPr="00FC013B">
              <w:rPr>
                <w:rFonts w:ascii="Arial" w:eastAsia="Calibri" w:hAnsi="Arial" w:cs="Arial"/>
                <w:sz w:val="20"/>
                <w:szCs w:val="20"/>
              </w:rPr>
              <w:t>500</w:t>
            </w:r>
          </w:p>
        </w:tc>
        <w:tc>
          <w:tcPr>
            <w:tcW w:w="969" w:type="dxa"/>
            <w:shd w:val="clear" w:color="auto" w:fill="auto"/>
          </w:tcPr>
          <w:p w14:paraId="1FB399FE" w14:textId="77777777" w:rsidR="00351ACA" w:rsidRPr="00FC013B" w:rsidRDefault="00351ACA" w:rsidP="000E5A08">
            <w:pPr>
              <w:spacing w:after="0" w:line="240" w:lineRule="auto"/>
              <w:ind w:left="0" w:right="0"/>
              <w:rPr>
                <w:rFonts w:ascii="Arial" w:eastAsia="Calibri" w:hAnsi="Arial" w:cs="Arial"/>
                <w:sz w:val="20"/>
                <w:szCs w:val="20"/>
                <w:u w:val="single"/>
              </w:rPr>
            </w:pPr>
            <w:r w:rsidRPr="00FC013B">
              <w:rPr>
                <w:rFonts w:ascii="Arial" w:eastAsia="Calibri" w:hAnsi="Arial" w:cs="Arial"/>
                <w:sz w:val="20"/>
                <w:szCs w:val="20"/>
                <w:u w:val="single"/>
              </w:rPr>
              <w:t>700</w:t>
            </w:r>
          </w:p>
        </w:tc>
      </w:tr>
      <w:tr w:rsidR="00351ACA" w:rsidRPr="00FC013B" w14:paraId="3002FEBE" w14:textId="77777777" w:rsidTr="000E5A08">
        <w:tc>
          <w:tcPr>
            <w:tcW w:w="2264" w:type="dxa"/>
            <w:shd w:val="clear" w:color="auto" w:fill="auto"/>
          </w:tcPr>
          <w:p w14:paraId="2D5B77AF" w14:textId="77777777" w:rsidR="00351ACA" w:rsidRPr="00FC013B" w:rsidRDefault="00351ACA" w:rsidP="000E5A08">
            <w:pPr>
              <w:spacing w:after="0" w:line="240" w:lineRule="auto"/>
              <w:ind w:left="0" w:right="0"/>
              <w:rPr>
                <w:rFonts w:ascii="Arial" w:eastAsia="Calibri" w:hAnsi="Arial" w:cs="Arial"/>
                <w:sz w:val="20"/>
                <w:szCs w:val="20"/>
              </w:rPr>
            </w:pPr>
            <w:r w:rsidRPr="00FC013B">
              <w:rPr>
                <w:rFonts w:ascii="Arial" w:eastAsia="Calibri" w:hAnsi="Arial" w:cs="Arial"/>
                <w:sz w:val="20"/>
                <w:szCs w:val="20"/>
              </w:rPr>
              <w:t>Patientvätskeborttag</w:t>
            </w:r>
          </w:p>
        </w:tc>
        <w:tc>
          <w:tcPr>
            <w:tcW w:w="6971" w:type="dxa"/>
            <w:gridSpan w:val="7"/>
            <w:shd w:val="clear" w:color="auto" w:fill="auto"/>
          </w:tcPr>
          <w:p w14:paraId="290B4280" w14:textId="77777777" w:rsidR="00351ACA" w:rsidRPr="00FC013B" w:rsidRDefault="00351ACA" w:rsidP="000E5A08">
            <w:pPr>
              <w:spacing w:after="0" w:line="240" w:lineRule="auto"/>
              <w:ind w:left="0" w:right="0"/>
              <w:rPr>
                <w:rFonts w:ascii="Arial" w:eastAsia="Calibri" w:hAnsi="Arial" w:cs="Arial"/>
                <w:sz w:val="20"/>
                <w:szCs w:val="20"/>
              </w:rPr>
            </w:pPr>
            <w:r w:rsidRPr="00FC013B">
              <w:rPr>
                <w:rFonts w:ascii="Arial" w:eastAsia="Calibri" w:hAnsi="Arial" w:cs="Arial"/>
                <w:sz w:val="20"/>
                <w:szCs w:val="20"/>
              </w:rPr>
              <w:t>Starta med 50 – 100 ml/</w:t>
            </w:r>
            <w:proofErr w:type="spellStart"/>
            <w:r w:rsidRPr="00FC013B">
              <w:rPr>
                <w:rFonts w:ascii="Arial" w:eastAsia="Calibri" w:hAnsi="Arial" w:cs="Arial"/>
                <w:sz w:val="20"/>
                <w:szCs w:val="20"/>
              </w:rPr>
              <w:t>tim</w:t>
            </w:r>
            <w:proofErr w:type="spellEnd"/>
          </w:p>
        </w:tc>
      </w:tr>
    </w:tbl>
    <w:p w14:paraId="7DF39B7B" w14:textId="77777777" w:rsidR="00351ACA" w:rsidRPr="00FC013B" w:rsidRDefault="00351ACA" w:rsidP="00351ACA">
      <w:pPr>
        <w:spacing w:after="0" w:line="240" w:lineRule="auto"/>
        <w:ind w:left="0" w:right="0"/>
        <w:rPr>
          <w:rFonts w:ascii="Arial" w:hAnsi="Arial" w:cs="Arial"/>
          <w:sz w:val="20"/>
          <w:szCs w:val="20"/>
        </w:rPr>
      </w:pPr>
    </w:p>
    <w:p w14:paraId="05A0C36F" w14:textId="77777777" w:rsidR="00351ACA" w:rsidRPr="00FC013B" w:rsidRDefault="00351ACA" w:rsidP="00351ACA">
      <w:pPr>
        <w:spacing w:after="0" w:line="240" w:lineRule="auto"/>
        <w:ind w:left="0" w:right="0"/>
        <w:rPr>
          <w:rFonts w:ascii="Arial" w:hAnsi="Arial" w:cs="Arial"/>
          <w:b/>
          <w:sz w:val="20"/>
          <w:szCs w:val="20"/>
          <w:u w:val="single"/>
        </w:rPr>
      </w:pPr>
      <w:r w:rsidRPr="00FC013B">
        <w:rPr>
          <w:rFonts w:ascii="Arial" w:hAnsi="Arial" w:cs="Arial"/>
          <w:b/>
          <w:sz w:val="20"/>
          <w:szCs w:val="20"/>
        </w:rPr>
        <w:t xml:space="preserve">Patient med t ex en sepsisbild, högt </w:t>
      </w:r>
      <w:proofErr w:type="spellStart"/>
      <w:r w:rsidRPr="00FC013B">
        <w:rPr>
          <w:rFonts w:ascii="Arial" w:hAnsi="Arial" w:cs="Arial"/>
          <w:b/>
          <w:sz w:val="20"/>
          <w:szCs w:val="20"/>
        </w:rPr>
        <w:t>myoglobin</w:t>
      </w:r>
      <w:proofErr w:type="spellEnd"/>
      <w:r w:rsidRPr="00FC013B">
        <w:rPr>
          <w:rFonts w:ascii="Arial" w:hAnsi="Arial" w:cs="Arial"/>
          <w:b/>
          <w:sz w:val="20"/>
          <w:szCs w:val="20"/>
        </w:rPr>
        <w:t xml:space="preserve">                             Tyngdpunkt: </w:t>
      </w:r>
      <w:r w:rsidRPr="00FC013B">
        <w:rPr>
          <w:rFonts w:ascii="Arial" w:hAnsi="Arial" w:cs="Arial"/>
          <w:b/>
          <w:sz w:val="20"/>
          <w:szCs w:val="20"/>
          <w:u w:val="single"/>
        </w:rPr>
        <w:t>Konvektion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24"/>
        <w:gridCol w:w="926"/>
        <w:gridCol w:w="856"/>
        <w:gridCol w:w="997"/>
        <w:gridCol w:w="997"/>
        <w:gridCol w:w="985"/>
        <w:gridCol w:w="985"/>
        <w:gridCol w:w="949"/>
      </w:tblGrid>
      <w:tr w:rsidR="00351ACA" w:rsidRPr="00FC013B" w14:paraId="7240D57E" w14:textId="77777777" w:rsidTr="000E5A08">
        <w:tc>
          <w:tcPr>
            <w:tcW w:w="2270" w:type="dxa"/>
            <w:shd w:val="clear" w:color="auto" w:fill="auto"/>
          </w:tcPr>
          <w:p w14:paraId="037635A5" w14:textId="77777777" w:rsidR="00351ACA" w:rsidRPr="00AC159F" w:rsidRDefault="00351ACA" w:rsidP="000E5A08">
            <w:pPr>
              <w:spacing w:after="0" w:line="240" w:lineRule="auto"/>
              <w:ind w:left="0" w:right="0"/>
              <w:rPr>
                <w:rFonts w:eastAsia="Calibri"/>
                <w:sz w:val="20"/>
                <w:szCs w:val="20"/>
              </w:rPr>
            </w:pPr>
            <w:r w:rsidRPr="00AC159F">
              <w:rPr>
                <w:rFonts w:eastAsia="Calibri"/>
                <w:sz w:val="20"/>
                <w:szCs w:val="20"/>
              </w:rPr>
              <w:t>Idealvikt (kg)</w:t>
            </w:r>
          </w:p>
        </w:tc>
        <w:tc>
          <w:tcPr>
            <w:tcW w:w="977" w:type="dxa"/>
            <w:shd w:val="clear" w:color="auto" w:fill="auto"/>
          </w:tcPr>
          <w:p w14:paraId="68F4B6E2" w14:textId="77777777" w:rsidR="00351ACA" w:rsidRPr="00AC159F" w:rsidRDefault="00351ACA" w:rsidP="000E5A08">
            <w:pPr>
              <w:spacing w:after="0" w:line="240" w:lineRule="auto"/>
              <w:ind w:left="0" w:right="0"/>
              <w:rPr>
                <w:rFonts w:eastAsia="Calibri"/>
                <w:sz w:val="20"/>
                <w:szCs w:val="20"/>
              </w:rPr>
            </w:pPr>
            <w:r w:rsidRPr="00AC159F">
              <w:rPr>
                <w:rFonts w:eastAsia="Calibri"/>
                <w:sz w:val="20"/>
                <w:szCs w:val="20"/>
              </w:rPr>
              <w:t>50</w:t>
            </w:r>
          </w:p>
        </w:tc>
        <w:tc>
          <w:tcPr>
            <w:tcW w:w="898" w:type="dxa"/>
            <w:shd w:val="clear" w:color="auto" w:fill="auto"/>
          </w:tcPr>
          <w:p w14:paraId="0F18E1EF" w14:textId="77777777" w:rsidR="00351ACA" w:rsidRPr="00AC159F" w:rsidRDefault="00351ACA" w:rsidP="000E5A08">
            <w:pPr>
              <w:spacing w:after="0" w:line="240" w:lineRule="auto"/>
              <w:ind w:left="0" w:right="0"/>
              <w:rPr>
                <w:rFonts w:eastAsia="Calibri"/>
                <w:sz w:val="20"/>
                <w:szCs w:val="20"/>
              </w:rPr>
            </w:pPr>
            <w:r w:rsidRPr="00AC159F">
              <w:rPr>
                <w:rFonts w:eastAsia="Calibri"/>
                <w:sz w:val="20"/>
                <w:szCs w:val="20"/>
              </w:rPr>
              <w:t>60</w:t>
            </w:r>
          </w:p>
        </w:tc>
        <w:tc>
          <w:tcPr>
            <w:tcW w:w="1045" w:type="dxa"/>
            <w:shd w:val="clear" w:color="auto" w:fill="auto"/>
          </w:tcPr>
          <w:p w14:paraId="48A03B88" w14:textId="77777777" w:rsidR="00351ACA" w:rsidRPr="00AC159F" w:rsidRDefault="00351ACA" w:rsidP="000E5A08">
            <w:pPr>
              <w:spacing w:after="0" w:line="240" w:lineRule="auto"/>
              <w:ind w:left="0" w:right="0"/>
              <w:rPr>
                <w:rFonts w:eastAsia="Calibri"/>
                <w:b/>
                <w:sz w:val="20"/>
                <w:szCs w:val="20"/>
              </w:rPr>
            </w:pPr>
            <w:r w:rsidRPr="00AC159F">
              <w:rPr>
                <w:rFonts w:eastAsia="Calibri"/>
                <w:b/>
                <w:sz w:val="20"/>
                <w:szCs w:val="20"/>
              </w:rPr>
              <w:t>70</w:t>
            </w:r>
          </w:p>
        </w:tc>
        <w:tc>
          <w:tcPr>
            <w:tcW w:w="1045" w:type="dxa"/>
            <w:shd w:val="clear" w:color="auto" w:fill="auto"/>
          </w:tcPr>
          <w:p w14:paraId="4618A29A" w14:textId="77777777" w:rsidR="00351ACA" w:rsidRPr="00AC159F" w:rsidRDefault="00351ACA" w:rsidP="000E5A08">
            <w:pPr>
              <w:spacing w:after="0" w:line="240" w:lineRule="auto"/>
              <w:ind w:left="0" w:right="0"/>
              <w:rPr>
                <w:rFonts w:eastAsia="Calibri"/>
                <w:sz w:val="20"/>
                <w:szCs w:val="20"/>
              </w:rPr>
            </w:pPr>
            <w:r w:rsidRPr="00AC159F">
              <w:rPr>
                <w:rFonts w:eastAsia="Calibri"/>
                <w:sz w:val="20"/>
                <w:szCs w:val="20"/>
              </w:rPr>
              <w:t>80</w:t>
            </w:r>
          </w:p>
        </w:tc>
        <w:tc>
          <w:tcPr>
            <w:tcW w:w="1031" w:type="dxa"/>
            <w:shd w:val="clear" w:color="auto" w:fill="auto"/>
          </w:tcPr>
          <w:p w14:paraId="3A22D1C0" w14:textId="77777777" w:rsidR="00351ACA" w:rsidRPr="00AC159F" w:rsidRDefault="00351ACA" w:rsidP="000E5A08">
            <w:pPr>
              <w:spacing w:after="0" w:line="240" w:lineRule="auto"/>
              <w:ind w:left="0" w:right="0"/>
              <w:rPr>
                <w:rFonts w:eastAsia="Calibri"/>
                <w:sz w:val="20"/>
                <w:szCs w:val="20"/>
              </w:rPr>
            </w:pPr>
            <w:r w:rsidRPr="00AC159F">
              <w:rPr>
                <w:rFonts w:eastAsia="Calibri"/>
                <w:sz w:val="20"/>
                <w:szCs w:val="20"/>
              </w:rPr>
              <w:t>90</w:t>
            </w:r>
          </w:p>
        </w:tc>
        <w:tc>
          <w:tcPr>
            <w:tcW w:w="1031" w:type="dxa"/>
            <w:shd w:val="clear" w:color="auto" w:fill="auto"/>
          </w:tcPr>
          <w:p w14:paraId="64D58A7D" w14:textId="77777777" w:rsidR="00351ACA" w:rsidRPr="00AC159F" w:rsidRDefault="00351ACA" w:rsidP="000E5A08">
            <w:pPr>
              <w:spacing w:after="0" w:line="240" w:lineRule="auto"/>
              <w:ind w:left="0" w:right="0"/>
              <w:rPr>
                <w:rFonts w:eastAsia="Calibri"/>
                <w:sz w:val="20"/>
                <w:szCs w:val="20"/>
              </w:rPr>
            </w:pPr>
            <w:r w:rsidRPr="00AC159F">
              <w:rPr>
                <w:rFonts w:eastAsia="Calibri"/>
                <w:sz w:val="20"/>
                <w:szCs w:val="20"/>
              </w:rPr>
              <w:t>100</w:t>
            </w:r>
          </w:p>
        </w:tc>
        <w:tc>
          <w:tcPr>
            <w:tcW w:w="991" w:type="dxa"/>
            <w:shd w:val="clear" w:color="auto" w:fill="auto"/>
          </w:tcPr>
          <w:p w14:paraId="6F2ED225" w14:textId="77777777" w:rsidR="00351ACA" w:rsidRPr="00AC159F" w:rsidRDefault="00351ACA" w:rsidP="000E5A08">
            <w:pPr>
              <w:spacing w:after="0" w:line="240" w:lineRule="auto"/>
              <w:ind w:left="0" w:right="0"/>
              <w:rPr>
                <w:rFonts w:eastAsia="Calibri"/>
                <w:sz w:val="20"/>
                <w:szCs w:val="20"/>
              </w:rPr>
            </w:pPr>
            <w:r w:rsidRPr="00AC159F">
              <w:rPr>
                <w:rFonts w:eastAsia="Calibri"/>
                <w:sz w:val="20"/>
                <w:szCs w:val="20"/>
              </w:rPr>
              <w:t>120</w:t>
            </w:r>
          </w:p>
        </w:tc>
      </w:tr>
      <w:tr w:rsidR="00351ACA" w:rsidRPr="00FC013B" w14:paraId="3FCD6F62" w14:textId="77777777" w:rsidTr="000E5A08">
        <w:tc>
          <w:tcPr>
            <w:tcW w:w="2270" w:type="dxa"/>
            <w:shd w:val="clear" w:color="auto" w:fill="auto"/>
          </w:tcPr>
          <w:p w14:paraId="3C4B2CF3" w14:textId="77777777" w:rsidR="00351ACA" w:rsidRPr="00AC159F" w:rsidRDefault="00351ACA" w:rsidP="000E5A08">
            <w:pPr>
              <w:spacing w:after="0" w:line="240" w:lineRule="auto"/>
              <w:ind w:left="0" w:right="0"/>
              <w:rPr>
                <w:rFonts w:eastAsia="Calibri"/>
                <w:b/>
                <w:sz w:val="20"/>
                <w:szCs w:val="20"/>
              </w:rPr>
            </w:pPr>
            <w:r w:rsidRPr="00AC159F">
              <w:rPr>
                <w:rFonts w:eastAsia="Calibri"/>
                <w:b/>
                <w:sz w:val="20"/>
                <w:szCs w:val="20"/>
              </w:rPr>
              <w:t>PBP</w:t>
            </w:r>
          </w:p>
        </w:tc>
        <w:tc>
          <w:tcPr>
            <w:tcW w:w="977" w:type="dxa"/>
            <w:shd w:val="clear" w:color="auto" w:fill="auto"/>
          </w:tcPr>
          <w:p w14:paraId="2B082897" w14:textId="77777777" w:rsidR="00351ACA" w:rsidRPr="00AC159F" w:rsidRDefault="00351ACA" w:rsidP="000E5A08">
            <w:pPr>
              <w:spacing w:after="0" w:line="240" w:lineRule="auto"/>
              <w:ind w:left="0" w:right="0"/>
              <w:rPr>
                <w:rFonts w:eastAsia="Calibri"/>
                <w:sz w:val="20"/>
                <w:szCs w:val="20"/>
              </w:rPr>
            </w:pPr>
            <w:r w:rsidRPr="00AC159F">
              <w:rPr>
                <w:rFonts w:eastAsia="Calibri"/>
                <w:sz w:val="20"/>
                <w:szCs w:val="20"/>
              </w:rPr>
              <w:t>600</w:t>
            </w:r>
          </w:p>
        </w:tc>
        <w:tc>
          <w:tcPr>
            <w:tcW w:w="898" w:type="dxa"/>
            <w:shd w:val="clear" w:color="auto" w:fill="auto"/>
          </w:tcPr>
          <w:p w14:paraId="7309F92D" w14:textId="77777777" w:rsidR="00351ACA" w:rsidRPr="00AC159F" w:rsidRDefault="00351ACA" w:rsidP="000E5A08">
            <w:pPr>
              <w:spacing w:after="0" w:line="240" w:lineRule="auto"/>
              <w:ind w:left="0" w:right="0"/>
              <w:rPr>
                <w:rFonts w:eastAsia="Calibri"/>
                <w:sz w:val="20"/>
                <w:szCs w:val="20"/>
              </w:rPr>
            </w:pPr>
            <w:r w:rsidRPr="00AC159F">
              <w:rPr>
                <w:rFonts w:eastAsia="Calibri"/>
                <w:sz w:val="20"/>
                <w:szCs w:val="20"/>
              </w:rPr>
              <w:t>900</w:t>
            </w:r>
          </w:p>
        </w:tc>
        <w:tc>
          <w:tcPr>
            <w:tcW w:w="1045" w:type="dxa"/>
            <w:shd w:val="clear" w:color="auto" w:fill="auto"/>
          </w:tcPr>
          <w:p w14:paraId="60A928C2" w14:textId="77777777" w:rsidR="00351ACA" w:rsidRPr="00AC159F" w:rsidRDefault="00351ACA" w:rsidP="000E5A08">
            <w:pPr>
              <w:spacing w:after="0" w:line="240" w:lineRule="auto"/>
              <w:ind w:left="0" w:right="0"/>
              <w:rPr>
                <w:rFonts w:eastAsia="Calibri"/>
                <w:sz w:val="20"/>
                <w:szCs w:val="20"/>
              </w:rPr>
            </w:pPr>
            <w:r w:rsidRPr="00AC159F">
              <w:rPr>
                <w:rFonts w:eastAsia="Calibri"/>
                <w:sz w:val="20"/>
                <w:szCs w:val="20"/>
              </w:rPr>
              <w:t>1100</w:t>
            </w:r>
          </w:p>
        </w:tc>
        <w:tc>
          <w:tcPr>
            <w:tcW w:w="1045" w:type="dxa"/>
            <w:shd w:val="clear" w:color="auto" w:fill="auto"/>
          </w:tcPr>
          <w:p w14:paraId="548D8C97" w14:textId="77777777" w:rsidR="00351ACA" w:rsidRPr="00AC159F" w:rsidRDefault="00351ACA" w:rsidP="000E5A08">
            <w:pPr>
              <w:spacing w:after="0" w:line="240" w:lineRule="auto"/>
              <w:ind w:left="0" w:right="0"/>
              <w:rPr>
                <w:rFonts w:eastAsia="Calibri"/>
                <w:sz w:val="20"/>
                <w:szCs w:val="20"/>
              </w:rPr>
            </w:pPr>
            <w:r w:rsidRPr="00AC159F">
              <w:rPr>
                <w:rFonts w:eastAsia="Calibri"/>
                <w:sz w:val="20"/>
                <w:szCs w:val="20"/>
              </w:rPr>
              <w:t>1300</w:t>
            </w:r>
          </w:p>
        </w:tc>
        <w:tc>
          <w:tcPr>
            <w:tcW w:w="1031" w:type="dxa"/>
            <w:shd w:val="clear" w:color="auto" w:fill="auto"/>
          </w:tcPr>
          <w:p w14:paraId="55576F32" w14:textId="77777777" w:rsidR="00351ACA" w:rsidRPr="00AC159F" w:rsidRDefault="00351ACA" w:rsidP="000E5A08">
            <w:pPr>
              <w:spacing w:after="0" w:line="240" w:lineRule="auto"/>
              <w:ind w:left="0" w:right="0"/>
              <w:rPr>
                <w:rFonts w:eastAsia="Calibri"/>
                <w:sz w:val="20"/>
                <w:szCs w:val="20"/>
              </w:rPr>
            </w:pPr>
            <w:r w:rsidRPr="00AC159F">
              <w:rPr>
                <w:rFonts w:eastAsia="Calibri"/>
                <w:sz w:val="20"/>
                <w:szCs w:val="20"/>
              </w:rPr>
              <w:t>1400</w:t>
            </w:r>
          </w:p>
        </w:tc>
        <w:tc>
          <w:tcPr>
            <w:tcW w:w="1031" w:type="dxa"/>
            <w:shd w:val="clear" w:color="auto" w:fill="auto"/>
          </w:tcPr>
          <w:p w14:paraId="1651B20D" w14:textId="77777777" w:rsidR="00351ACA" w:rsidRPr="00AC159F" w:rsidRDefault="00351ACA" w:rsidP="000E5A08">
            <w:pPr>
              <w:spacing w:after="0" w:line="240" w:lineRule="auto"/>
              <w:ind w:left="0" w:right="0"/>
              <w:rPr>
                <w:rFonts w:eastAsia="Calibri"/>
                <w:sz w:val="20"/>
                <w:szCs w:val="20"/>
              </w:rPr>
            </w:pPr>
            <w:r w:rsidRPr="00AC159F">
              <w:rPr>
                <w:rFonts w:eastAsia="Calibri"/>
                <w:sz w:val="20"/>
                <w:szCs w:val="20"/>
              </w:rPr>
              <w:t>1600</w:t>
            </w:r>
          </w:p>
        </w:tc>
        <w:tc>
          <w:tcPr>
            <w:tcW w:w="991" w:type="dxa"/>
            <w:shd w:val="clear" w:color="auto" w:fill="auto"/>
          </w:tcPr>
          <w:p w14:paraId="57284AE1" w14:textId="77777777" w:rsidR="00351ACA" w:rsidRPr="00AC159F" w:rsidRDefault="00351ACA" w:rsidP="000E5A08">
            <w:pPr>
              <w:spacing w:after="0" w:line="240" w:lineRule="auto"/>
              <w:ind w:left="0" w:right="0"/>
              <w:rPr>
                <w:rFonts w:eastAsia="Calibri"/>
                <w:sz w:val="20"/>
                <w:szCs w:val="20"/>
              </w:rPr>
            </w:pPr>
            <w:r w:rsidRPr="00AC159F">
              <w:rPr>
                <w:rFonts w:eastAsia="Calibri"/>
                <w:sz w:val="20"/>
                <w:szCs w:val="20"/>
              </w:rPr>
              <w:t>2000</w:t>
            </w:r>
          </w:p>
        </w:tc>
      </w:tr>
      <w:tr w:rsidR="00351ACA" w:rsidRPr="00FC013B" w14:paraId="1456E952" w14:textId="77777777" w:rsidTr="000E5A08">
        <w:tc>
          <w:tcPr>
            <w:tcW w:w="2270" w:type="dxa"/>
            <w:shd w:val="clear" w:color="auto" w:fill="auto"/>
          </w:tcPr>
          <w:p w14:paraId="4736CDAE" w14:textId="77777777" w:rsidR="00351ACA" w:rsidRPr="00AC159F" w:rsidRDefault="00351ACA" w:rsidP="000E5A08">
            <w:pPr>
              <w:spacing w:after="0" w:line="240" w:lineRule="auto"/>
              <w:ind w:left="0" w:right="0"/>
              <w:rPr>
                <w:rFonts w:eastAsia="Calibri"/>
                <w:sz w:val="20"/>
                <w:szCs w:val="20"/>
              </w:rPr>
            </w:pPr>
            <w:proofErr w:type="spellStart"/>
            <w:r w:rsidRPr="00AC159F">
              <w:rPr>
                <w:rFonts w:eastAsia="Calibri"/>
                <w:sz w:val="20"/>
                <w:szCs w:val="20"/>
              </w:rPr>
              <w:t>Dialysat</w:t>
            </w:r>
            <w:proofErr w:type="spellEnd"/>
          </w:p>
        </w:tc>
        <w:tc>
          <w:tcPr>
            <w:tcW w:w="977" w:type="dxa"/>
            <w:shd w:val="clear" w:color="auto" w:fill="auto"/>
          </w:tcPr>
          <w:p w14:paraId="1C7D6634" w14:textId="77777777" w:rsidR="00351ACA" w:rsidRPr="00AC159F" w:rsidRDefault="00351ACA" w:rsidP="000E5A08">
            <w:pPr>
              <w:spacing w:after="0" w:line="240" w:lineRule="auto"/>
              <w:ind w:left="0" w:right="0"/>
              <w:rPr>
                <w:rFonts w:eastAsia="Calibri"/>
                <w:sz w:val="20"/>
                <w:szCs w:val="20"/>
              </w:rPr>
            </w:pPr>
            <w:r w:rsidRPr="00AC159F">
              <w:rPr>
                <w:rFonts w:eastAsia="Calibri"/>
                <w:sz w:val="20"/>
                <w:szCs w:val="20"/>
              </w:rPr>
              <w:t>300</w:t>
            </w:r>
          </w:p>
        </w:tc>
        <w:tc>
          <w:tcPr>
            <w:tcW w:w="898" w:type="dxa"/>
            <w:shd w:val="clear" w:color="auto" w:fill="auto"/>
          </w:tcPr>
          <w:p w14:paraId="11C69224" w14:textId="77777777" w:rsidR="00351ACA" w:rsidRPr="00AC159F" w:rsidRDefault="00351ACA" w:rsidP="000E5A08">
            <w:pPr>
              <w:spacing w:after="0" w:line="240" w:lineRule="auto"/>
              <w:ind w:left="0" w:right="0"/>
              <w:rPr>
                <w:rFonts w:eastAsia="Calibri"/>
                <w:sz w:val="20"/>
                <w:szCs w:val="20"/>
              </w:rPr>
            </w:pPr>
            <w:r w:rsidRPr="00AC159F">
              <w:rPr>
                <w:rFonts w:eastAsia="Calibri"/>
                <w:sz w:val="20"/>
                <w:szCs w:val="20"/>
              </w:rPr>
              <w:t>400</w:t>
            </w:r>
          </w:p>
        </w:tc>
        <w:tc>
          <w:tcPr>
            <w:tcW w:w="1045" w:type="dxa"/>
            <w:shd w:val="clear" w:color="auto" w:fill="auto"/>
          </w:tcPr>
          <w:p w14:paraId="09E119DE" w14:textId="77777777" w:rsidR="00351ACA" w:rsidRPr="00AC159F" w:rsidRDefault="00351ACA" w:rsidP="000E5A08">
            <w:pPr>
              <w:spacing w:after="0" w:line="240" w:lineRule="auto"/>
              <w:ind w:left="0" w:right="0"/>
              <w:rPr>
                <w:rFonts w:eastAsia="Calibri"/>
                <w:sz w:val="20"/>
                <w:szCs w:val="20"/>
              </w:rPr>
            </w:pPr>
            <w:r w:rsidRPr="00AC159F">
              <w:rPr>
                <w:rFonts w:eastAsia="Calibri"/>
                <w:sz w:val="20"/>
                <w:szCs w:val="20"/>
              </w:rPr>
              <w:t>500</w:t>
            </w:r>
          </w:p>
        </w:tc>
        <w:tc>
          <w:tcPr>
            <w:tcW w:w="1045" w:type="dxa"/>
            <w:shd w:val="clear" w:color="auto" w:fill="auto"/>
          </w:tcPr>
          <w:p w14:paraId="1BAA0243" w14:textId="77777777" w:rsidR="00351ACA" w:rsidRPr="00AC159F" w:rsidRDefault="00351ACA" w:rsidP="000E5A08">
            <w:pPr>
              <w:spacing w:after="0" w:line="240" w:lineRule="auto"/>
              <w:ind w:left="0" w:right="0"/>
              <w:rPr>
                <w:rFonts w:eastAsia="Calibri"/>
                <w:sz w:val="20"/>
                <w:szCs w:val="20"/>
              </w:rPr>
            </w:pPr>
            <w:r w:rsidRPr="00AC159F">
              <w:rPr>
                <w:rFonts w:eastAsia="Calibri"/>
                <w:sz w:val="20"/>
                <w:szCs w:val="20"/>
              </w:rPr>
              <w:t>600</w:t>
            </w:r>
          </w:p>
        </w:tc>
        <w:tc>
          <w:tcPr>
            <w:tcW w:w="1031" w:type="dxa"/>
            <w:shd w:val="clear" w:color="auto" w:fill="auto"/>
          </w:tcPr>
          <w:p w14:paraId="6425890C" w14:textId="77777777" w:rsidR="00351ACA" w:rsidRPr="00AC159F" w:rsidRDefault="00351ACA" w:rsidP="000E5A08">
            <w:pPr>
              <w:spacing w:after="0" w:line="240" w:lineRule="auto"/>
              <w:ind w:left="0" w:right="0"/>
              <w:rPr>
                <w:rFonts w:eastAsia="Calibri"/>
                <w:sz w:val="20"/>
                <w:szCs w:val="20"/>
              </w:rPr>
            </w:pPr>
            <w:r w:rsidRPr="00AC159F">
              <w:rPr>
                <w:rFonts w:eastAsia="Calibri"/>
                <w:sz w:val="20"/>
                <w:szCs w:val="20"/>
              </w:rPr>
              <w:t>700</w:t>
            </w:r>
          </w:p>
        </w:tc>
        <w:tc>
          <w:tcPr>
            <w:tcW w:w="1031" w:type="dxa"/>
            <w:shd w:val="clear" w:color="auto" w:fill="auto"/>
          </w:tcPr>
          <w:p w14:paraId="0F0780DB" w14:textId="77777777" w:rsidR="00351ACA" w:rsidRPr="00AC159F" w:rsidRDefault="00351ACA" w:rsidP="000E5A08">
            <w:pPr>
              <w:spacing w:after="0" w:line="240" w:lineRule="auto"/>
              <w:ind w:left="0" w:right="0"/>
              <w:rPr>
                <w:rFonts w:eastAsia="Calibri"/>
                <w:sz w:val="20"/>
                <w:szCs w:val="20"/>
              </w:rPr>
            </w:pPr>
            <w:r w:rsidRPr="00AC159F">
              <w:rPr>
                <w:rFonts w:eastAsia="Calibri"/>
                <w:sz w:val="20"/>
                <w:szCs w:val="20"/>
              </w:rPr>
              <w:t>800</w:t>
            </w:r>
          </w:p>
        </w:tc>
        <w:tc>
          <w:tcPr>
            <w:tcW w:w="991" w:type="dxa"/>
            <w:shd w:val="clear" w:color="auto" w:fill="auto"/>
          </w:tcPr>
          <w:p w14:paraId="2DE70FD3" w14:textId="77777777" w:rsidR="00351ACA" w:rsidRPr="00AC159F" w:rsidRDefault="00351ACA" w:rsidP="000E5A08">
            <w:pPr>
              <w:spacing w:after="0" w:line="240" w:lineRule="auto"/>
              <w:ind w:left="0" w:right="0"/>
              <w:rPr>
                <w:rFonts w:eastAsia="Calibri"/>
                <w:sz w:val="20"/>
                <w:szCs w:val="20"/>
              </w:rPr>
            </w:pPr>
            <w:r w:rsidRPr="00AC159F">
              <w:rPr>
                <w:rFonts w:eastAsia="Calibri"/>
                <w:sz w:val="20"/>
                <w:szCs w:val="20"/>
              </w:rPr>
              <w:t>1000</w:t>
            </w:r>
          </w:p>
        </w:tc>
      </w:tr>
      <w:tr w:rsidR="00351ACA" w:rsidRPr="00FC013B" w14:paraId="76B2479D" w14:textId="77777777" w:rsidTr="000E5A08">
        <w:tc>
          <w:tcPr>
            <w:tcW w:w="2270" w:type="dxa"/>
            <w:shd w:val="clear" w:color="auto" w:fill="auto"/>
          </w:tcPr>
          <w:p w14:paraId="6541B632" w14:textId="77777777" w:rsidR="00351ACA" w:rsidRPr="00AC159F" w:rsidRDefault="00351ACA" w:rsidP="000E5A08">
            <w:pPr>
              <w:spacing w:after="0" w:line="240" w:lineRule="auto"/>
              <w:ind w:left="0" w:right="0"/>
              <w:rPr>
                <w:rFonts w:eastAsia="Calibri"/>
                <w:sz w:val="20"/>
                <w:szCs w:val="20"/>
              </w:rPr>
            </w:pPr>
            <w:r w:rsidRPr="00AC159F">
              <w:rPr>
                <w:rFonts w:eastAsia="Calibri"/>
                <w:sz w:val="20"/>
                <w:szCs w:val="20"/>
              </w:rPr>
              <w:t>Ersättning- post</w:t>
            </w:r>
          </w:p>
        </w:tc>
        <w:tc>
          <w:tcPr>
            <w:tcW w:w="977" w:type="dxa"/>
            <w:shd w:val="clear" w:color="auto" w:fill="auto"/>
          </w:tcPr>
          <w:p w14:paraId="24F779FA" w14:textId="77777777" w:rsidR="00351ACA" w:rsidRPr="00AC159F" w:rsidRDefault="00351ACA" w:rsidP="000E5A08">
            <w:pPr>
              <w:spacing w:after="0" w:line="240" w:lineRule="auto"/>
              <w:ind w:left="0" w:right="0"/>
              <w:rPr>
                <w:rFonts w:eastAsia="Calibri"/>
                <w:sz w:val="20"/>
                <w:szCs w:val="20"/>
              </w:rPr>
            </w:pPr>
            <w:r w:rsidRPr="00AC159F">
              <w:rPr>
                <w:rFonts w:eastAsia="Calibri"/>
                <w:sz w:val="20"/>
                <w:szCs w:val="20"/>
              </w:rPr>
              <w:t>500</w:t>
            </w:r>
          </w:p>
        </w:tc>
        <w:tc>
          <w:tcPr>
            <w:tcW w:w="898" w:type="dxa"/>
            <w:shd w:val="clear" w:color="auto" w:fill="auto"/>
          </w:tcPr>
          <w:p w14:paraId="450F2F2E" w14:textId="77777777" w:rsidR="00351ACA" w:rsidRPr="00AC159F" w:rsidRDefault="00351ACA" w:rsidP="000E5A08">
            <w:pPr>
              <w:spacing w:after="0" w:line="240" w:lineRule="auto"/>
              <w:ind w:left="0" w:right="0"/>
              <w:rPr>
                <w:rFonts w:eastAsia="Calibri"/>
                <w:sz w:val="20"/>
                <w:szCs w:val="20"/>
              </w:rPr>
            </w:pPr>
            <w:r w:rsidRPr="00AC159F">
              <w:rPr>
                <w:rFonts w:eastAsia="Calibri"/>
                <w:sz w:val="20"/>
                <w:szCs w:val="20"/>
              </w:rPr>
              <w:t>500</w:t>
            </w:r>
          </w:p>
        </w:tc>
        <w:tc>
          <w:tcPr>
            <w:tcW w:w="1045" w:type="dxa"/>
            <w:shd w:val="clear" w:color="auto" w:fill="auto"/>
          </w:tcPr>
          <w:p w14:paraId="7291DCDD" w14:textId="77777777" w:rsidR="00351ACA" w:rsidRPr="00AC159F" w:rsidRDefault="00351ACA" w:rsidP="000E5A08">
            <w:pPr>
              <w:spacing w:after="0" w:line="240" w:lineRule="auto"/>
              <w:ind w:left="0" w:right="0"/>
              <w:rPr>
                <w:rFonts w:eastAsia="Calibri"/>
                <w:sz w:val="20"/>
                <w:szCs w:val="20"/>
              </w:rPr>
            </w:pPr>
            <w:r w:rsidRPr="00AC159F">
              <w:rPr>
                <w:rFonts w:eastAsia="Calibri"/>
                <w:sz w:val="20"/>
                <w:szCs w:val="20"/>
              </w:rPr>
              <w:t>500</w:t>
            </w:r>
          </w:p>
        </w:tc>
        <w:tc>
          <w:tcPr>
            <w:tcW w:w="1045" w:type="dxa"/>
            <w:shd w:val="clear" w:color="auto" w:fill="auto"/>
          </w:tcPr>
          <w:p w14:paraId="60D2EC5D" w14:textId="77777777" w:rsidR="00351ACA" w:rsidRPr="00AC159F" w:rsidRDefault="00351ACA" w:rsidP="000E5A08">
            <w:pPr>
              <w:spacing w:after="0" w:line="240" w:lineRule="auto"/>
              <w:ind w:left="0" w:right="0"/>
              <w:rPr>
                <w:rFonts w:eastAsia="Calibri"/>
                <w:sz w:val="20"/>
                <w:szCs w:val="20"/>
              </w:rPr>
            </w:pPr>
            <w:r w:rsidRPr="00AC159F">
              <w:rPr>
                <w:rFonts w:eastAsia="Calibri"/>
                <w:sz w:val="20"/>
                <w:szCs w:val="20"/>
              </w:rPr>
              <w:t>500</w:t>
            </w:r>
          </w:p>
        </w:tc>
        <w:tc>
          <w:tcPr>
            <w:tcW w:w="1031" w:type="dxa"/>
            <w:shd w:val="clear" w:color="auto" w:fill="auto"/>
          </w:tcPr>
          <w:p w14:paraId="16C2A326" w14:textId="77777777" w:rsidR="00351ACA" w:rsidRPr="00AC159F" w:rsidRDefault="00351ACA" w:rsidP="000E5A08">
            <w:pPr>
              <w:spacing w:after="0" w:line="240" w:lineRule="auto"/>
              <w:ind w:left="0" w:right="0"/>
              <w:rPr>
                <w:rFonts w:eastAsia="Calibri"/>
                <w:sz w:val="20"/>
                <w:szCs w:val="20"/>
              </w:rPr>
            </w:pPr>
            <w:r w:rsidRPr="00AC159F">
              <w:rPr>
                <w:rFonts w:eastAsia="Calibri"/>
                <w:sz w:val="20"/>
                <w:szCs w:val="20"/>
              </w:rPr>
              <w:t>500</w:t>
            </w:r>
          </w:p>
        </w:tc>
        <w:tc>
          <w:tcPr>
            <w:tcW w:w="1031" w:type="dxa"/>
            <w:shd w:val="clear" w:color="auto" w:fill="auto"/>
          </w:tcPr>
          <w:p w14:paraId="43F9A9D8" w14:textId="77777777" w:rsidR="00351ACA" w:rsidRPr="00AC159F" w:rsidRDefault="00351ACA" w:rsidP="000E5A08">
            <w:pPr>
              <w:spacing w:after="0" w:line="240" w:lineRule="auto"/>
              <w:ind w:left="0" w:right="0"/>
              <w:rPr>
                <w:rFonts w:eastAsia="Calibri"/>
                <w:sz w:val="20"/>
                <w:szCs w:val="20"/>
              </w:rPr>
            </w:pPr>
            <w:r w:rsidRPr="00AC159F">
              <w:rPr>
                <w:rFonts w:eastAsia="Calibri"/>
                <w:sz w:val="20"/>
                <w:szCs w:val="20"/>
              </w:rPr>
              <w:t>500</w:t>
            </w:r>
          </w:p>
        </w:tc>
        <w:tc>
          <w:tcPr>
            <w:tcW w:w="991" w:type="dxa"/>
            <w:shd w:val="clear" w:color="auto" w:fill="auto"/>
          </w:tcPr>
          <w:p w14:paraId="5BF5906B" w14:textId="77777777" w:rsidR="00351ACA" w:rsidRPr="00AC159F" w:rsidRDefault="00351ACA" w:rsidP="000E5A08">
            <w:pPr>
              <w:spacing w:after="0" w:line="240" w:lineRule="auto"/>
              <w:ind w:left="0" w:right="0"/>
              <w:rPr>
                <w:rFonts w:eastAsia="Calibri"/>
                <w:sz w:val="20"/>
                <w:szCs w:val="20"/>
                <w:u w:val="single"/>
              </w:rPr>
            </w:pPr>
            <w:r w:rsidRPr="00AC159F">
              <w:rPr>
                <w:rFonts w:eastAsia="Calibri"/>
                <w:sz w:val="20"/>
                <w:szCs w:val="20"/>
                <w:u w:val="single"/>
              </w:rPr>
              <w:t>700</w:t>
            </w:r>
          </w:p>
        </w:tc>
      </w:tr>
      <w:tr w:rsidR="00351ACA" w:rsidRPr="00FC013B" w14:paraId="4B76B199" w14:textId="77777777" w:rsidTr="000E5A08">
        <w:tc>
          <w:tcPr>
            <w:tcW w:w="2270" w:type="dxa"/>
            <w:shd w:val="clear" w:color="auto" w:fill="auto"/>
          </w:tcPr>
          <w:p w14:paraId="30723DB5" w14:textId="77777777" w:rsidR="00351ACA" w:rsidRPr="00AC159F" w:rsidRDefault="00351ACA" w:rsidP="000E5A08">
            <w:pPr>
              <w:spacing w:after="0" w:line="240" w:lineRule="auto"/>
              <w:ind w:left="0" w:right="0"/>
              <w:rPr>
                <w:rFonts w:eastAsia="Calibri"/>
                <w:sz w:val="20"/>
                <w:szCs w:val="20"/>
              </w:rPr>
            </w:pPr>
            <w:r w:rsidRPr="00AC159F">
              <w:rPr>
                <w:rFonts w:eastAsia="Calibri"/>
                <w:sz w:val="20"/>
                <w:szCs w:val="20"/>
              </w:rPr>
              <w:t>Patientvätskeborttag</w:t>
            </w:r>
          </w:p>
        </w:tc>
        <w:tc>
          <w:tcPr>
            <w:tcW w:w="7018" w:type="dxa"/>
            <w:gridSpan w:val="7"/>
            <w:shd w:val="clear" w:color="auto" w:fill="auto"/>
          </w:tcPr>
          <w:p w14:paraId="29B62358" w14:textId="77777777" w:rsidR="00351ACA" w:rsidRPr="00AC159F" w:rsidRDefault="00351ACA" w:rsidP="000E5A08">
            <w:pPr>
              <w:spacing w:after="0" w:line="240" w:lineRule="auto"/>
              <w:ind w:left="0" w:right="0"/>
              <w:rPr>
                <w:rFonts w:eastAsia="Calibri"/>
                <w:sz w:val="20"/>
                <w:szCs w:val="20"/>
              </w:rPr>
            </w:pPr>
            <w:r w:rsidRPr="00AC159F">
              <w:rPr>
                <w:rFonts w:eastAsia="Calibri"/>
                <w:sz w:val="20"/>
                <w:szCs w:val="20"/>
              </w:rPr>
              <w:t>Starta med 0-50 ml/</w:t>
            </w:r>
            <w:proofErr w:type="spellStart"/>
            <w:r w:rsidRPr="00AC159F">
              <w:rPr>
                <w:rFonts w:eastAsia="Calibri"/>
                <w:sz w:val="20"/>
                <w:szCs w:val="20"/>
              </w:rPr>
              <w:t>tim</w:t>
            </w:r>
            <w:proofErr w:type="spellEnd"/>
          </w:p>
        </w:tc>
      </w:tr>
    </w:tbl>
    <w:p w14:paraId="23881120" w14:textId="77777777" w:rsidR="00351ACA" w:rsidRPr="00FC013B" w:rsidRDefault="00351ACA" w:rsidP="00351ACA">
      <w:pPr>
        <w:spacing w:after="0" w:line="240" w:lineRule="auto"/>
        <w:ind w:left="0" w:right="0"/>
        <w:rPr>
          <w:rFonts w:ascii="Arial" w:hAnsi="Arial" w:cs="Arial"/>
          <w:b/>
          <w:sz w:val="20"/>
          <w:szCs w:val="20"/>
        </w:rPr>
      </w:pPr>
    </w:p>
    <w:p w14:paraId="3605CA99" w14:textId="77777777" w:rsidR="00351ACA" w:rsidRPr="00FC013B" w:rsidRDefault="00351ACA" w:rsidP="00351ACA">
      <w:pPr>
        <w:pStyle w:val="MellanrubrikVGR"/>
      </w:pPr>
      <w:r w:rsidRPr="00FC013B">
        <w:t xml:space="preserve">Antikoagulationsbehandling </w:t>
      </w:r>
    </w:p>
    <w:p w14:paraId="173A1E7C" w14:textId="77777777" w:rsidR="00351ACA" w:rsidRPr="00FC013B" w:rsidRDefault="00351ACA" w:rsidP="00351ACA">
      <w:pPr>
        <w:pStyle w:val="Punktlista"/>
      </w:pPr>
      <w:r w:rsidRPr="00FC013B">
        <w:t xml:space="preserve">Lättblödande patient bör alltid starta sin CRRT-behandling utan </w:t>
      </w:r>
      <w:proofErr w:type="spellStart"/>
      <w:r w:rsidRPr="00FC013B">
        <w:t>antikoagulantia</w:t>
      </w:r>
      <w:proofErr w:type="spellEnd"/>
      <w:r w:rsidRPr="00FC013B">
        <w:t>.</w:t>
      </w:r>
    </w:p>
    <w:p w14:paraId="2BB038CA" w14:textId="77777777" w:rsidR="00351ACA" w:rsidRPr="00FC013B" w:rsidRDefault="00351ACA" w:rsidP="00351ACA">
      <w:pPr>
        <w:pStyle w:val="Punktlista"/>
      </w:pPr>
      <w:r w:rsidRPr="00FC013B">
        <w:t xml:space="preserve">Heparinsprutan bytes var 24:e timma eller vid behov. Heparinstyrkan i sprutan 500 E/ml (4 ml Heparin 5000 E/ml + 36 ml </w:t>
      </w:r>
      <w:proofErr w:type="spellStart"/>
      <w:r w:rsidRPr="00FC013B">
        <w:t>NaCl</w:t>
      </w:r>
      <w:proofErr w:type="spellEnd"/>
      <w:r w:rsidRPr="00FC013B">
        <w:t xml:space="preserve">). </w:t>
      </w:r>
    </w:p>
    <w:p w14:paraId="227F6AA3" w14:textId="77777777" w:rsidR="00351ACA" w:rsidRPr="00FC013B" w:rsidRDefault="00351ACA" w:rsidP="00351ACA">
      <w:pPr>
        <w:pStyle w:val="Punktlista"/>
      </w:pPr>
      <w:r w:rsidRPr="00FC013B">
        <w:t xml:space="preserve">OBS! Om inte Heparin är ordinerat används en 50 ml spruta med </w:t>
      </w:r>
      <w:proofErr w:type="spellStart"/>
      <w:r w:rsidRPr="00FC013B">
        <w:t>NaCl</w:t>
      </w:r>
      <w:proofErr w:type="spellEnd"/>
      <w:r w:rsidRPr="00FC013B">
        <w:t xml:space="preserve"> istället. Heparin kan läggas till i efterhand.</w:t>
      </w:r>
    </w:p>
    <w:p w14:paraId="0D2AAD1C" w14:textId="77777777" w:rsidR="00351ACA" w:rsidRPr="00FC013B" w:rsidRDefault="00351ACA" w:rsidP="00351ACA">
      <w:pPr>
        <w:pStyle w:val="Punktlista"/>
      </w:pPr>
      <w:r w:rsidRPr="00FC013B">
        <w:t>Bolus Heparin ges i ordinerad dos (vanligen 500–1000 E) via maskinen.</w:t>
      </w:r>
    </w:p>
    <w:p w14:paraId="393FBFFF" w14:textId="77777777" w:rsidR="00351ACA" w:rsidRPr="00FC013B" w:rsidRDefault="00351ACA" w:rsidP="00351ACA">
      <w:pPr>
        <w:pStyle w:val="Punktlista"/>
      </w:pPr>
      <w:r w:rsidRPr="00FC013B">
        <w:t>Starta kontinuerlig infusion av Heparin 500 E/ml. Vanligen med en infusionshastighet 1,5 ml/</w:t>
      </w:r>
      <w:proofErr w:type="spellStart"/>
      <w:r w:rsidRPr="00FC013B">
        <w:t>tim</w:t>
      </w:r>
      <w:proofErr w:type="spellEnd"/>
      <w:r w:rsidRPr="00FC013B">
        <w:t>, därefter beroende på önskat APTT, vanligen 40 - 60 sekunder.</w:t>
      </w:r>
    </w:p>
    <w:p w14:paraId="156F3D3F" w14:textId="5850AB72" w:rsidR="00351ACA" w:rsidRPr="007F2A97" w:rsidRDefault="00351ACA" w:rsidP="007F2A97">
      <w:pPr>
        <w:pStyle w:val="Punktlista"/>
      </w:pPr>
      <w:r w:rsidRPr="00FC013B">
        <w:t xml:space="preserve">Till </w:t>
      </w:r>
      <w:proofErr w:type="spellStart"/>
      <w:r w:rsidRPr="00FC013B">
        <w:t>priming</w:t>
      </w:r>
      <w:proofErr w:type="spellEnd"/>
      <w:r w:rsidRPr="00FC013B">
        <w:t>-vätskan tillsätts 2 ml Heparin 5000E/ml (vilket ger</w:t>
      </w:r>
      <w:r w:rsidRPr="00FC013B">
        <w:rPr>
          <w:color w:val="00B050"/>
        </w:rPr>
        <w:t xml:space="preserve"> </w:t>
      </w:r>
      <w:r w:rsidRPr="00FC013B">
        <w:t>10 000 E/2 liter). Om Heparin är kontraindicerat går det bra att prima utan.</w:t>
      </w:r>
    </w:p>
    <w:p w14:paraId="678D487D" w14:textId="77777777" w:rsidR="00351ACA" w:rsidRPr="00FC013B" w:rsidRDefault="00351ACA" w:rsidP="00351ACA">
      <w:pPr>
        <w:pStyle w:val="MellanrubrikVGR"/>
      </w:pPr>
      <w:r w:rsidRPr="00FC013B">
        <w:t>Målvärde APTT</w:t>
      </w:r>
    </w:p>
    <w:p w14:paraId="3222E2DD" w14:textId="77777777" w:rsidR="00351ACA" w:rsidRPr="00FC013B" w:rsidRDefault="00351ACA" w:rsidP="00351ACA">
      <w:pPr>
        <w:pStyle w:val="Punktlista"/>
      </w:pPr>
      <w:r w:rsidRPr="00FC013B">
        <w:t xml:space="preserve">40–60 s </w:t>
      </w:r>
    </w:p>
    <w:p w14:paraId="7F6610FF" w14:textId="77777777" w:rsidR="00351ACA" w:rsidRPr="00FC013B" w:rsidRDefault="00351ACA" w:rsidP="00351ACA">
      <w:pPr>
        <w:pStyle w:val="Punktlista"/>
      </w:pPr>
      <w:r w:rsidRPr="00FC013B">
        <w:t>APTT kontrolleras dagligen samt fyra timmar efter varje ändring av den kontinuerliga Heparininfusionen.</w:t>
      </w:r>
    </w:p>
    <w:p w14:paraId="09A7093E" w14:textId="77777777" w:rsidR="00351ACA" w:rsidRPr="00AC159F" w:rsidRDefault="00351ACA" w:rsidP="00351ACA">
      <w:pPr>
        <w:pStyle w:val="Punktlista"/>
      </w:pPr>
      <w:r w:rsidRPr="00FC013B">
        <w:t xml:space="preserve">Informera behandlande läkare om dosändring om inte annat är avtalat. </w:t>
      </w:r>
    </w:p>
    <w:p w14:paraId="681A33B6" w14:textId="77777777" w:rsidR="00351ACA" w:rsidRPr="00FC013B" w:rsidRDefault="00351ACA" w:rsidP="00351ACA">
      <w:pPr>
        <w:pStyle w:val="MellanrubrikVGR"/>
      </w:pPr>
      <w:r w:rsidRPr="00FC013B">
        <w:t>Högt APTT (&gt;60) under dialysbehandling</w:t>
      </w:r>
    </w:p>
    <w:p w14:paraId="503EC30E" w14:textId="77777777" w:rsidR="00351ACA" w:rsidRPr="00FC013B" w:rsidRDefault="00351ACA" w:rsidP="00351ACA">
      <w:pPr>
        <w:pStyle w:val="Punktlista"/>
      </w:pPr>
      <w:r w:rsidRPr="00FC013B">
        <w:t>Sänk dosen på den kontinuerliga tillförseln av Heparin 0,5 - 1 ml/</w:t>
      </w:r>
      <w:proofErr w:type="spellStart"/>
      <w:r w:rsidRPr="00FC013B">
        <w:t>tim</w:t>
      </w:r>
      <w:proofErr w:type="spellEnd"/>
      <w:r w:rsidRPr="00FC013B">
        <w:t xml:space="preserve"> (beroende på svar), men stäng </w:t>
      </w:r>
      <w:r w:rsidRPr="00FC013B">
        <w:rPr>
          <w:u w:val="single"/>
        </w:rPr>
        <w:t>inte</w:t>
      </w:r>
      <w:r w:rsidRPr="00FC013B">
        <w:t xml:space="preserve"> av om patienten inte har pågående blödning. </w:t>
      </w:r>
    </w:p>
    <w:p w14:paraId="12CDC62E" w14:textId="77777777" w:rsidR="00351ACA" w:rsidRPr="00AC159F" w:rsidRDefault="00351ACA" w:rsidP="00351ACA">
      <w:pPr>
        <w:pStyle w:val="Punktlista"/>
      </w:pPr>
      <w:r w:rsidRPr="00FC013B">
        <w:t xml:space="preserve">Vid allvarlig blödning ges </w:t>
      </w:r>
      <w:proofErr w:type="spellStart"/>
      <w:r w:rsidRPr="00FC013B">
        <w:t>Protamin</w:t>
      </w:r>
      <w:proofErr w:type="spellEnd"/>
      <w:r w:rsidRPr="00FC013B">
        <w:t xml:space="preserve"> efter filtret.</w:t>
      </w:r>
    </w:p>
    <w:p w14:paraId="7B38A13C" w14:textId="77777777" w:rsidR="00351ACA" w:rsidRPr="00FC013B" w:rsidRDefault="00351ACA" w:rsidP="00351ACA">
      <w:pPr>
        <w:pStyle w:val="MellanrubrikVGR"/>
      </w:pPr>
      <w:r w:rsidRPr="00FC013B">
        <w:lastRenderedPageBreak/>
        <w:t>Lågt APTT (&lt;40) under dialysbehandling</w:t>
      </w:r>
    </w:p>
    <w:p w14:paraId="468E626C" w14:textId="77777777" w:rsidR="00351ACA" w:rsidRPr="00AC159F" w:rsidRDefault="00351ACA" w:rsidP="00351ACA">
      <w:pPr>
        <w:pStyle w:val="Punktlista"/>
      </w:pPr>
      <w:r w:rsidRPr="00FC013B">
        <w:t>Bolus Heparin 1000 E, samt öka den kontinuerliga infusionen med 250 E/ml det vill säga 0,5 ml/tim.</w:t>
      </w:r>
    </w:p>
    <w:p w14:paraId="5F62AB2A" w14:textId="77777777" w:rsidR="00351ACA" w:rsidRPr="00FC013B" w:rsidRDefault="00351ACA" w:rsidP="00351ACA">
      <w:pPr>
        <w:pStyle w:val="MellanrubrikVGR"/>
      </w:pPr>
      <w:r w:rsidRPr="00FC013B">
        <w:t>Provtagning</w:t>
      </w:r>
    </w:p>
    <w:p w14:paraId="674D539B" w14:textId="77777777" w:rsidR="00351ACA" w:rsidRPr="00FC013B" w:rsidRDefault="00351ACA" w:rsidP="00351ACA">
      <w:pPr>
        <w:pStyle w:val="Punktlista"/>
      </w:pPr>
      <w:r w:rsidRPr="00FC013B">
        <w:t xml:space="preserve">Dagligen: </w:t>
      </w:r>
      <w:r w:rsidRPr="00FC013B">
        <w:rPr>
          <w:color w:val="000000"/>
          <w:lang w:val="en-GB"/>
        </w:rPr>
        <w:t>P-Ca, P-</w:t>
      </w:r>
      <w:r w:rsidRPr="00FC013B">
        <w:rPr>
          <w:lang w:val="en-GB"/>
        </w:rPr>
        <w:t>Mg, P-</w:t>
      </w:r>
      <w:proofErr w:type="spellStart"/>
      <w:r w:rsidRPr="00FC013B">
        <w:rPr>
          <w:lang w:val="en-GB"/>
        </w:rPr>
        <w:t>Fosfat</w:t>
      </w:r>
      <w:proofErr w:type="spellEnd"/>
      <w:r w:rsidRPr="00FC013B">
        <w:rPr>
          <w:lang w:val="en-GB"/>
        </w:rPr>
        <w:t xml:space="preserve">, P-Natrium, P-Kalium P-Urea, </w:t>
      </w:r>
      <w:proofErr w:type="spellStart"/>
      <w:r w:rsidRPr="00FC013B">
        <w:rPr>
          <w:lang w:val="en-GB"/>
        </w:rPr>
        <w:t>Krea</w:t>
      </w:r>
      <w:proofErr w:type="spellEnd"/>
      <w:r w:rsidRPr="00FC013B">
        <w:rPr>
          <w:lang w:val="en-GB"/>
        </w:rPr>
        <w:t xml:space="preserve">, </w:t>
      </w:r>
    </w:p>
    <w:p w14:paraId="1C8D49FC" w14:textId="77777777" w:rsidR="00351ACA" w:rsidRPr="00AC159F" w:rsidRDefault="00351ACA" w:rsidP="00351ACA">
      <w:pPr>
        <w:pStyle w:val="Punktlista"/>
      </w:pPr>
      <w:r w:rsidRPr="00FC013B">
        <w:t>APTT dagligen samt 4 timmar efter ändrad dos.</w:t>
      </w:r>
    </w:p>
    <w:p w14:paraId="735C18DE" w14:textId="77777777" w:rsidR="00351ACA" w:rsidRPr="00AC159F" w:rsidRDefault="00351ACA" w:rsidP="007F2A97">
      <w:pPr>
        <w:pStyle w:val="Rubrik3"/>
      </w:pPr>
      <w:bookmarkStart w:id="20" w:name="_Toc160610006"/>
      <w:bookmarkStart w:id="21" w:name="_Toc160694021"/>
      <w:r w:rsidRPr="00FC013B">
        <w:t>Särskilda situationer</w:t>
      </w:r>
      <w:bookmarkEnd w:id="20"/>
      <w:bookmarkEnd w:id="21"/>
    </w:p>
    <w:p w14:paraId="2F32F210" w14:textId="77777777" w:rsidR="00351ACA" w:rsidRPr="00FC013B" w:rsidRDefault="00351ACA" w:rsidP="00351ACA">
      <w:pPr>
        <w:pStyle w:val="MellanrubrikVGR"/>
      </w:pPr>
      <w:r w:rsidRPr="00FC013B">
        <w:t>Urea &gt; 40mmol/l</w:t>
      </w:r>
    </w:p>
    <w:p w14:paraId="507D1B90" w14:textId="77777777" w:rsidR="00351ACA" w:rsidRPr="00AC159F" w:rsidRDefault="00351ACA" w:rsidP="00351ACA">
      <w:r w:rsidRPr="00FC013B">
        <w:t xml:space="preserve">Försiktighet bör iakttas med höga flöden, framför allt på </w:t>
      </w:r>
      <w:proofErr w:type="spellStart"/>
      <w:r w:rsidRPr="00FC013B">
        <w:t>dialysatvätskan</w:t>
      </w:r>
      <w:proofErr w:type="spellEnd"/>
      <w:r w:rsidRPr="00FC013B">
        <w:t xml:space="preserve"> detta på grund av risk för </w:t>
      </w:r>
      <w:proofErr w:type="spellStart"/>
      <w:r w:rsidRPr="00FC013B">
        <w:t>dysequlibrium</w:t>
      </w:r>
      <w:proofErr w:type="spellEnd"/>
      <w:r w:rsidRPr="00FC013B">
        <w:t xml:space="preserve"> med efterföljande hjärnödem vid snabb sänkning.</w:t>
      </w:r>
    </w:p>
    <w:p w14:paraId="6A9755A7" w14:textId="77777777" w:rsidR="00351ACA" w:rsidRPr="00FC013B" w:rsidRDefault="00351ACA" w:rsidP="00351ACA">
      <w:pPr>
        <w:pStyle w:val="MellanrubrikVGR"/>
      </w:pPr>
      <w:proofErr w:type="spellStart"/>
      <w:r w:rsidRPr="00FC013B">
        <w:t>Hyperkalemi</w:t>
      </w:r>
      <w:proofErr w:type="spellEnd"/>
    </w:p>
    <w:p w14:paraId="4ABDC88D" w14:textId="77777777" w:rsidR="00351ACA" w:rsidRPr="00AC159F" w:rsidRDefault="00351ACA" w:rsidP="00351ACA">
      <w:r w:rsidRPr="00FC013B">
        <w:t xml:space="preserve">Om patienten har ett högt S-Kalium öka i första hand diffusionen via </w:t>
      </w:r>
      <w:proofErr w:type="spellStart"/>
      <w:r w:rsidRPr="00FC013B">
        <w:t>dialysatet</w:t>
      </w:r>
      <w:proofErr w:type="spellEnd"/>
      <w:r w:rsidRPr="00FC013B">
        <w:t xml:space="preserve"> till max 2500 ml/h och behåll </w:t>
      </w:r>
      <w:proofErr w:type="spellStart"/>
      <w:r w:rsidRPr="00FC013B">
        <w:t>Phoxillium</w:t>
      </w:r>
      <w:proofErr w:type="spellEnd"/>
      <w:r w:rsidRPr="00FC013B">
        <w:t xml:space="preserve">. Vid uttalad </w:t>
      </w:r>
      <w:proofErr w:type="spellStart"/>
      <w:r w:rsidRPr="00FC013B">
        <w:t>hyperkalemi</w:t>
      </w:r>
      <w:proofErr w:type="spellEnd"/>
      <w:r w:rsidRPr="00FC013B">
        <w:t xml:space="preserve"> och </w:t>
      </w:r>
      <w:proofErr w:type="spellStart"/>
      <w:r w:rsidRPr="00FC013B">
        <w:t>hyperfosfatemi</w:t>
      </w:r>
      <w:proofErr w:type="spellEnd"/>
      <w:r w:rsidRPr="00FC013B">
        <w:t xml:space="preserve"> kan en påse </w:t>
      </w:r>
      <w:proofErr w:type="spellStart"/>
      <w:r w:rsidRPr="00FC013B">
        <w:t>Hemosol</w:t>
      </w:r>
      <w:proofErr w:type="spellEnd"/>
      <w:r w:rsidRPr="00FC013B">
        <w:t xml:space="preserve"> B0 användas på </w:t>
      </w:r>
      <w:proofErr w:type="spellStart"/>
      <w:r w:rsidRPr="00FC013B">
        <w:t>Dialysat</w:t>
      </w:r>
      <w:proofErr w:type="spellEnd"/>
      <w:r w:rsidRPr="00FC013B">
        <w:t xml:space="preserve">-vågen (som oftast går med ett högre flöde). Byts alla påsar till </w:t>
      </w:r>
      <w:proofErr w:type="spellStart"/>
      <w:r w:rsidRPr="00FC013B">
        <w:t>Hemosol</w:t>
      </w:r>
      <w:proofErr w:type="spellEnd"/>
      <w:r w:rsidRPr="00FC013B">
        <w:t xml:space="preserve"> B0 går patienten snabbt ner i S-Kalium, till viss del även i S-Fosfat, vilket man bör vara medveten om. Om </w:t>
      </w:r>
      <w:proofErr w:type="spellStart"/>
      <w:r w:rsidRPr="00FC013B">
        <w:t>Hemosol</w:t>
      </w:r>
      <w:proofErr w:type="spellEnd"/>
      <w:r w:rsidRPr="00FC013B">
        <w:t xml:space="preserve"> B0 på </w:t>
      </w:r>
      <w:proofErr w:type="spellStart"/>
      <w:r w:rsidRPr="00FC013B">
        <w:t>dialysatsidan</w:t>
      </w:r>
      <w:proofErr w:type="spellEnd"/>
      <w:r w:rsidRPr="00FC013B">
        <w:t xml:space="preserve"> ej åtgärdar </w:t>
      </w:r>
      <w:proofErr w:type="spellStart"/>
      <w:r w:rsidRPr="00FC013B">
        <w:t>hyperkalemi</w:t>
      </w:r>
      <w:proofErr w:type="spellEnd"/>
      <w:r w:rsidRPr="00FC013B">
        <w:t xml:space="preserve"> eller </w:t>
      </w:r>
      <w:proofErr w:type="spellStart"/>
      <w:r w:rsidRPr="00FC013B">
        <w:t>hyperfosfatemi</w:t>
      </w:r>
      <w:proofErr w:type="spellEnd"/>
      <w:r w:rsidRPr="00FC013B">
        <w:t xml:space="preserve">, kan ytterligare en påse </w:t>
      </w:r>
      <w:proofErr w:type="spellStart"/>
      <w:r w:rsidRPr="00FC013B">
        <w:t>Hemosol</w:t>
      </w:r>
      <w:proofErr w:type="spellEnd"/>
      <w:r w:rsidRPr="00FC013B">
        <w:t xml:space="preserve"> B0 användas på PBP-vågen, då innehållet av salter genom diffusion kan hållas på samma nivå.</w:t>
      </w:r>
    </w:p>
    <w:p w14:paraId="6DC39DBD" w14:textId="77777777" w:rsidR="00351ACA" w:rsidRPr="00FC013B" w:rsidRDefault="00351ACA" w:rsidP="00351ACA">
      <w:pPr>
        <w:pStyle w:val="MellanrubrikVGR"/>
      </w:pPr>
      <w:proofErr w:type="spellStart"/>
      <w:r w:rsidRPr="00FC013B">
        <w:t>Hypo</w:t>
      </w:r>
      <w:proofErr w:type="spellEnd"/>
      <w:r w:rsidRPr="00FC013B">
        <w:t>/</w:t>
      </w:r>
      <w:proofErr w:type="spellStart"/>
      <w:r w:rsidRPr="00FC013B">
        <w:t>Hypernatremi</w:t>
      </w:r>
      <w:proofErr w:type="spellEnd"/>
    </w:p>
    <w:p w14:paraId="048757AC" w14:textId="77777777" w:rsidR="00351ACA" w:rsidRPr="00FC013B" w:rsidRDefault="00351ACA" w:rsidP="00351ACA">
      <w:r w:rsidRPr="00FC013B">
        <w:t xml:space="preserve">Vid </w:t>
      </w:r>
      <w:proofErr w:type="spellStart"/>
      <w:r w:rsidRPr="00FC013B">
        <w:t>hypo</w:t>
      </w:r>
      <w:proofErr w:type="spellEnd"/>
      <w:r w:rsidRPr="00FC013B">
        <w:t>/</w:t>
      </w:r>
      <w:proofErr w:type="spellStart"/>
      <w:r w:rsidRPr="00FC013B">
        <w:t>hypernatrmi</w:t>
      </w:r>
      <w:proofErr w:type="spellEnd"/>
      <w:r w:rsidRPr="00FC013B">
        <w:t xml:space="preserve"> kan elektrolytinnehållet i vätskorna behöva justeras för att undvika alltför snabba vätskeskiften. Dessa situationer ska diskuteras med erfaren kollega alternativt njurmedicinare.</w:t>
      </w:r>
    </w:p>
    <w:p w14:paraId="573B0646" w14:textId="77777777" w:rsidR="00351ACA" w:rsidRPr="00FC013B" w:rsidRDefault="00351ACA" w:rsidP="00351ACA">
      <w:pPr>
        <w:pStyle w:val="MellanrubrikVGR"/>
        <w:rPr>
          <w:rFonts w:eastAsia="Calibri"/>
          <w:lang w:eastAsia="en-US"/>
        </w:rPr>
      </w:pPr>
      <w:r w:rsidRPr="00FC013B">
        <w:rPr>
          <w:rFonts w:eastAsia="Calibri"/>
          <w:lang w:eastAsia="en-US"/>
        </w:rPr>
        <w:t>Övrigt</w:t>
      </w:r>
    </w:p>
    <w:p w14:paraId="0E6C8C64" w14:textId="77777777" w:rsidR="00351ACA" w:rsidRPr="00FC013B" w:rsidRDefault="00351ACA" w:rsidP="00351ACA">
      <w:r w:rsidRPr="00FC013B">
        <w:t>Vätskebalansräkning: 4 ggr/dygn. Aktuell balans dokumenteras på IVA-övervakningskurva.</w:t>
      </w:r>
    </w:p>
    <w:p w14:paraId="75528D73" w14:textId="77777777" w:rsidR="00351ACA" w:rsidRPr="00FC013B" w:rsidRDefault="00351ACA" w:rsidP="00351ACA">
      <w:r w:rsidRPr="00FC013B">
        <w:t>Beräkna en totalbalans efter ronden.</w:t>
      </w:r>
    </w:p>
    <w:p w14:paraId="7B096CA9" w14:textId="77777777" w:rsidR="00351ACA" w:rsidRPr="00FC013B" w:rsidRDefault="00351ACA" w:rsidP="00351ACA">
      <w:r w:rsidRPr="00FC013B">
        <w:t>Patientens vikt tas dagligen enligt IVA-protokoll.</w:t>
      </w:r>
    </w:p>
    <w:p w14:paraId="339A8136" w14:textId="77777777" w:rsidR="00351ACA" w:rsidRPr="00FC013B" w:rsidRDefault="00351ACA" w:rsidP="00351ACA">
      <w:pPr>
        <w:rPr>
          <w:bCs/>
        </w:rPr>
      </w:pPr>
      <w:r w:rsidRPr="00FC013B">
        <w:rPr>
          <w:bCs/>
          <w:szCs w:val="32"/>
        </w:rPr>
        <w:t>Journalhandlingen ”</w:t>
      </w:r>
      <w:proofErr w:type="spellStart"/>
      <w:r w:rsidRPr="00FC013B">
        <w:rPr>
          <w:bCs/>
          <w:szCs w:val="32"/>
        </w:rPr>
        <w:t>PrisMax</w:t>
      </w:r>
      <w:proofErr w:type="spellEnd"/>
      <w:r w:rsidRPr="00FC013B">
        <w:rPr>
          <w:bCs/>
          <w:szCs w:val="32"/>
        </w:rPr>
        <w:t>-protokoll” används och signeras</w:t>
      </w:r>
    </w:p>
    <w:p w14:paraId="495BCB29" w14:textId="77777777" w:rsidR="00351ACA" w:rsidRPr="00530FC8" w:rsidRDefault="00351ACA" w:rsidP="00351ACA">
      <w:pPr>
        <w:pStyle w:val="Rubrik3"/>
      </w:pPr>
      <w:bookmarkStart w:id="22" w:name="_Toc160610007"/>
      <w:bookmarkStart w:id="23" w:name="_Toc160694022"/>
      <w:r w:rsidRPr="00530FC8">
        <w:lastRenderedPageBreak/>
        <w:t>Vid uppstart av CRRT</w:t>
      </w:r>
      <w:bookmarkEnd w:id="22"/>
      <w:bookmarkEnd w:id="23"/>
    </w:p>
    <w:p w14:paraId="618DB5DD" w14:textId="77777777" w:rsidR="00351ACA" w:rsidRPr="00FC013B" w:rsidRDefault="00351ACA" w:rsidP="00351ACA">
      <w:pPr>
        <w:pStyle w:val="Punktlista"/>
      </w:pPr>
      <w:r w:rsidRPr="00FC013B">
        <w:t xml:space="preserve">Vid byte av eller vid uppstart av </w:t>
      </w:r>
      <w:proofErr w:type="spellStart"/>
      <w:r w:rsidRPr="00FC013B">
        <w:t>dialysset</w:t>
      </w:r>
      <w:proofErr w:type="spellEnd"/>
      <w:r w:rsidRPr="00FC013B">
        <w:t xml:space="preserve"> iakttas noggrann aseptik. Tvätta kopplingarna med </w:t>
      </w:r>
      <w:proofErr w:type="spellStart"/>
      <w:r w:rsidRPr="00FC013B">
        <w:t>klorhexidinsprit</w:t>
      </w:r>
      <w:proofErr w:type="spellEnd"/>
      <w:r w:rsidRPr="00FC013B">
        <w:t>.</w:t>
      </w:r>
    </w:p>
    <w:p w14:paraId="1486D48D" w14:textId="77777777" w:rsidR="00351ACA" w:rsidRPr="00FC013B" w:rsidRDefault="00351ACA" w:rsidP="00351ACA">
      <w:pPr>
        <w:pStyle w:val="Punktlista"/>
        <w:rPr>
          <w:szCs w:val="20"/>
        </w:rPr>
      </w:pPr>
      <w:r w:rsidRPr="00FC013B">
        <w:rPr>
          <w:szCs w:val="20"/>
        </w:rPr>
        <w:t>Den smala skänkeln för kalciuminfusion hanteras på samma sätt som en vanlig CVK.</w:t>
      </w:r>
    </w:p>
    <w:p w14:paraId="1394E2F7" w14:textId="77777777" w:rsidR="00351ACA" w:rsidRPr="00FC013B" w:rsidRDefault="00351ACA" w:rsidP="00351ACA">
      <w:pPr>
        <w:pStyle w:val="Punktlista"/>
        <w:rPr>
          <w:szCs w:val="20"/>
        </w:rPr>
      </w:pPr>
      <w:r w:rsidRPr="00FC013B">
        <w:rPr>
          <w:szCs w:val="20"/>
        </w:rPr>
        <w:t xml:space="preserve">Aspirera 5 ml ur vardera skänkeln för att ta bort </w:t>
      </w:r>
      <w:proofErr w:type="spellStart"/>
      <w:r w:rsidRPr="00FC013B">
        <w:rPr>
          <w:szCs w:val="20"/>
        </w:rPr>
        <w:t>Dura-Lockinstillationen</w:t>
      </w:r>
      <w:proofErr w:type="spellEnd"/>
      <w:r w:rsidRPr="00FC013B">
        <w:rPr>
          <w:szCs w:val="20"/>
        </w:rPr>
        <w:t xml:space="preserve">. </w:t>
      </w:r>
    </w:p>
    <w:p w14:paraId="51D3EAFB" w14:textId="77777777" w:rsidR="00351ACA" w:rsidRPr="00FC013B" w:rsidRDefault="00351ACA" w:rsidP="00351ACA">
      <w:pPr>
        <w:pStyle w:val="Punktlista"/>
        <w:rPr>
          <w:szCs w:val="20"/>
        </w:rPr>
      </w:pPr>
      <w:r w:rsidRPr="00FC013B">
        <w:rPr>
          <w:szCs w:val="20"/>
        </w:rPr>
        <w:t xml:space="preserve">Spola vardera skänkeln med 10–20 ml </w:t>
      </w:r>
      <w:proofErr w:type="spellStart"/>
      <w:r w:rsidRPr="00FC013B">
        <w:rPr>
          <w:szCs w:val="20"/>
        </w:rPr>
        <w:t>NaCl</w:t>
      </w:r>
      <w:proofErr w:type="spellEnd"/>
      <w:r w:rsidRPr="00FC013B">
        <w:rPr>
          <w:szCs w:val="20"/>
        </w:rPr>
        <w:t xml:space="preserve">. </w:t>
      </w:r>
    </w:p>
    <w:p w14:paraId="49EA8370" w14:textId="77777777" w:rsidR="00351ACA" w:rsidRPr="00FC013B" w:rsidRDefault="00351ACA" w:rsidP="00351ACA">
      <w:pPr>
        <w:pStyle w:val="Punktlista"/>
        <w:rPr>
          <w:szCs w:val="20"/>
        </w:rPr>
      </w:pPr>
      <w:r w:rsidRPr="00FC013B">
        <w:rPr>
          <w:szCs w:val="20"/>
        </w:rPr>
        <w:t xml:space="preserve">Innan slangar ansluts, aspirera 20 ml blod på 6 sek ur den röda skänkeln. Använd 20 ml </w:t>
      </w:r>
      <w:proofErr w:type="spellStart"/>
      <w:r w:rsidRPr="00FC013B">
        <w:rPr>
          <w:szCs w:val="20"/>
        </w:rPr>
        <w:t>luerlock</w:t>
      </w:r>
      <w:proofErr w:type="spellEnd"/>
      <w:r w:rsidRPr="00FC013B">
        <w:rPr>
          <w:szCs w:val="20"/>
        </w:rPr>
        <w:t>-spruta.</w:t>
      </w:r>
    </w:p>
    <w:p w14:paraId="44C13AE0" w14:textId="77777777" w:rsidR="00351ACA" w:rsidRPr="00FC013B" w:rsidRDefault="00351ACA" w:rsidP="00351ACA">
      <w:pPr>
        <w:pStyle w:val="Punktlista"/>
        <w:rPr>
          <w:szCs w:val="20"/>
        </w:rPr>
      </w:pPr>
      <w:r w:rsidRPr="00FC013B">
        <w:rPr>
          <w:szCs w:val="20"/>
        </w:rPr>
        <w:t>Om det ”hackar” då du aspirerar då har katetern troligtvis inte ett bra läge. Startas behandlingen upp med en kateter som inte har ett bra flöde finns det risk för mycket onödiga larm och stopp och i förlängningen för tidigt filterstopp. Läkaren kan behöva</w:t>
      </w:r>
      <w:r w:rsidRPr="00FC013B">
        <w:rPr>
          <w:color w:val="00B050"/>
          <w:szCs w:val="20"/>
        </w:rPr>
        <w:t xml:space="preserve"> </w:t>
      </w:r>
      <w:r w:rsidRPr="00FC013B">
        <w:rPr>
          <w:szCs w:val="20"/>
        </w:rPr>
        <w:t>positionera om katetern t ex rotera den eller i värsta fall lägga om katetern på nytt.</w:t>
      </w:r>
    </w:p>
    <w:p w14:paraId="43FC7F63" w14:textId="77777777" w:rsidR="00351ACA" w:rsidRPr="00FC013B" w:rsidRDefault="00351ACA" w:rsidP="00351ACA">
      <w:pPr>
        <w:pStyle w:val="Punktlista"/>
        <w:rPr>
          <w:szCs w:val="20"/>
        </w:rPr>
      </w:pPr>
      <w:r w:rsidRPr="00FC013B">
        <w:rPr>
          <w:szCs w:val="20"/>
        </w:rPr>
        <w:t xml:space="preserve">Anslut access- och returslangar enligt anvisning från </w:t>
      </w:r>
      <w:proofErr w:type="spellStart"/>
      <w:r w:rsidRPr="00FC013B">
        <w:rPr>
          <w:szCs w:val="20"/>
        </w:rPr>
        <w:t>PrisMax</w:t>
      </w:r>
      <w:proofErr w:type="spellEnd"/>
      <w:r w:rsidRPr="00FC013B">
        <w:rPr>
          <w:szCs w:val="20"/>
        </w:rPr>
        <w:t>-apparaten.</w:t>
      </w:r>
    </w:p>
    <w:p w14:paraId="48AFD4E7" w14:textId="77777777" w:rsidR="00351ACA" w:rsidRPr="00FC013B" w:rsidRDefault="00351ACA" w:rsidP="00351ACA">
      <w:pPr>
        <w:pStyle w:val="Punktlista"/>
        <w:rPr>
          <w:szCs w:val="20"/>
        </w:rPr>
      </w:pPr>
      <w:r w:rsidRPr="00FC013B">
        <w:rPr>
          <w:szCs w:val="20"/>
        </w:rPr>
        <w:t xml:space="preserve">Ibland kan man köra omvänt i skänklarna, alltså utflödesslangen kopplas till blå skänkel och återflödesslangen kopplas till röd skänkel. I detta läge minskar dialyseffekten eftersom det blod som tas från patienten nu är en mix av dialyserat och icke dialyserat blod. </w:t>
      </w:r>
      <w:r w:rsidRPr="00FC013B">
        <w:rPr>
          <w:color w:val="000000"/>
          <w:szCs w:val="20"/>
        </w:rPr>
        <w:t xml:space="preserve">Detta kan göras under en begränsad tid och ska dokumenteras på </w:t>
      </w:r>
      <w:proofErr w:type="spellStart"/>
      <w:r w:rsidRPr="00FC013B">
        <w:rPr>
          <w:color w:val="000000"/>
          <w:szCs w:val="20"/>
        </w:rPr>
        <w:t>PrisMax</w:t>
      </w:r>
      <w:proofErr w:type="spellEnd"/>
      <w:r w:rsidRPr="00FC013B">
        <w:rPr>
          <w:color w:val="000000"/>
          <w:szCs w:val="20"/>
        </w:rPr>
        <w:t xml:space="preserve">-protokollet. </w:t>
      </w:r>
      <w:proofErr w:type="spellStart"/>
      <w:r w:rsidRPr="00FC013B">
        <w:rPr>
          <w:color w:val="000000"/>
          <w:szCs w:val="20"/>
        </w:rPr>
        <w:t>Ev</w:t>
      </w:r>
      <w:proofErr w:type="spellEnd"/>
      <w:r w:rsidRPr="00FC013B">
        <w:rPr>
          <w:color w:val="000000"/>
          <w:szCs w:val="20"/>
        </w:rPr>
        <w:t xml:space="preserve"> justering av läge alt byte av kateter görs företrädesvis dagtid. Tänk på att kalciuminfusionen påverkas.</w:t>
      </w:r>
    </w:p>
    <w:p w14:paraId="1C8776E4" w14:textId="77777777" w:rsidR="00351ACA" w:rsidRPr="00FC013B" w:rsidRDefault="00351ACA" w:rsidP="00351ACA">
      <w:pPr>
        <w:pStyle w:val="Punktlista"/>
        <w:rPr>
          <w:szCs w:val="20"/>
        </w:rPr>
      </w:pPr>
      <w:r w:rsidRPr="00FC013B">
        <w:rPr>
          <w:szCs w:val="20"/>
        </w:rPr>
        <w:t>Avflödeskassetten byts företrädesvis i samband med filterbyte men om det klottar ofta så kan den sitta kvar upp till 6 dygn. Om filtret klottar på dygn 4 så byts avflödeskassetten ut samtidigt. Skriv datum och klockslag på kassetten.</w:t>
      </w:r>
    </w:p>
    <w:p w14:paraId="13E8BB8F" w14:textId="77777777" w:rsidR="00351ACA" w:rsidRPr="00FC013B" w:rsidRDefault="00351ACA" w:rsidP="00351ACA">
      <w:pPr>
        <w:pStyle w:val="Punktlista"/>
        <w:rPr>
          <w:color w:val="000000"/>
          <w:szCs w:val="20"/>
        </w:rPr>
      </w:pPr>
      <w:proofErr w:type="spellStart"/>
      <w:r w:rsidRPr="00FC013B">
        <w:rPr>
          <w:color w:val="000000"/>
          <w:szCs w:val="20"/>
        </w:rPr>
        <w:t>PrisMax</w:t>
      </w:r>
      <w:proofErr w:type="spellEnd"/>
      <w:r w:rsidRPr="00FC013B">
        <w:rPr>
          <w:color w:val="000000"/>
          <w:szCs w:val="20"/>
        </w:rPr>
        <w:t xml:space="preserve"> kan stå </w:t>
      </w:r>
      <w:proofErr w:type="spellStart"/>
      <w:r w:rsidRPr="00FC013B">
        <w:rPr>
          <w:color w:val="000000"/>
          <w:szCs w:val="20"/>
        </w:rPr>
        <w:t>färdigprimad</w:t>
      </w:r>
      <w:proofErr w:type="spellEnd"/>
      <w:r w:rsidRPr="00FC013B">
        <w:rPr>
          <w:color w:val="000000"/>
          <w:szCs w:val="20"/>
        </w:rPr>
        <w:t xml:space="preserve"> i en timme därefter kommer ett påminnelselarm. Kör en ny </w:t>
      </w:r>
      <w:proofErr w:type="spellStart"/>
      <w:r w:rsidRPr="00FC013B">
        <w:rPr>
          <w:color w:val="000000"/>
          <w:szCs w:val="20"/>
        </w:rPr>
        <w:t>primning</w:t>
      </w:r>
      <w:proofErr w:type="spellEnd"/>
      <w:r w:rsidRPr="00FC013B">
        <w:rPr>
          <w:color w:val="000000"/>
          <w:szCs w:val="20"/>
        </w:rPr>
        <w:t xml:space="preserve"> med </w:t>
      </w:r>
      <w:proofErr w:type="spellStart"/>
      <w:r w:rsidRPr="00FC013B">
        <w:rPr>
          <w:color w:val="000000"/>
          <w:szCs w:val="20"/>
        </w:rPr>
        <w:t>NaCl</w:t>
      </w:r>
      <w:proofErr w:type="spellEnd"/>
      <w:r w:rsidRPr="00FC013B">
        <w:rPr>
          <w:color w:val="000000"/>
          <w:szCs w:val="20"/>
        </w:rPr>
        <w:t xml:space="preserve"> innan påkoppling.</w:t>
      </w:r>
    </w:p>
    <w:p w14:paraId="62700F4D" w14:textId="77777777" w:rsidR="00351ACA" w:rsidRPr="00FC013B" w:rsidRDefault="00351ACA" w:rsidP="00351ACA">
      <w:pPr>
        <w:pStyle w:val="Punktlista"/>
        <w:rPr>
          <w:szCs w:val="20"/>
        </w:rPr>
      </w:pPr>
      <w:proofErr w:type="spellStart"/>
      <w:r w:rsidRPr="00FC013B">
        <w:rPr>
          <w:szCs w:val="20"/>
        </w:rPr>
        <w:t>Dialysset</w:t>
      </w:r>
      <w:proofErr w:type="spellEnd"/>
      <w:r w:rsidRPr="00FC013B">
        <w:rPr>
          <w:szCs w:val="20"/>
        </w:rPr>
        <w:t xml:space="preserve"> och </w:t>
      </w:r>
      <w:proofErr w:type="spellStart"/>
      <w:r w:rsidRPr="00FC013B">
        <w:rPr>
          <w:szCs w:val="20"/>
        </w:rPr>
        <w:t>Thermax</w:t>
      </w:r>
      <w:proofErr w:type="spellEnd"/>
      <w:r w:rsidRPr="00FC013B">
        <w:rPr>
          <w:szCs w:val="20"/>
        </w:rPr>
        <w:t xml:space="preserve">-påse innehåller 217 ml blod. Vid </w:t>
      </w:r>
      <w:proofErr w:type="spellStart"/>
      <w:r w:rsidRPr="00FC013B">
        <w:rPr>
          <w:szCs w:val="20"/>
        </w:rPr>
        <w:t>elektivt</w:t>
      </w:r>
      <w:proofErr w:type="spellEnd"/>
      <w:r w:rsidRPr="00FC013B">
        <w:rPr>
          <w:szCs w:val="20"/>
        </w:rPr>
        <w:t xml:space="preserve"> avslutad dialys ska man ge tillbaka blodet om filtret inte har koagulerat. Vid </w:t>
      </w:r>
      <w:proofErr w:type="spellStart"/>
      <w:r w:rsidRPr="00FC013B">
        <w:rPr>
          <w:szCs w:val="20"/>
        </w:rPr>
        <w:t>setbyte</w:t>
      </w:r>
      <w:proofErr w:type="spellEnd"/>
      <w:r w:rsidRPr="00FC013B">
        <w:rPr>
          <w:szCs w:val="20"/>
        </w:rPr>
        <w:t xml:space="preserve"> </w:t>
      </w:r>
      <w:proofErr w:type="spellStart"/>
      <w:r w:rsidRPr="00FC013B">
        <w:rPr>
          <w:szCs w:val="20"/>
        </w:rPr>
        <w:t>pga</w:t>
      </w:r>
      <w:proofErr w:type="spellEnd"/>
      <w:r w:rsidRPr="00FC013B">
        <w:rPr>
          <w:szCs w:val="20"/>
        </w:rPr>
        <w:t xml:space="preserve"> </w:t>
      </w:r>
      <w:proofErr w:type="spellStart"/>
      <w:r w:rsidRPr="00FC013B">
        <w:rPr>
          <w:szCs w:val="20"/>
        </w:rPr>
        <w:t>klotting</w:t>
      </w:r>
      <w:proofErr w:type="spellEnd"/>
      <w:r w:rsidRPr="00FC013B">
        <w:rPr>
          <w:szCs w:val="20"/>
        </w:rPr>
        <w:t xml:space="preserve"> ange förlust av blod på vätskebalansen. </w:t>
      </w:r>
    </w:p>
    <w:p w14:paraId="0007D937" w14:textId="77777777" w:rsidR="00351ACA" w:rsidRPr="00530FC8" w:rsidRDefault="00351ACA" w:rsidP="00351ACA">
      <w:pPr>
        <w:pStyle w:val="Rubrik3"/>
      </w:pPr>
      <w:bookmarkStart w:id="24" w:name="_Toc160610008"/>
      <w:bookmarkStart w:id="25" w:name="_Toc160694023"/>
      <w:r w:rsidRPr="00530FC8">
        <w:lastRenderedPageBreak/>
        <w:t>Recirkulation av Prisma</w:t>
      </w:r>
      <w:bookmarkEnd w:id="24"/>
      <w:bookmarkEnd w:id="25"/>
    </w:p>
    <w:p w14:paraId="4824B719" w14:textId="77777777" w:rsidR="00351ACA" w:rsidRPr="00FC013B" w:rsidRDefault="00351ACA" w:rsidP="00351ACA">
      <w:r w:rsidRPr="00FC013B">
        <w:t xml:space="preserve">Om patienten tillfälligt behöver kopplas ifrån </w:t>
      </w:r>
      <w:proofErr w:type="spellStart"/>
      <w:r w:rsidRPr="00FC013B">
        <w:t>PrisMax</w:t>
      </w:r>
      <w:proofErr w:type="spellEnd"/>
      <w:r w:rsidRPr="00FC013B">
        <w:t xml:space="preserve"> så kan man spara filtret genom att recirkulera </w:t>
      </w:r>
      <w:proofErr w:type="spellStart"/>
      <w:r w:rsidRPr="00FC013B">
        <w:t>NaCl</w:t>
      </w:r>
      <w:proofErr w:type="spellEnd"/>
      <w:r w:rsidRPr="00FC013B">
        <w:t>. Det går att recirkulera i 120 minuter. Tiden räknas automatiskt ned när man startar recirkulationen.</w:t>
      </w:r>
    </w:p>
    <w:p w14:paraId="439102B0" w14:textId="77777777" w:rsidR="00351ACA" w:rsidRPr="00FC013B" w:rsidRDefault="00351ACA" w:rsidP="00351ACA">
      <w:pPr>
        <w:pStyle w:val="Punktlista"/>
      </w:pPr>
      <w:r w:rsidRPr="00FC013B">
        <w:t xml:space="preserve">Ta fram 2 </w:t>
      </w:r>
      <w:proofErr w:type="spellStart"/>
      <w:r w:rsidRPr="00FC013B">
        <w:t>st</w:t>
      </w:r>
      <w:proofErr w:type="spellEnd"/>
      <w:r w:rsidRPr="00FC013B">
        <w:t xml:space="preserve"> 2-liters påsar </w:t>
      </w:r>
      <w:proofErr w:type="spellStart"/>
      <w:r w:rsidRPr="00FC013B">
        <w:t>NaCl</w:t>
      </w:r>
      <w:proofErr w:type="spellEnd"/>
      <w:r w:rsidRPr="00FC013B">
        <w:t xml:space="preserve"> = samma som vid </w:t>
      </w:r>
      <w:proofErr w:type="spellStart"/>
      <w:r w:rsidRPr="00FC013B">
        <w:t>primning</w:t>
      </w:r>
      <w:proofErr w:type="spellEnd"/>
      <w:r w:rsidRPr="00FC013B">
        <w:t xml:space="preserve">. De har 2 </w:t>
      </w:r>
      <w:proofErr w:type="spellStart"/>
      <w:r w:rsidRPr="00FC013B">
        <w:t>luerkopplingar</w:t>
      </w:r>
      <w:proofErr w:type="spellEnd"/>
      <w:r w:rsidRPr="00FC013B">
        <w:t xml:space="preserve"> som passar.</w:t>
      </w:r>
    </w:p>
    <w:p w14:paraId="2D2101CA" w14:textId="77777777" w:rsidR="00351ACA" w:rsidRPr="00FC013B" w:rsidRDefault="00351ACA" w:rsidP="00351ACA">
      <w:pPr>
        <w:pStyle w:val="Punktlista"/>
      </w:pPr>
      <w:r w:rsidRPr="00FC013B">
        <w:t>OBS! Inget Heparin i påsen.</w:t>
      </w:r>
    </w:p>
    <w:p w14:paraId="664E72C7" w14:textId="77777777" w:rsidR="00351ACA" w:rsidRPr="00FC013B" w:rsidRDefault="00351ACA" w:rsidP="00351ACA">
      <w:pPr>
        <w:pStyle w:val="Punktlista"/>
      </w:pPr>
      <w:r w:rsidRPr="00FC013B">
        <w:t xml:space="preserve">Följ instruktion på </w:t>
      </w:r>
      <w:proofErr w:type="spellStart"/>
      <w:r w:rsidRPr="00FC013B">
        <w:t>PrisMax</w:t>
      </w:r>
      <w:proofErr w:type="spellEnd"/>
      <w:r w:rsidRPr="00FC013B">
        <w:t xml:space="preserve"> och välj recirkulation med koksaltlösning.</w:t>
      </w:r>
    </w:p>
    <w:p w14:paraId="6A9638AC" w14:textId="77777777" w:rsidR="00351ACA" w:rsidRPr="00FC013B" w:rsidRDefault="00351ACA" w:rsidP="00351ACA">
      <w:pPr>
        <w:pStyle w:val="Punktlista"/>
      </w:pPr>
      <w:r w:rsidRPr="00FC013B">
        <w:t>Ge tillbaka så mycket blod som möjligt till patienten, ca 200 ml. Vätskan i filtret blir då nästan klar.</w:t>
      </w:r>
    </w:p>
    <w:p w14:paraId="20090C68" w14:textId="77777777" w:rsidR="00351ACA" w:rsidRPr="00FC013B" w:rsidRDefault="00351ACA" w:rsidP="00351ACA">
      <w:pPr>
        <w:pStyle w:val="Punktlista"/>
      </w:pPr>
      <w:r w:rsidRPr="00FC013B">
        <w:t xml:space="preserve">Starta recirkulation enligt instruktion på </w:t>
      </w:r>
      <w:proofErr w:type="spellStart"/>
      <w:r w:rsidRPr="00FC013B">
        <w:t>PrisMax</w:t>
      </w:r>
      <w:proofErr w:type="spellEnd"/>
      <w:r w:rsidRPr="00FC013B">
        <w:t>.</w:t>
      </w:r>
    </w:p>
    <w:p w14:paraId="162DB72B" w14:textId="77777777" w:rsidR="00351ACA" w:rsidRPr="00FC013B" w:rsidRDefault="00351ACA" w:rsidP="00351ACA">
      <w:pPr>
        <w:pStyle w:val="Punktlista"/>
      </w:pPr>
      <w:r w:rsidRPr="00FC013B">
        <w:t>Tiden börjar räkna.</w:t>
      </w:r>
    </w:p>
    <w:p w14:paraId="72D8A7BD" w14:textId="77777777" w:rsidR="00351ACA" w:rsidRPr="00FC013B" w:rsidRDefault="00351ACA" w:rsidP="00351ACA">
      <w:pPr>
        <w:pStyle w:val="Punktlista"/>
      </w:pPr>
      <w:r w:rsidRPr="00FC013B">
        <w:t>Avsluta recirkulation efter undersökningen.</w:t>
      </w:r>
    </w:p>
    <w:p w14:paraId="7CA7E38F" w14:textId="77777777" w:rsidR="00351ACA" w:rsidRPr="00FC013B" w:rsidRDefault="00351ACA" w:rsidP="00351ACA">
      <w:pPr>
        <w:pStyle w:val="Punktlista"/>
      </w:pPr>
      <w:r w:rsidRPr="00FC013B">
        <w:t xml:space="preserve">Följ instruktionen på maskinen genom att göra en ny genomspolning med </w:t>
      </w:r>
      <w:r w:rsidRPr="00FC013B">
        <w:rPr>
          <w:u w:val="single"/>
        </w:rPr>
        <w:t xml:space="preserve">1 l </w:t>
      </w:r>
      <w:proofErr w:type="spellStart"/>
      <w:r w:rsidRPr="00FC013B">
        <w:rPr>
          <w:u w:val="single"/>
        </w:rPr>
        <w:t>NaCL</w:t>
      </w:r>
      <w:proofErr w:type="spellEnd"/>
      <w:r w:rsidRPr="00FC013B">
        <w:t xml:space="preserve"> med en 2-literspåse utan Heparin innan systemet kopplas tillbaka till patienten.</w:t>
      </w:r>
    </w:p>
    <w:p w14:paraId="4FD1E65A" w14:textId="77777777" w:rsidR="00351ACA" w:rsidRPr="00530FC8" w:rsidRDefault="00351ACA" w:rsidP="00351ACA">
      <w:pPr>
        <w:pStyle w:val="Rubrik3"/>
      </w:pPr>
      <w:bookmarkStart w:id="26" w:name="_Toc160610009"/>
      <w:bookmarkStart w:id="27" w:name="_Toc160694024"/>
      <w:r w:rsidRPr="00530FC8">
        <w:t>Urinkateter</w:t>
      </w:r>
      <w:bookmarkEnd w:id="26"/>
      <w:bookmarkEnd w:id="27"/>
    </w:p>
    <w:p w14:paraId="427ED8D8" w14:textId="77777777" w:rsidR="00351ACA" w:rsidRPr="00FC013B" w:rsidRDefault="00351ACA" w:rsidP="00351ACA">
      <w:pPr>
        <w:rPr>
          <w:rFonts w:eastAsia="Calibri"/>
          <w:lang w:eastAsia="en-US"/>
        </w:rPr>
      </w:pPr>
      <w:r w:rsidRPr="00FC013B">
        <w:rPr>
          <w:rFonts w:eastAsia="Calibri"/>
          <w:lang w:eastAsia="en-US"/>
        </w:rPr>
        <w:t xml:space="preserve">Dialysbehandlad patient med etablerad </w:t>
      </w:r>
      <w:proofErr w:type="spellStart"/>
      <w:r w:rsidRPr="00FC013B">
        <w:rPr>
          <w:rFonts w:eastAsia="Calibri"/>
          <w:lang w:eastAsia="en-US"/>
        </w:rPr>
        <w:t>anuri</w:t>
      </w:r>
      <w:proofErr w:type="spellEnd"/>
      <w:r w:rsidRPr="00FC013B">
        <w:rPr>
          <w:rFonts w:eastAsia="Calibri"/>
          <w:lang w:eastAsia="en-US"/>
        </w:rPr>
        <w:t xml:space="preserve"> (</w:t>
      </w:r>
      <w:proofErr w:type="spellStart"/>
      <w:r w:rsidRPr="00FC013B">
        <w:rPr>
          <w:rFonts w:eastAsia="Calibri"/>
          <w:lang w:eastAsia="en-US"/>
        </w:rPr>
        <w:t>oliguri</w:t>
      </w:r>
      <w:proofErr w:type="spellEnd"/>
      <w:r w:rsidRPr="00FC013B">
        <w:rPr>
          <w:rFonts w:eastAsia="Calibri"/>
          <w:lang w:eastAsia="en-US"/>
        </w:rPr>
        <w:t xml:space="preserve">) sköts helst utan KAD för att reducera infektionsrisken. Eventuell urinmängd skall därefter kontrolleras med </w:t>
      </w:r>
      <w:proofErr w:type="spellStart"/>
      <w:r w:rsidRPr="00FC013B">
        <w:rPr>
          <w:rFonts w:eastAsia="Calibri"/>
          <w:lang w:eastAsia="en-US"/>
        </w:rPr>
        <w:t>bladderscan</w:t>
      </w:r>
      <w:proofErr w:type="spellEnd"/>
      <w:r w:rsidRPr="00FC013B">
        <w:rPr>
          <w:rFonts w:eastAsia="Calibri"/>
          <w:lang w:eastAsia="en-US"/>
        </w:rPr>
        <w:t xml:space="preserve"> minst 1 gång per arbetspass. Tappning av </w:t>
      </w:r>
      <w:proofErr w:type="spellStart"/>
      <w:r w:rsidRPr="00FC013B">
        <w:rPr>
          <w:rFonts w:eastAsia="Calibri"/>
          <w:lang w:eastAsia="en-US"/>
        </w:rPr>
        <w:t>oligurisk</w:t>
      </w:r>
      <w:proofErr w:type="spellEnd"/>
      <w:r w:rsidRPr="00FC013B">
        <w:rPr>
          <w:rFonts w:eastAsia="Calibri"/>
          <w:lang w:eastAsia="en-US"/>
        </w:rPr>
        <w:t xml:space="preserve"> IVA-patient rekommenderas vid blåsfyllnad ≥ 300 ml. Om patienten behöver tappas&gt; 3 ggr/ dygn </w:t>
      </w:r>
      <w:r w:rsidRPr="00FC013B">
        <w:rPr>
          <w:rFonts w:ascii="Wingdings" w:eastAsia="Calibri" w:hAnsi="Wingdings"/>
          <w:lang w:eastAsia="en-US"/>
        </w:rPr>
        <w:sym w:font="Wingdings" w:char="F0E0"/>
      </w:r>
      <w:r w:rsidRPr="00FC013B">
        <w:rPr>
          <w:rFonts w:eastAsia="Calibri"/>
          <w:lang w:eastAsia="en-US"/>
        </w:rPr>
        <w:t xml:space="preserve"> överväg KAD.</w:t>
      </w:r>
    </w:p>
    <w:p w14:paraId="1751C19E" w14:textId="77777777" w:rsidR="00351ACA" w:rsidRPr="00FC013B" w:rsidRDefault="00351ACA" w:rsidP="00351ACA">
      <w:pPr>
        <w:rPr>
          <w:rFonts w:eastAsia="Calibri"/>
          <w:lang w:eastAsia="en-US"/>
        </w:rPr>
      </w:pPr>
      <w:r w:rsidRPr="00FC013B">
        <w:rPr>
          <w:rFonts w:eastAsia="Calibri"/>
          <w:lang w:eastAsia="en-US"/>
        </w:rPr>
        <w:t xml:space="preserve">Om patienten haft en lång tids </w:t>
      </w:r>
      <w:proofErr w:type="spellStart"/>
      <w:r w:rsidRPr="00FC013B">
        <w:rPr>
          <w:rFonts w:eastAsia="Calibri"/>
          <w:lang w:eastAsia="en-US"/>
        </w:rPr>
        <w:t>anuri</w:t>
      </w:r>
      <w:proofErr w:type="spellEnd"/>
      <w:r w:rsidRPr="00FC013B">
        <w:rPr>
          <w:rFonts w:eastAsia="Calibri"/>
          <w:lang w:eastAsia="en-US"/>
        </w:rPr>
        <w:t xml:space="preserve"> och börjar producera urin (spontant eller med hjälp av </w:t>
      </w:r>
      <w:proofErr w:type="spellStart"/>
      <w:r w:rsidRPr="00FC013B">
        <w:rPr>
          <w:rFonts w:eastAsia="Calibri"/>
          <w:lang w:eastAsia="en-US"/>
        </w:rPr>
        <w:t>diuretika</w:t>
      </w:r>
      <w:proofErr w:type="spellEnd"/>
      <w:r w:rsidRPr="00FC013B">
        <w:rPr>
          <w:rFonts w:eastAsia="Calibri"/>
          <w:lang w:eastAsia="en-US"/>
        </w:rPr>
        <w:t xml:space="preserve">) är tätare kontroller med </w:t>
      </w:r>
      <w:proofErr w:type="spellStart"/>
      <w:r w:rsidRPr="00FC013B">
        <w:rPr>
          <w:rFonts w:eastAsia="Calibri"/>
          <w:lang w:eastAsia="en-US"/>
        </w:rPr>
        <w:t>bladderscan</w:t>
      </w:r>
      <w:proofErr w:type="spellEnd"/>
      <w:r w:rsidRPr="00FC013B">
        <w:rPr>
          <w:rFonts w:eastAsia="Calibri"/>
          <w:lang w:eastAsia="en-US"/>
        </w:rPr>
        <w:t xml:space="preserve"> nödvändigt (eventuell </w:t>
      </w:r>
      <w:proofErr w:type="spellStart"/>
      <w:r w:rsidRPr="00FC013B">
        <w:rPr>
          <w:rFonts w:eastAsia="Calibri"/>
          <w:lang w:eastAsia="en-US"/>
        </w:rPr>
        <w:t>polyuri</w:t>
      </w:r>
      <w:proofErr w:type="spellEnd"/>
      <w:r w:rsidRPr="00FC013B">
        <w:rPr>
          <w:rFonts w:eastAsia="Calibri"/>
          <w:lang w:eastAsia="en-US"/>
        </w:rPr>
        <w:t xml:space="preserve"> efter njursvikten). Överväg KAD för bättre kontroll. Om </w:t>
      </w:r>
      <w:proofErr w:type="spellStart"/>
      <w:r w:rsidRPr="00FC013B">
        <w:rPr>
          <w:rFonts w:eastAsia="Calibri"/>
          <w:lang w:eastAsia="en-US"/>
        </w:rPr>
        <w:t>bladderscan</w:t>
      </w:r>
      <w:proofErr w:type="spellEnd"/>
      <w:r w:rsidRPr="00FC013B">
        <w:rPr>
          <w:rFonts w:eastAsia="Calibri"/>
          <w:lang w:eastAsia="en-US"/>
        </w:rPr>
        <w:t xml:space="preserve"> är svår att utföra eller om värdet upplevs svårvärderat ska spolning av KAD övervägas.</w:t>
      </w:r>
    </w:p>
    <w:p w14:paraId="367D9A7F" w14:textId="77777777" w:rsidR="00351ACA" w:rsidRPr="00FC013B" w:rsidRDefault="00351ACA" w:rsidP="00351ACA">
      <w:pPr>
        <w:rPr>
          <w:rFonts w:eastAsia="Calibri"/>
          <w:lang w:eastAsia="en-US"/>
        </w:rPr>
      </w:pPr>
      <w:r w:rsidRPr="00FC013B">
        <w:rPr>
          <w:rFonts w:eastAsia="Calibri"/>
          <w:lang w:eastAsia="en-US"/>
        </w:rPr>
        <w:t>Observera att detta inte gäller patienter som akut löper risk att utveckla njursvikt. Denna patient måste i</w:t>
      </w:r>
      <w:r>
        <w:rPr>
          <w:rFonts w:eastAsia="Calibri"/>
          <w:lang w:eastAsia="en-US"/>
        </w:rPr>
        <w:t xml:space="preserve"> </w:t>
      </w:r>
      <w:r w:rsidRPr="00FC013B">
        <w:rPr>
          <w:rFonts w:eastAsia="Calibri"/>
          <w:lang w:eastAsia="en-US"/>
        </w:rPr>
        <w:t xml:space="preserve">stället följas med </w:t>
      </w:r>
      <w:proofErr w:type="spellStart"/>
      <w:r w:rsidRPr="00FC013B">
        <w:rPr>
          <w:rFonts w:eastAsia="Calibri"/>
          <w:lang w:eastAsia="en-US"/>
        </w:rPr>
        <w:t>timdiures</w:t>
      </w:r>
      <w:proofErr w:type="spellEnd"/>
      <w:r w:rsidRPr="00FC013B">
        <w:rPr>
          <w:rFonts w:eastAsia="Calibri"/>
          <w:lang w:eastAsia="en-US"/>
        </w:rPr>
        <w:t xml:space="preserve"> och behandlas med sikte på att undvika utvecklande av njursvikt.</w:t>
      </w:r>
    </w:p>
    <w:p w14:paraId="0B9CDAA6" w14:textId="77777777" w:rsidR="00351ACA" w:rsidRPr="00FC013B" w:rsidRDefault="00351ACA" w:rsidP="00351ACA">
      <w:pPr>
        <w:rPr>
          <w:rFonts w:eastAsia="Calibri"/>
          <w:lang w:eastAsia="en-US"/>
        </w:rPr>
      </w:pPr>
      <w:r w:rsidRPr="00FC013B">
        <w:rPr>
          <w:rFonts w:eastAsia="Calibri"/>
          <w:lang w:eastAsia="en-US"/>
        </w:rPr>
        <w:t>Blödningsbenägen patient eller svårkatetriserad då behålls KAD</w:t>
      </w:r>
    </w:p>
    <w:p w14:paraId="1B7CC3FC" w14:textId="77777777" w:rsidR="00351ACA" w:rsidRPr="00FC013B" w:rsidRDefault="00351ACA" w:rsidP="00351ACA">
      <w:pPr>
        <w:rPr>
          <w:rFonts w:eastAsia="Calibri"/>
          <w:lang w:eastAsia="en-US"/>
        </w:rPr>
      </w:pPr>
      <w:r w:rsidRPr="00FC013B">
        <w:rPr>
          <w:rFonts w:eastAsia="Calibri"/>
          <w:lang w:eastAsia="en-US"/>
        </w:rPr>
        <w:t xml:space="preserve">Om patienten har </w:t>
      </w:r>
      <w:proofErr w:type="spellStart"/>
      <w:r w:rsidRPr="00FC013B">
        <w:rPr>
          <w:rFonts w:eastAsia="Calibri"/>
          <w:lang w:eastAsia="en-US"/>
        </w:rPr>
        <w:t>ascites</w:t>
      </w:r>
      <w:proofErr w:type="spellEnd"/>
      <w:r w:rsidRPr="00FC013B">
        <w:rPr>
          <w:rFonts w:eastAsia="Calibri"/>
          <w:lang w:eastAsia="en-US"/>
        </w:rPr>
        <w:t xml:space="preserve"> rekommenderas KAD då </w:t>
      </w:r>
      <w:proofErr w:type="spellStart"/>
      <w:r w:rsidRPr="00FC013B">
        <w:rPr>
          <w:rFonts w:eastAsia="Calibri"/>
          <w:lang w:eastAsia="en-US"/>
        </w:rPr>
        <w:t>bladderscan</w:t>
      </w:r>
      <w:proofErr w:type="spellEnd"/>
      <w:r w:rsidRPr="00FC013B">
        <w:rPr>
          <w:rFonts w:eastAsia="Calibri"/>
          <w:lang w:eastAsia="en-US"/>
        </w:rPr>
        <w:t xml:space="preserve"> har svårt att se skillnad på vilken vätska som den mäter.</w:t>
      </w:r>
    </w:p>
    <w:p w14:paraId="1C775E6F" w14:textId="77777777" w:rsidR="00351ACA" w:rsidRPr="00FC013B" w:rsidRDefault="00351ACA" w:rsidP="00351ACA">
      <w:pPr>
        <w:pStyle w:val="MellanrubrikVGR"/>
      </w:pPr>
      <w:r w:rsidRPr="00FC013B">
        <w:t>Batteri</w:t>
      </w:r>
    </w:p>
    <w:p w14:paraId="2A6E9188" w14:textId="77777777" w:rsidR="00351ACA" w:rsidRPr="00FC013B" w:rsidRDefault="00351ACA" w:rsidP="00351ACA">
      <w:pPr>
        <w:pStyle w:val="Punktlista"/>
      </w:pPr>
      <w:proofErr w:type="spellStart"/>
      <w:r w:rsidRPr="00FC013B">
        <w:t>PrisMax</w:t>
      </w:r>
      <w:proofErr w:type="spellEnd"/>
      <w:r w:rsidRPr="00FC013B">
        <w:t xml:space="preserve"> har en kort batterikapacitet på ca 30 minuter vilket innebär att det går att flytta den utan att stänga av. Tryck på </w:t>
      </w:r>
      <w:r w:rsidRPr="00FC013B">
        <w:lastRenderedPageBreak/>
        <w:t>stopp, dra ur sladden och flytta maskinen. När du är på plats sätt i sladden och återuppta behandlingen.</w:t>
      </w:r>
    </w:p>
    <w:p w14:paraId="6ED1D3A3" w14:textId="77777777" w:rsidR="00351ACA" w:rsidRPr="00FC013B" w:rsidRDefault="00351ACA" w:rsidP="00351ACA">
      <w:pPr>
        <w:pStyle w:val="Punktlista"/>
      </w:pPr>
      <w:proofErr w:type="spellStart"/>
      <w:r w:rsidRPr="00FC013B">
        <w:t>Thermax</w:t>
      </w:r>
      <w:proofErr w:type="spellEnd"/>
      <w:r w:rsidRPr="00FC013B">
        <w:t xml:space="preserve"> har inget batteri men kan vara tillfälligt avstängd (efter </w:t>
      </w:r>
      <w:proofErr w:type="spellStart"/>
      <w:r w:rsidRPr="00FC013B">
        <w:t>primning</w:t>
      </w:r>
      <w:proofErr w:type="spellEnd"/>
      <w:r w:rsidRPr="00FC013B">
        <w:t xml:space="preserve">) i max 30 min. Obs! inaktivera den inte utan tryck bara på dölj. När du är på plats sätt i sladden och efter 30 sek återfår </w:t>
      </w:r>
      <w:proofErr w:type="spellStart"/>
      <w:r w:rsidRPr="00FC013B">
        <w:t>Thermax</w:t>
      </w:r>
      <w:proofErr w:type="spellEnd"/>
      <w:r w:rsidRPr="00FC013B">
        <w:t xml:space="preserve"> kommunikationen med </w:t>
      </w:r>
      <w:proofErr w:type="spellStart"/>
      <w:r w:rsidRPr="00FC013B">
        <w:t>PrisMax</w:t>
      </w:r>
      <w:proofErr w:type="spellEnd"/>
      <w:r w:rsidRPr="00FC013B">
        <w:t>.</w:t>
      </w:r>
    </w:p>
    <w:p w14:paraId="02B10E21" w14:textId="77777777" w:rsidR="00351ACA" w:rsidRPr="00FC013B" w:rsidRDefault="00351ACA" w:rsidP="00351ACA">
      <w:pPr>
        <w:pStyle w:val="Punktlista"/>
      </w:pPr>
      <w:r w:rsidRPr="00FC013B">
        <w:t>OBS! Den ska inte flyttas under pågående behandling.</w:t>
      </w:r>
    </w:p>
    <w:p w14:paraId="5D77A97B" w14:textId="77777777" w:rsidR="00351ACA" w:rsidRDefault="00351ACA" w:rsidP="00351ACA">
      <w:pPr>
        <w:spacing w:after="0" w:line="240" w:lineRule="auto"/>
        <w:ind w:right="0"/>
        <w:rPr>
          <w:rFonts w:ascii="Arial" w:hAnsi="Arial" w:cs="Arial"/>
          <w:sz w:val="20"/>
        </w:rPr>
      </w:pPr>
    </w:p>
    <w:p w14:paraId="52ADB4F1" w14:textId="77777777" w:rsidR="00351ACA" w:rsidRPr="00FC013B" w:rsidRDefault="00351ACA" w:rsidP="00351ACA">
      <w:r w:rsidRPr="00AC159F">
        <w:t xml:space="preserve">Medvetet avsteg från rutinen dokumenteras i </w:t>
      </w:r>
      <w:proofErr w:type="spellStart"/>
      <w:r w:rsidRPr="00AC159F">
        <w:t>Melior</w:t>
      </w:r>
      <w:proofErr w:type="spellEnd"/>
      <w:r w:rsidRPr="00AC159F">
        <w:t xml:space="preserve"> om rutinen är kopplad till patient. Övriga orsaker till avsteg från rutinen rapporteras i </w:t>
      </w:r>
      <w:proofErr w:type="spellStart"/>
      <w:r w:rsidRPr="00AC159F">
        <w:t>MedControlPRO</w:t>
      </w:r>
      <w:proofErr w:type="spellEnd"/>
      <w:r w:rsidRPr="00AC159F">
        <w:t xml:space="preserve">. </w:t>
      </w:r>
    </w:p>
    <w:p w14:paraId="6D03698C" w14:textId="77777777" w:rsidR="00351ACA" w:rsidRPr="00530FC8" w:rsidRDefault="00351ACA" w:rsidP="00351ACA">
      <w:pPr>
        <w:pStyle w:val="Rubrik2"/>
      </w:pPr>
      <w:bookmarkStart w:id="28" w:name="_Toc160610010"/>
      <w:bookmarkStart w:id="29" w:name="_Toc160694025"/>
      <w:r w:rsidRPr="00530FC8">
        <w:rPr>
          <w:noProof/>
        </w:rPr>
        <mc:AlternateContent>
          <mc:Choice Requires="wps">
            <w:drawing>
              <wp:anchor distT="0" distB="0" distL="114300" distR="114300" simplePos="0" relativeHeight="251662336" behindDoc="0" locked="0" layoutInCell="1" allowOverlap="1" wp14:anchorId="206D6475" wp14:editId="1FB391B5">
                <wp:simplePos x="0" y="0"/>
                <wp:positionH relativeFrom="column">
                  <wp:posOffset>5600700</wp:posOffset>
                </wp:positionH>
                <wp:positionV relativeFrom="paragraph">
                  <wp:posOffset>1222375</wp:posOffset>
                </wp:positionV>
                <wp:extent cx="571500" cy="228600"/>
                <wp:effectExtent l="0" t="3175" r="0" b="0"/>
                <wp:wrapNone/>
                <wp:docPr id="3"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4AD685A" w14:textId="77777777" w:rsidR="00351ACA" w:rsidRDefault="00351ACA" w:rsidP="00351AC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06D6475" id="_x0000_t202" coordsize="21600,21600" o:spt="202" path="m,l,21600r21600,l21600,xe">
                <v:stroke joinstyle="miter"/>
                <v:path gradientshapeok="t" o:connecttype="rect"/>
              </v:shapetype>
              <v:shape id="Text Box 1" o:spid="_x0000_s1026" type="#_x0000_t202" style="position:absolute;left:0;text-align:left;margin-left:441pt;margin-top:96.25pt;width:45pt;height:18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" stroked="f">
                <v:textbox>
                  <w:txbxContent>
                    <w:p w14:paraId="54AD685A" w14:textId="77777777" w:rsidR="00351ACA" w:rsidRDefault="00351ACA" w:rsidP="00351ACA"/>
                  </w:txbxContent>
                </v:textbox>
              </v:shape>
            </w:pict>
          </mc:Fallback>
        </mc:AlternateContent>
      </w:r>
      <w:r w:rsidRPr="00530FC8">
        <w:t>Ansvar</w:t>
      </w:r>
      <w:bookmarkEnd w:id="28"/>
      <w:bookmarkEnd w:id="29"/>
    </w:p>
    <w:p w14:paraId="36F5248F" w14:textId="77777777" w:rsidR="00351ACA" w:rsidRPr="00530FC8" w:rsidRDefault="00351ACA" w:rsidP="00351ACA">
      <w:pPr>
        <w:pStyle w:val="MellanrubrikVGR"/>
        <w:rPr>
          <w:rStyle w:val="Rubrik2Char"/>
          <w:b w:val="0"/>
          <w:bCs w:val="0"/>
        </w:rPr>
      </w:pPr>
      <w:r w:rsidRPr="00AC159F">
        <w:rPr>
          <w:rFonts w:ascii="Times New Roman" w:hAnsi="Times New Roman"/>
          <w:b w:val="0"/>
          <w:color w:val="auto"/>
          <w:sz w:val="24"/>
          <w:szCs w:val="24"/>
        </w:rPr>
        <w:t>VEC och VÖL ansvarar för att rutinen implementeras och efterföljs.</w:t>
      </w:r>
      <w:r w:rsidRPr="00AC159F">
        <w:br/>
      </w:r>
      <w:r>
        <w:br/>
      </w:r>
      <w:r w:rsidRPr="00530FC8">
        <w:rPr>
          <w:rStyle w:val="Rubrik2Char"/>
          <w:b w:val="0"/>
          <w:bCs w:val="0"/>
        </w:rPr>
        <w:t>Uppföljning</w:t>
      </w:r>
    </w:p>
    <w:p w14:paraId="75884FCC" w14:textId="77777777" w:rsidR="00351ACA" w:rsidRPr="00FC013B" w:rsidRDefault="00351ACA" w:rsidP="00351ACA">
      <w:r w:rsidRPr="00FC013B">
        <w:t xml:space="preserve">VÖL och instruktör ansvarar för uppföljning/revision av innehållet i rutinen.  </w:t>
      </w:r>
    </w:p>
    <w:p w14:paraId="096A3AC0" w14:textId="77777777" w:rsidR="00351ACA" w:rsidRPr="00530FC8" w:rsidRDefault="00351ACA" w:rsidP="00351ACA">
      <w:pPr>
        <w:pStyle w:val="Rubrik2"/>
      </w:pPr>
      <w:bookmarkStart w:id="30" w:name="_Toc160610011"/>
      <w:bookmarkStart w:id="31" w:name="_Toc160694026"/>
      <w:r w:rsidRPr="00530FC8">
        <w:t>Relaterad information</w:t>
      </w:r>
      <w:bookmarkEnd w:id="30"/>
      <w:bookmarkEnd w:id="31"/>
    </w:p>
    <w:p w14:paraId="4B5C921E" w14:textId="77777777" w:rsidR="00351ACA" w:rsidRPr="00FC013B" w:rsidRDefault="00351ACA" w:rsidP="00351ACA">
      <w:r w:rsidRPr="00FC013B">
        <w:t>Prismapärm</w:t>
      </w:r>
    </w:p>
    <w:p w14:paraId="395E75D8" w14:textId="4F90F770" w:rsidR="00351ACA" w:rsidRPr="00FC013B" w:rsidRDefault="00351ACA" w:rsidP="00351ACA">
      <w:r w:rsidRPr="00FC013B">
        <w:t xml:space="preserve">Rutin </w:t>
      </w:r>
      <w:hyperlink r:id="rId24" w:history="1">
        <w:r w:rsidRPr="003E4ED3">
          <w:rPr>
            <w:rStyle w:val="Hyperlnk"/>
          </w:rPr>
          <w:t xml:space="preserve">HD-Dialys vid </w:t>
        </w:r>
        <w:proofErr w:type="spellStart"/>
        <w:r w:rsidRPr="003E4ED3">
          <w:rPr>
            <w:rStyle w:val="Hyperlnk"/>
          </w:rPr>
          <w:t>laktatacidos</w:t>
        </w:r>
        <w:proofErr w:type="spellEnd"/>
      </w:hyperlink>
      <w:r w:rsidRPr="00FC013B">
        <w:t xml:space="preserve">, </w:t>
      </w:r>
    </w:p>
    <w:p w14:paraId="77DBBD5A" w14:textId="55727DA3" w:rsidR="00351ACA" w:rsidRPr="00FC013B" w:rsidRDefault="00351ACA" w:rsidP="00351ACA">
      <w:r w:rsidRPr="00FC013B">
        <w:t xml:space="preserve">Rutin </w:t>
      </w:r>
      <w:hyperlink r:id="rId25" w:history="1">
        <w:proofErr w:type="spellStart"/>
        <w:r w:rsidRPr="00FE7669">
          <w:rPr>
            <w:rStyle w:val="Hyperlnk"/>
          </w:rPr>
          <w:t>Metforminassocierad</w:t>
        </w:r>
        <w:proofErr w:type="spellEnd"/>
        <w:r w:rsidRPr="00FE7669">
          <w:rPr>
            <w:rStyle w:val="Hyperlnk"/>
          </w:rPr>
          <w:t xml:space="preserve"> </w:t>
        </w:r>
        <w:proofErr w:type="spellStart"/>
        <w:r w:rsidRPr="00FE7669">
          <w:rPr>
            <w:rStyle w:val="Hyperlnk"/>
          </w:rPr>
          <w:t>laktacidos</w:t>
        </w:r>
        <w:proofErr w:type="spellEnd"/>
      </w:hyperlink>
      <w:r w:rsidRPr="00FC013B">
        <w:t xml:space="preserve">, </w:t>
      </w:r>
    </w:p>
    <w:p w14:paraId="43FC1663" w14:textId="77777777" w:rsidR="00351ACA" w:rsidRPr="00FC013B" w:rsidRDefault="00351ACA" w:rsidP="00351ACA">
      <w:r w:rsidRPr="00FC013B">
        <w:t xml:space="preserve">Häfte CRRT av Kristina </w:t>
      </w:r>
      <w:proofErr w:type="spellStart"/>
      <w:r w:rsidRPr="00FC013B">
        <w:t>Svennerholm</w:t>
      </w:r>
      <w:proofErr w:type="spellEnd"/>
      <w:r w:rsidRPr="00FC013B">
        <w:t xml:space="preserve">, Anders </w:t>
      </w:r>
      <w:proofErr w:type="spellStart"/>
      <w:r w:rsidRPr="00FC013B">
        <w:t>Enskog</w:t>
      </w:r>
      <w:proofErr w:type="spellEnd"/>
    </w:p>
    <w:p w14:paraId="38F3B4FF" w14:textId="77777777" w:rsidR="00351ACA" w:rsidRPr="00FC013B" w:rsidRDefault="00351ACA" w:rsidP="00351ACA">
      <w:r w:rsidRPr="00FC013B">
        <w:t xml:space="preserve">Länk: </w:t>
      </w:r>
      <w:hyperlink r:id="rId26" w:history="1">
        <w:r w:rsidRPr="00FC013B">
          <w:rPr>
            <w:color w:val="0000FF"/>
            <w:u w:val="single"/>
          </w:rPr>
          <w:t>http://narkosguiden.se/book/dialysbehandling-crrt/</w:t>
        </w:r>
      </w:hyperlink>
    </w:p>
    <w:p w14:paraId="78737D17" w14:textId="77777777" w:rsidR="00351ACA" w:rsidRPr="00530FC8" w:rsidRDefault="00351ACA" w:rsidP="00351ACA">
      <w:pPr>
        <w:pStyle w:val="Rubrik2"/>
      </w:pPr>
      <w:bookmarkStart w:id="32" w:name="_Toc160610012"/>
      <w:bookmarkStart w:id="33" w:name="_Toc160694027"/>
      <w:r w:rsidRPr="00530FC8">
        <w:t>Arbetsgrupp</w:t>
      </w:r>
      <w:bookmarkEnd w:id="32"/>
      <w:bookmarkEnd w:id="33"/>
      <w:r w:rsidRPr="00530FC8">
        <w:t xml:space="preserve"> </w:t>
      </w:r>
    </w:p>
    <w:p w14:paraId="0192CF20" w14:textId="77777777" w:rsidR="00351ACA" w:rsidRDefault="00351ACA" w:rsidP="00351ACA">
      <w:r>
        <w:t>Tobias Siöland, specialistläkare IVA avdelning 227, område 3</w:t>
      </w:r>
    </w:p>
    <w:p w14:paraId="7820A429" w14:textId="77777777" w:rsidR="00351ACA" w:rsidRPr="00FC013B" w:rsidRDefault="00351ACA" w:rsidP="00351ACA">
      <w:r w:rsidRPr="00FC013B">
        <w:t xml:space="preserve">Maria Wihlborg, instruktör, intensivvårdssjuksköterska, IVA avdelning 227, Område 3 </w:t>
      </w:r>
    </w:p>
    <w:p w14:paraId="1746B92D" w14:textId="77777777" w:rsidR="00351ACA" w:rsidRPr="00FC013B" w:rsidRDefault="00351ACA" w:rsidP="00351ACA">
      <w:r w:rsidRPr="00FC013B">
        <w:t xml:space="preserve">Sara Bredby, intensivvårdssjuksköterska, IVA avdelning 227, Område 3 </w:t>
      </w:r>
    </w:p>
    <w:p w14:paraId="0F3AB12B" w14:textId="77777777" w:rsidR="00351ACA" w:rsidRDefault="00351ACA" w:rsidP="00351ACA">
      <w:pPr>
        <w:rPr>
          <w:rFonts w:ascii="Arial" w:hAnsi="Arial" w:cs="Arial"/>
        </w:rPr>
      </w:pPr>
      <w:r w:rsidRPr="00FC013B">
        <w:t xml:space="preserve">Louise Gustavsson, intensivvårdssjuksköterska IVA avdelning 227, Område 3 </w:t>
      </w:r>
    </w:p>
    <w:p w14:paraId="59AB6C7A" w14:textId="77777777" w:rsidR="00351ACA" w:rsidRPr="00536A5A" w:rsidRDefault="00351ACA" w:rsidP="00351ACA">
      <w:pPr>
        <w:spacing w:after="0" w:line="240" w:lineRule="auto"/>
        <w:ind w:left="0" w:right="0"/>
      </w:pPr>
      <w:r w:rsidRPr="000128BF">
        <w:rPr>
          <w:rFonts w:ascii="Arial" w:hAnsi="Arial" w:cs="Arial"/>
          <w:noProof/>
        </w:rPr>
        <w:lastRenderedPageBreak/>
        <w:drawing>
          <wp:anchor distT="0" distB="0" distL="114300" distR="114300" simplePos="0" relativeHeight="251663360" behindDoc="1" locked="0" layoutInCell="1" allowOverlap="1" wp14:anchorId="46E97EE1" wp14:editId="06B56B70">
            <wp:simplePos x="0" y="0"/>
            <wp:positionH relativeFrom="page">
              <wp:align>center</wp:align>
            </wp:positionH>
            <wp:positionV relativeFrom="paragraph">
              <wp:posOffset>2472690</wp:posOffset>
            </wp:positionV>
            <wp:extent cx="8337550" cy="3612515"/>
            <wp:effectExtent l="317" t="0" r="6668" b="6667"/>
            <wp:wrapTight wrapText="bothSides">
              <wp:wrapPolygon edited="0">
                <wp:start x="1" y="21602"/>
                <wp:lineTo x="21568" y="21602"/>
                <wp:lineTo x="21568" y="74"/>
                <wp:lineTo x="1" y="74"/>
                <wp:lineTo x="1" y="21602"/>
              </wp:wrapPolygon>
            </wp:wrapTight>
            <wp:docPr id="11" name="Bildobjekt 11" descr="Förhandsgranskning av bil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örhandsgranskning av bild"/>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rot="5400000">
                      <a:off x="0" y="0"/>
                      <a:ext cx="8337550" cy="3612515"/>
                    </a:xfrm>
                    <a:prstGeom prst="rect">
                      <a:avLst/>
                    </a:prstGeom>
                    <a:noFill/>
                    <a:ln>
                      <a:noFill/>
                    </a:ln>
                  </pic:spPr>
                </pic:pic>
              </a:graphicData>
            </a:graphic>
          </wp:anchor>
        </w:drawing>
      </w:r>
      <w:r>
        <w:t>Bilaga 1</w:t>
      </w:r>
    </w:p>
    <w:p w14:paraId="09963464" w14:textId="77777777" w:rsidR="00351ACA" w:rsidRDefault="00351ACA" w:rsidP="00E6580A">
      <w:pPr>
        <w:pStyle w:val="Rubrik1"/>
      </w:pPr>
    </w:p>
    <w:p w14:paraId="48C34948" w14:textId="77777777" w:rsidR="00351ACA" w:rsidRDefault="00351ACA" w:rsidP="00E6580A">
      <w:pPr>
        <w:pStyle w:val="Rubrik1"/>
      </w:pPr>
    </w:p>
    <w:p w14:paraId="3B3184EE" w14:textId="77777777" w:rsidR="00351ACA" w:rsidRDefault="00351ACA" w:rsidP="00E6580A">
      <w:pPr>
        <w:pStyle w:val="Rubrik1"/>
      </w:pPr>
    </w:p>
    <w:bookmarkEnd w:id="1"/>
    <w:bookmarkEnd w:id="2"/>
    <w:bookmarkEnd w:id="3"/>
    <w:bookmarkEnd w:id="4"/>
    <w:bookmarkEnd w:id="5"/>
    <w:bookmarkEnd w:id="6"/>
    <w:bookmarkEnd w:id="7"/>
    <w:bookmarkEnd w:id="8"/>
    <w:bookmarkEnd w:id="9"/>
    <w:bookmarkEnd w:id="10"/>
    <w:bookmarkEnd w:id="11"/>
    <w:p w14:paraId="0FCB87B2" w14:textId="67B10D3C" w:rsidR="002D0075" w:rsidRPr="008F11CC" w:rsidRDefault="002D0075" w:rsidP="003D1EE5">
      <w:pPr>
        <w:ind w:left="0"/>
      </w:pPr>
    </w:p>
    <w:bookmarkEnd w:id="0"/>
    <w:sectPr w:rsidR="002D0075" w:rsidRPr="008F11CC" w:rsidSect="00FC013B">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B6223D" w14:textId="77777777" w:rsidR="00351ACA" w:rsidRDefault="00351ACA"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354C2F04" w14:textId="77777777" w:rsidR="00351ACA" w:rsidRDefault="00351ACA"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38175141"/>
      <w:docPartObj>
        <w:docPartGallery w:val="Page Numbers (Bottom of Page)"/>
        <w:docPartUnique/>
      </w:docPartObj>
    </w:sdtPr>
    <w:sdtEndPr>
      <w:rPr>
        <w:sz w:val="16"/>
        <w:szCs w:val="16"/>
      </w:rPr>
    </w:sdtEndPr>
    <w:sdtContent>
      <w:p w14:paraId="134962AF" w14:textId="77777777" w:rsidR="00351ACA" w:rsidRPr="00EC0A68" w:rsidRDefault="00351ACA"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711743" w14:textId="77777777" w:rsidR="00351ACA" w:rsidRDefault="00351ACA" w:rsidP="00FB2F0F">
    <w:pPr>
      <w:pStyle w:val="Sidfot"/>
      <w:ind w:left="6237" w:hanging="141"/>
      <w:jc w:val="left"/>
    </w:pPr>
    <w:r>
      <w:rPr>
        <w:noProof/>
      </w:rPr>
      <w:drawing>
        <wp:anchor distT="0" distB="0" distL="114300" distR="114300" simplePos="0" relativeHeight="251675649" behindDoc="0" locked="0" layoutInCell="1" allowOverlap="1" wp14:anchorId="1505C27B" wp14:editId="1902A621">
          <wp:simplePos x="0" y="0"/>
          <wp:positionH relativeFrom="column">
            <wp:posOffset>4388307</wp:posOffset>
          </wp:positionH>
          <wp:positionV relativeFrom="paragraph">
            <wp:posOffset>-27355</wp:posOffset>
          </wp:positionV>
          <wp:extent cx="1897920" cy="384860"/>
          <wp:effectExtent l="0" t="0" r="7620" b="0"/>
          <wp:wrapNone/>
          <wp:docPr id="8" name="Bildobjekt 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52B7E9" w14:textId="77777777" w:rsidR="00351ACA" w:rsidRPr="00DA65C4" w:rsidRDefault="00351ACA" w:rsidP="00DA65C4">
    <w:pPr>
      <w:pStyle w:val="Sidhuvud"/>
    </w:pPr>
    <w:r>
      <w:rPr>
        <w:noProof/>
        <w:sz w:val="20"/>
        <w:szCs w:val="20"/>
      </w:rPr>
      <mc:AlternateContent>
        <mc:Choice Requires="wps">
          <w:drawing>
            <wp:anchor distT="0" distB="0" distL="114300" distR="114300" simplePos="0" relativeHeight="251677697" behindDoc="0" locked="0" layoutInCell="1" allowOverlap="1" wp14:anchorId="0606274C" wp14:editId="351E46CE">
              <wp:simplePos x="0" y="0"/>
              <wp:positionH relativeFrom="column">
                <wp:posOffset>0</wp:posOffset>
              </wp:positionH>
              <wp:positionV relativeFrom="paragraph">
                <wp:posOffset>-635</wp:posOffset>
              </wp:positionV>
              <wp:extent cx="4667250" cy="323850"/>
              <wp:effectExtent l="0" t="0" r="0" b="0"/>
              <wp:wrapNone/>
              <wp:docPr id="5" name="Textruta 5"/>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2D1E9760" w14:textId="77777777" w:rsidR="00351ACA" w:rsidRDefault="00351ACA"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0606274C" id="_x0000_t202" coordsize="21600,21600" o:spt="202" path="m,l,21600r21600,l21600,xe">
              <v:stroke joinstyle="miter"/>
              <v:path gradientshapeok="t" o:connecttype="rect"/>
            </v:shapetype>
            <v:shape id="Textruta 5" o:spid="_x0000_s1029" type="#_x0000_t202" style="position:absolute;left:0;text-align:left;margin-left:0;margin-top:-.05pt;width:367.5pt;height:25.5pt;z-index:25167769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2D1E9760" w14:textId="77777777" w:rsidR="00351ACA" w:rsidRDefault="00351ACA"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63F7DC" w14:textId="77777777" w:rsidR="00351ACA" w:rsidRDefault="00351ACA" w:rsidP="00413A60">
    <w:pPr>
      <w:pStyle w:val="Sidhuvud"/>
      <w:ind w:left="0" w:right="567"/>
    </w:pPr>
    <w:r>
      <w:rPr>
        <w:noProof/>
        <w:sz w:val="20"/>
        <w:szCs w:val="20"/>
      </w:rPr>
      <mc:AlternateContent>
        <mc:Choice Requires="wps">
          <w:drawing>
            <wp:anchor distT="0" distB="0" distL="114300" distR="114300" simplePos="0" relativeHeight="251676673" behindDoc="0" locked="0" layoutInCell="1" allowOverlap="1" wp14:anchorId="658F2F84" wp14:editId="411EBD42">
              <wp:simplePos x="0" y="0"/>
              <wp:positionH relativeFrom="column">
                <wp:posOffset>-172720</wp:posOffset>
              </wp:positionH>
              <wp:positionV relativeFrom="paragraph">
                <wp:posOffset>-65405</wp:posOffset>
              </wp:positionV>
              <wp:extent cx="4667250" cy="323850"/>
              <wp:effectExtent l="0" t="0" r="0" b="0"/>
              <wp:wrapNone/>
              <wp:docPr id="7" name="Textruta 7"/>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288ECF03" w14:textId="77777777" w:rsidR="00351ACA" w:rsidRDefault="00351ACA">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658F2F84" id="_x0000_t202" coordsize="21600,21600" o:spt="202" path="m,l,21600r21600,l21600,xe">
              <v:stroke joinstyle="miter"/>
              <v:path gradientshapeok="t" o:connecttype="rect"/>
            </v:shapetype>
            <v:shape id="Textruta 7" o:spid="_x0000_s1030" type="#_x0000_t202" style="position:absolute;margin-left:-13.6pt;margin-top:-5.15pt;width:367.5pt;height:25.5pt;z-index:25167667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filled="f" stroked="f" strokeweight=".5pt">
              <v:textbox>
                <w:txbxContent>
                  <w:p w14:paraId="288ECF03" w14:textId="77777777" w:rsidR="00351ACA" w:rsidRDefault="00351ACA">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74625" behindDoc="0" locked="0" layoutInCell="1" allowOverlap="1" wp14:anchorId="534F72CE" wp14:editId="29F41CE8">
          <wp:simplePos x="0" y="0"/>
          <wp:positionH relativeFrom="page">
            <wp:posOffset>17744</wp:posOffset>
          </wp:positionH>
          <wp:positionV relativeFrom="paragraph">
            <wp:posOffset>198873</wp:posOffset>
          </wp:positionV>
          <wp:extent cx="7559040" cy="21640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61919CE"/>
    <w:multiLevelType w:val="hybridMultilevel"/>
    <w:tmpl w:val="EEE20982"/>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AFD3079"/>
    <w:multiLevelType w:val="hybridMultilevel"/>
    <w:tmpl w:val="09CA0C7A"/>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10E83BE3"/>
    <w:multiLevelType w:val="hybridMultilevel"/>
    <w:tmpl w:val="5B0E973C"/>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1200351C"/>
    <w:multiLevelType w:val="hybridMultilevel"/>
    <w:tmpl w:val="FF2E20CA"/>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1D672126"/>
    <w:multiLevelType w:val="hybridMultilevel"/>
    <w:tmpl w:val="B53C587A"/>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1EFB3EF0"/>
    <w:multiLevelType w:val="hybridMultilevel"/>
    <w:tmpl w:val="034A65F2"/>
    <w:lvl w:ilvl="0" w:tplc="F858F112">
      <w:start w:val="3"/>
      <w:numFmt w:val="bullet"/>
      <w:lvlText w:val=""/>
      <w:lvlJc w:val="left"/>
      <w:pPr>
        <w:ind w:left="2072" w:hanging="360"/>
      </w:pPr>
      <w:rPr>
        <w:rFonts w:ascii="Wingdings" w:eastAsia="Times New Roman" w:hAnsi="Wingdings" w:cs="Times New Roman" w:hint="default"/>
      </w:rPr>
    </w:lvl>
    <w:lvl w:ilvl="1" w:tplc="041D0003" w:tentative="1">
      <w:start w:val="1"/>
      <w:numFmt w:val="bullet"/>
      <w:lvlText w:val="o"/>
      <w:lvlJc w:val="left"/>
      <w:pPr>
        <w:ind w:left="2792" w:hanging="360"/>
      </w:pPr>
      <w:rPr>
        <w:rFonts w:ascii="Courier New" w:hAnsi="Courier New" w:cs="Courier New" w:hint="default"/>
      </w:rPr>
    </w:lvl>
    <w:lvl w:ilvl="2" w:tplc="041D0005" w:tentative="1">
      <w:start w:val="1"/>
      <w:numFmt w:val="bullet"/>
      <w:lvlText w:val=""/>
      <w:lvlJc w:val="left"/>
      <w:pPr>
        <w:ind w:left="3512" w:hanging="360"/>
      </w:pPr>
      <w:rPr>
        <w:rFonts w:ascii="Wingdings" w:hAnsi="Wingdings" w:hint="default"/>
      </w:rPr>
    </w:lvl>
    <w:lvl w:ilvl="3" w:tplc="041D0001" w:tentative="1">
      <w:start w:val="1"/>
      <w:numFmt w:val="bullet"/>
      <w:lvlText w:val=""/>
      <w:lvlJc w:val="left"/>
      <w:pPr>
        <w:ind w:left="4232" w:hanging="360"/>
      </w:pPr>
      <w:rPr>
        <w:rFonts w:ascii="Symbol" w:hAnsi="Symbol" w:hint="default"/>
      </w:rPr>
    </w:lvl>
    <w:lvl w:ilvl="4" w:tplc="041D0003" w:tentative="1">
      <w:start w:val="1"/>
      <w:numFmt w:val="bullet"/>
      <w:lvlText w:val="o"/>
      <w:lvlJc w:val="left"/>
      <w:pPr>
        <w:ind w:left="4952" w:hanging="360"/>
      </w:pPr>
      <w:rPr>
        <w:rFonts w:ascii="Courier New" w:hAnsi="Courier New" w:cs="Courier New" w:hint="default"/>
      </w:rPr>
    </w:lvl>
    <w:lvl w:ilvl="5" w:tplc="041D0005" w:tentative="1">
      <w:start w:val="1"/>
      <w:numFmt w:val="bullet"/>
      <w:lvlText w:val=""/>
      <w:lvlJc w:val="left"/>
      <w:pPr>
        <w:ind w:left="5672" w:hanging="360"/>
      </w:pPr>
      <w:rPr>
        <w:rFonts w:ascii="Wingdings" w:hAnsi="Wingdings" w:hint="default"/>
      </w:rPr>
    </w:lvl>
    <w:lvl w:ilvl="6" w:tplc="041D0001" w:tentative="1">
      <w:start w:val="1"/>
      <w:numFmt w:val="bullet"/>
      <w:lvlText w:val=""/>
      <w:lvlJc w:val="left"/>
      <w:pPr>
        <w:ind w:left="6392" w:hanging="360"/>
      </w:pPr>
      <w:rPr>
        <w:rFonts w:ascii="Symbol" w:hAnsi="Symbol" w:hint="default"/>
      </w:rPr>
    </w:lvl>
    <w:lvl w:ilvl="7" w:tplc="041D0003" w:tentative="1">
      <w:start w:val="1"/>
      <w:numFmt w:val="bullet"/>
      <w:lvlText w:val="o"/>
      <w:lvlJc w:val="left"/>
      <w:pPr>
        <w:ind w:left="7112" w:hanging="360"/>
      </w:pPr>
      <w:rPr>
        <w:rFonts w:ascii="Courier New" w:hAnsi="Courier New" w:cs="Courier New" w:hint="default"/>
      </w:rPr>
    </w:lvl>
    <w:lvl w:ilvl="8" w:tplc="041D0005" w:tentative="1">
      <w:start w:val="1"/>
      <w:numFmt w:val="bullet"/>
      <w:lvlText w:val=""/>
      <w:lvlJc w:val="left"/>
      <w:pPr>
        <w:ind w:left="7832" w:hanging="360"/>
      </w:pPr>
      <w:rPr>
        <w:rFonts w:ascii="Wingdings" w:hAnsi="Wingdings" w:hint="default"/>
      </w:rPr>
    </w:lvl>
  </w:abstractNum>
  <w:abstractNum w:abstractNumId="14" w15:restartNumberingAfterBreak="0">
    <w:nsid w:val="20AA6203"/>
    <w:multiLevelType w:val="hybridMultilevel"/>
    <w:tmpl w:val="AAECAE7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262753CB"/>
    <w:multiLevelType w:val="hybridMultilevel"/>
    <w:tmpl w:val="ABAA3E6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2CBF5A4B"/>
    <w:multiLevelType w:val="hybridMultilevel"/>
    <w:tmpl w:val="26B44298"/>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2CDE6BF0"/>
    <w:multiLevelType w:val="hybridMultilevel"/>
    <w:tmpl w:val="5DC83B00"/>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44A53603"/>
    <w:multiLevelType w:val="hybridMultilevel"/>
    <w:tmpl w:val="7A847FBE"/>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5" w15:restartNumberingAfterBreak="0">
    <w:nsid w:val="56205481"/>
    <w:multiLevelType w:val="hybridMultilevel"/>
    <w:tmpl w:val="597437AA"/>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7" w15:restartNumberingAfterBreak="0">
    <w:nsid w:val="585626DB"/>
    <w:multiLevelType w:val="hybridMultilevel"/>
    <w:tmpl w:val="98AC93D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8" w15:restartNumberingAfterBreak="0">
    <w:nsid w:val="5F1E558C"/>
    <w:multiLevelType w:val="hybridMultilevel"/>
    <w:tmpl w:val="BF2C87E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9" w15:restartNumberingAfterBreak="0">
    <w:nsid w:val="6EBA134D"/>
    <w:multiLevelType w:val="hybridMultilevel"/>
    <w:tmpl w:val="6F2A3F2A"/>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0" w15:restartNumberingAfterBreak="0">
    <w:nsid w:val="6F3C1BD9"/>
    <w:multiLevelType w:val="hybridMultilevel"/>
    <w:tmpl w:val="0A20B3AE"/>
    <w:lvl w:ilvl="0" w:tplc="FFFFFFFF">
      <w:start w:val="1"/>
      <w:numFmt w:val="bullet"/>
      <w:lvlText w:val=""/>
      <w:lvlJc w:val="left"/>
      <w:pPr>
        <w:ind w:left="720" w:hanging="360"/>
      </w:pPr>
      <w:rPr>
        <w:rFonts w:ascii="Symbol" w:hAnsi="Symbol" w:hint="default"/>
      </w:rPr>
    </w:lvl>
    <w:lvl w:ilvl="1" w:tplc="FFFFFFFF">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1"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2" w15:restartNumberingAfterBreak="0">
    <w:nsid w:val="70DE442B"/>
    <w:multiLevelType w:val="hybridMultilevel"/>
    <w:tmpl w:val="23A247B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3" w15:restartNumberingAfterBreak="0">
    <w:nsid w:val="75550AF1"/>
    <w:multiLevelType w:val="hybridMultilevel"/>
    <w:tmpl w:val="D2F0C60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4" w15:restartNumberingAfterBreak="0">
    <w:nsid w:val="795B66C3"/>
    <w:multiLevelType w:val="hybridMultilevel"/>
    <w:tmpl w:val="15C8D6B0"/>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5"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6"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392853417">
    <w:abstractNumId w:val="36"/>
  </w:num>
  <w:num w:numId="2" w16cid:durableId="32727809">
    <w:abstractNumId w:val="26"/>
  </w:num>
  <w:num w:numId="3" w16cid:durableId="2137481422">
    <w:abstractNumId w:val="0"/>
  </w:num>
  <w:num w:numId="4" w16cid:durableId="701636314">
    <w:abstractNumId w:val="10"/>
  </w:num>
  <w:num w:numId="5" w16cid:durableId="1456020506">
    <w:abstractNumId w:val="31"/>
  </w:num>
  <w:num w:numId="6" w16cid:durableId="1338266145">
    <w:abstractNumId w:val="2"/>
  </w:num>
  <w:num w:numId="7" w16cid:durableId="1558740132">
    <w:abstractNumId w:val="21"/>
  </w:num>
  <w:num w:numId="8" w16cid:durableId="2005743325">
    <w:abstractNumId w:val="18"/>
  </w:num>
  <w:num w:numId="9" w16cid:durableId="4094885">
    <w:abstractNumId w:val="1"/>
  </w:num>
  <w:num w:numId="10" w16cid:durableId="1942294721">
    <w:abstractNumId w:val="1"/>
  </w:num>
  <w:num w:numId="11" w16cid:durableId="1259409000">
    <w:abstractNumId w:val="4"/>
  </w:num>
  <w:num w:numId="12" w16cid:durableId="380176993">
    <w:abstractNumId w:val="8"/>
  </w:num>
  <w:num w:numId="13" w16cid:durableId="252906632">
    <w:abstractNumId w:val="24"/>
  </w:num>
  <w:num w:numId="14" w16cid:durableId="1426917975">
    <w:abstractNumId w:val="19"/>
  </w:num>
  <w:num w:numId="15" w16cid:durableId="1673608175">
    <w:abstractNumId w:val="11"/>
  </w:num>
  <w:num w:numId="16" w16cid:durableId="1479491834">
    <w:abstractNumId w:val="23"/>
  </w:num>
  <w:num w:numId="17" w16cid:durableId="1537237575">
    <w:abstractNumId w:val="9"/>
  </w:num>
  <w:num w:numId="18" w16cid:durableId="495418201">
    <w:abstractNumId w:val="20"/>
  </w:num>
  <w:num w:numId="19" w16cid:durableId="1673144320">
    <w:abstractNumId w:val="35"/>
  </w:num>
  <w:num w:numId="20" w16cid:durableId="1739864840">
    <w:abstractNumId w:val="3"/>
  </w:num>
  <w:num w:numId="21" w16cid:durableId="1717848432">
    <w:abstractNumId w:val="27"/>
  </w:num>
  <w:num w:numId="22" w16cid:durableId="403337781">
    <w:abstractNumId w:val="25"/>
  </w:num>
  <w:num w:numId="23" w16cid:durableId="958561898">
    <w:abstractNumId w:val="7"/>
  </w:num>
  <w:num w:numId="24" w16cid:durableId="60444544">
    <w:abstractNumId w:val="32"/>
  </w:num>
  <w:num w:numId="25" w16cid:durableId="983117015">
    <w:abstractNumId w:val="34"/>
  </w:num>
  <w:num w:numId="26" w16cid:durableId="1784302247">
    <w:abstractNumId w:val="14"/>
  </w:num>
  <w:num w:numId="27" w16cid:durableId="968515194">
    <w:abstractNumId w:val="33"/>
  </w:num>
  <w:num w:numId="28" w16cid:durableId="812675607">
    <w:abstractNumId w:val="16"/>
  </w:num>
  <w:num w:numId="29" w16cid:durableId="784469814">
    <w:abstractNumId w:val="5"/>
  </w:num>
  <w:num w:numId="30" w16cid:durableId="1223634819">
    <w:abstractNumId w:val="28"/>
  </w:num>
  <w:num w:numId="31" w16cid:durableId="2113934649">
    <w:abstractNumId w:val="15"/>
  </w:num>
  <w:num w:numId="32" w16cid:durableId="1848713292">
    <w:abstractNumId w:val="17"/>
  </w:num>
  <w:num w:numId="33" w16cid:durableId="962033363">
    <w:abstractNumId w:val="29"/>
  </w:num>
  <w:num w:numId="34" w16cid:durableId="1525438736">
    <w:abstractNumId w:val="22"/>
  </w:num>
  <w:num w:numId="35" w16cid:durableId="164173926">
    <w:abstractNumId w:val="30"/>
  </w:num>
  <w:num w:numId="36" w16cid:durableId="740905097">
    <w:abstractNumId w:val="12"/>
  </w:num>
  <w:num w:numId="37" w16cid:durableId="1799060432">
    <w:abstractNumId w:val="6"/>
  </w:num>
  <w:num w:numId="38" w16cid:durableId="1090852971">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2289"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28BF"/>
    <w:rsid w:val="00016CF0"/>
    <w:rsid w:val="0002435C"/>
    <w:rsid w:val="00030DDD"/>
    <w:rsid w:val="000313BB"/>
    <w:rsid w:val="00033ED5"/>
    <w:rsid w:val="00050500"/>
    <w:rsid w:val="000546BA"/>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57C9"/>
    <w:rsid w:val="001860B9"/>
    <w:rsid w:val="00186F2B"/>
    <w:rsid w:val="001874D6"/>
    <w:rsid w:val="0019632A"/>
    <w:rsid w:val="001A1702"/>
    <w:rsid w:val="001A4E7C"/>
    <w:rsid w:val="001B3B22"/>
    <w:rsid w:val="001B762C"/>
    <w:rsid w:val="001C4D0A"/>
    <w:rsid w:val="001C5FEF"/>
    <w:rsid w:val="001D02C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A2295"/>
    <w:rsid w:val="002B0B30"/>
    <w:rsid w:val="002B0C78"/>
    <w:rsid w:val="002C0C02"/>
    <w:rsid w:val="002C1277"/>
    <w:rsid w:val="002C60AD"/>
    <w:rsid w:val="002D0075"/>
    <w:rsid w:val="002D0E0E"/>
    <w:rsid w:val="002D6023"/>
    <w:rsid w:val="002E028A"/>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4772"/>
    <w:rsid w:val="00345EB1"/>
    <w:rsid w:val="00350CC4"/>
    <w:rsid w:val="00351ACA"/>
    <w:rsid w:val="00360E0D"/>
    <w:rsid w:val="0036357D"/>
    <w:rsid w:val="00363B23"/>
    <w:rsid w:val="0036594C"/>
    <w:rsid w:val="00367D19"/>
    <w:rsid w:val="00371BED"/>
    <w:rsid w:val="00384019"/>
    <w:rsid w:val="003854F1"/>
    <w:rsid w:val="0039118E"/>
    <w:rsid w:val="00397C28"/>
    <w:rsid w:val="00397F54"/>
    <w:rsid w:val="003A0D43"/>
    <w:rsid w:val="003B08E9"/>
    <w:rsid w:val="003B2A4B"/>
    <w:rsid w:val="003D099E"/>
    <w:rsid w:val="003D1EE5"/>
    <w:rsid w:val="003D21A2"/>
    <w:rsid w:val="003D29D2"/>
    <w:rsid w:val="003E0705"/>
    <w:rsid w:val="003E2FF7"/>
    <w:rsid w:val="003E4ED3"/>
    <w:rsid w:val="003F0BDE"/>
    <w:rsid w:val="003F1013"/>
    <w:rsid w:val="003F1ACF"/>
    <w:rsid w:val="00404948"/>
    <w:rsid w:val="00406BEA"/>
    <w:rsid w:val="00413A60"/>
    <w:rsid w:val="004230F7"/>
    <w:rsid w:val="0043167E"/>
    <w:rsid w:val="0043409A"/>
    <w:rsid w:val="00443C1E"/>
    <w:rsid w:val="00446255"/>
    <w:rsid w:val="00451935"/>
    <w:rsid w:val="00453ADD"/>
    <w:rsid w:val="00460ED0"/>
    <w:rsid w:val="0046123F"/>
    <w:rsid w:val="00465651"/>
    <w:rsid w:val="00470CE7"/>
    <w:rsid w:val="00470F4F"/>
    <w:rsid w:val="00472482"/>
    <w:rsid w:val="00480DC7"/>
    <w:rsid w:val="004876F6"/>
    <w:rsid w:val="0049236A"/>
    <w:rsid w:val="00492718"/>
    <w:rsid w:val="00497273"/>
    <w:rsid w:val="004A355D"/>
    <w:rsid w:val="004A4970"/>
    <w:rsid w:val="004B2183"/>
    <w:rsid w:val="004B2A01"/>
    <w:rsid w:val="004C2559"/>
    <w:rsid w:val="004D7BA3"/>
    <w:rsid w:val="004E3468"/>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0424"/>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4C8F"/>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0AD8"/>
    <w:rsid w:val="0078609F"/>
    <w:rsid w:val="007917BA"/>
    <w:rsid w:val="007A5C6F"/>
    <w:rsid w:val="007C75E7"/>
    <w:rsid w:val="007D4241"/>
    <w:rsid w:val="007D4317"/>
    <w:rsid w:val="007D4EA3"/>
    <w:rsid w:val="007F1CFF"/>
    <w:rsid w:val="007F2A97"/>
    <w:rsid w:val="007F5DD5"/>
    <w:rsid w:val="00821A1B"/>
    <w:rsid w:val="008262E9"/>
    <w:rsid w:val="00826B0D"/>
    <w:rsid w:val="00827E69"/>
    <w:rsid w:val="00835C4D"/>
    <w:rsid w:val="00843F48"/>
    <w:rsid w:val="008461A5"/>
    <w:rsid w:val="00851423"/>
    <w:rsid w:val="00857848"/>
    <w:rsid w:val="008654B6"/>
    <w:rsid w:val="0087139C"/>
    <w:rsid w:val="00880E83"/>
    <w:rsid w:val="00892F28"/>
    <w:rsid w:val="008A0C5F"/>
    <w:rsid w:val="008A3DEA"/>
    <w:rsid w:val="008A4EB9"/>
    <w:rsid w:val="008A74C0"/>
    <w:rsid w:val="008B1694"/>
    <w:rsid w:val="008B54FC"/>
    <w:rsid w:val="008C4B27"/>
    <w:rsid w:val="008C7F2A"/>
    <w:rsid w:val="008E36F8"/>
    <w:rsid w:val="008E46B2"/>
    <w:rsid w:val="008E682C"/>
    <w:rsid w:val="008E78A1"/>
    <w:rsid w:val="008F11CC"/>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A22FC"/>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159F"/>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86B27"/>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40D4"/>
    <w:rsid w:val="00CA521F"/>
    <w:rsid w:val="00CA5689"/>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B7F0A"/>
    <w:rsid w:val="00DC55E0"/>
    <w:rsid w:val="00DD2BE0"/>
    <w:rsid w:val="00DE4447"/>
    <w:rsid w:val="00DE5DA2"/>
    <w:rsid w:val="00DF0033"/>
    <w:rsid w:val="00E026BF"/>
    <w:rsid w:val="00E07B1B"/>
    <w:rsid w:val="00E11853"/>
    <w:rsid w:val="00E52A86"/>
    <w:rsid w:val="00E54B47"/>
    <w:rsid w:val="00E553BF"/>
    <w:rsid w:val="00E55D93"/>
    <w:rsid w:val="00E61294"/>
    <w:rsid w:val="00E6580A"/>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94F07"/>
    <w:rsid w:val="00FA2355"/>
    <w:rsid w:val="00FB2F0F"/>
    <w:rsid w:val="00FB5086"/>
    <w:rsid w:val="00FB5411"/>
    <w:rsid w:val="00FB6392"/>
    <w:rsid w:val="00FC013B"/>
    <w:rsid w:val="00FD3C70"/>
    <w:rsid w:val="00FD6820"/>
    <w:rsid w:val="00FE12D8"/>
    <w:rsid w:val="00FE7669"/>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9A22F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 w:id="179274310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oter" Target="footer4.xml" Id="rId18" /><Relationship Type="http://schemas.openxmlformats.org/officeDocument/2006/relationships/hyperlink" Target="http://narkosguiden.se/book/dialysbehandling-crrt/" TargetMode="External" Id="rId26" /><Relationship Type="http://schemas.openxmlformats.org/officeDocument/2006/relationships/footer" Target="footer6.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eader" Target="header3.xml" Id="rId17" /><Relationship Type="http://schemas.openxmlformats.org/officeDocument/2006/relationships/hyperlink" Target="https://mellanarkiv-offentlig.vgregion.se/alfresco/s/archive/stream/public/v1/source/available/sofia/su9805-1593997-1252/surrogate/Metforminassocierad%20laktacidos.pdf" TargetMode="External" Id="rId25" /><Relationship Type="http://schemas.openxmlformats.org/officeDocument/2006/relationships/footer" Target="footer3.xml" Id="rId16" /><Relationship Type="http://schemas.openxmlformats.org/officeDocument/2006/relationships/header" Target="header4.xml" Id="rId20" /><Relationship Type="http://schemas.openxmlformats.org/officeDocument/2006/relationships/theme" Target="theme/theme1.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su9803-2137832294-27/surrogate/HD%20-%20Dialys%20vid%20laktatacidos.pdf" TargetMode="External" Id="rId24" /><Relationship Type="http://schemas.openxmlformats.org/officeDocument/2006/relationships/header" Target="header2.xml" Id="rId15" /><Relationship Type="http://schemas.openxmlformats.org/officeDocument/2006/relationships/hyperlink" Target="https://mellanarkiv-offentlig.vgregion.se/alfresco/s/archive/stream/public/v1/source/available/sofia/su9805-1593997-1252/surrogate/Metforminassocierad%20laktacidos.pdf" TargetMode="External" Id="rId23" /><Relationship Type="http://schemas.openxmlformats.org/officeDocument/2006/relationships/fontTable" Target="fontTable.xml" Id="rId28" /><Relationship Type="http://schemas.openxmlformats.org/officeDocument/2006/relationships/footnotes" Target="footnotes.xml" Id="rId10" /><Relationship Type="http://schemas.openxmlformats.org/officeDocument/2006/relationships/footer" Target="footer5.xm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mellanarkiv-offentlig.vgregion.se/alfresco/s/archive/stream/public/v1/source/available/sofia/su9803-2137832294-27/surrogate/HD%20-%20Dialys%20vid%20laktatacidos.pdf" TargetMode="External" Id="rId22" /><Relationship Type="http://schemas.openxmlformats.org/officeDocument/2006/relationships/image" Target="media/image3.png" Id="rId27"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40</TotalTime>
  <Pages>12</Pages>
  <Words>2461</Words>
  <Characters>16183</Characters>
  <Application>Microsoft Office Word</Application>
  <DocSecurity>0</DocSecurity>
  <Lines>134</Lines>
  <Paragraphs>37</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18607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PrisMax - kontinuerlig njurersättningsbehandling (CRRT) med Heparin</dc:title>
  <dc:subject/>
  <dc:creator>patrik.jens.johansson@vgregion.se</dc:creator>
  <keywords/>
  <lastModifiedBy>Teresia Andersson</lastModifiedBy>
  <revision>54</revision>
  <lastPrinted>2016-03-31T10:56:00.0000000Z</lastPrinted>
  <dcterms:created xsi:type="dcterms:W3CDTF">2022-05-04T13:57:00.0000000Z</dcterms:created>
  <dcterms:modified xsi:type="dcterms:W3CDTF">2024-03-07T07:59:00.0000000Z</dcterms:modified>
</coreProperties>
</file>