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49B11B0" w14:textId="77777777" w:rsidR="00661DED" w:rsidRDefault="00661DED" w:rsidP="00661DED">
      <w:pPr>
        <w:pStyle w:val="Rubrik1"/>
      </w:pPr>
      <w:bookmarkStart w:id="0" w:name="_Toc100327184"/>
      <w:bookmarkStart w:id="1" w:name="_Toc106874287"/>
      <w:bookmarkStart w:id="2" w:name="_Toc321146591"/>
      <w:bookmarkEnd w:id="2"/>
      <w:proofErr w:type="spellStart"/>
      <w:r w:rsidRPr="005C013B">
        <w:t>Pupillometer</w:t>
      </w:r>
      <w:proofErr w:type="spellEnd"/>
      <w:r>
        <w:t xml:space="preserve"> NPi-300</w:t>
      </w:r>
    </w:p>
    <w:p w14:paraId="4C636537" w14:textId="41BDD4BA" w:rsidR="00661DED" w:rsidRPr="00226881" w:rsidRDefault="00661DED" w:rsidP="00661DED">
      <w:pPr>
        <w:rPr>
          <w:rStyle w:val="eop"/>
          <w:color w:val="000000"/>
          <w:szCs w:val="32"/>
          <w:shd w:val="clear" w:color="auto" w:fill="FFFFFF"/>
        </w:rPr>
      </w:pPr>
      <w:r w:rsidRPr="00226881">
        <w:rPr>
          <w:rStyle w:val="normaltextrun"/>
          <w:color w:val="000000"/>
          <w:szCs w:val="32"/>
          <w:shd w:val="clear" w:color="auto" w:fill="FFFFFF"/>
        </w:rPr>
        <w:t>Automatisk </w:t>
      </w:r>
      <w:proofErr w:type="spellStart"/>
      <w:r w:rsidRPr="00226881">
        <w:rPr>
          <w:rStyle w:val="spellingerror"/>
          <w:color w:val="000000"/>
          <w:szCs w:val="32"/>
          <w:shd w:val="clear" w:color="auto" w:fill="FFFFFF"/>
        </w:rPr>
        <w:t>pupillometri</w:t>
      </w:r>
      <w:proofErr w:type="spellEnd"/>
      <w:r w:rsidRPr="00226881">
        <w:rPr>
          <w:rStyle w:val="normaltextrun"/>
          <w:color w:val="000000"/>
          <w:szCs w:val="32"/>
          <w:shd w:val="clear" w:color="auto" w:fill="FFFFFF"/>
        </w:rPr>
        <w:t> är en metod för att mäta pupillens storlek, reaktivitet och symmetri med hjälp av en optisk skanner.</w:t>
      </w:r>
      <w:r w:rsidRPr="00226881">
        <w:rPr>
          <w:rStyle w:val="eop"/>
          <w:color w:val="000000"/>
          <w:szCs w:val="32"/>
          <w:shd w:val="clear" w:color="auto" w:fill="FFFFFF"/>
        </w:rPr>
        <w:t> </w:t>
      </w:r>
    </w:p>
    <w:p w14:paraId="1C2ED5C9" w14:textId="77777777" w:rsidR="00661DED" w:rsidRPr="00226881" w:rsidRDefault="00661DED" w:rsidP="00661DED">
      <w:r w:rsidRPr="00226881">
        <w:t xml:space="preserve">Fördelen med en </w:t>
      </w:r>
      <w:proofErr w:type="spellStart"/>
      <w:r w:rsidRPr="00226881">
        <w:t>pupillometer</w:t>
      </w:r>
      <w:proofErr w:type="spellEnd"/>
      <w:r w:rsidRPr="00226881">
        <w:t xml:space="preserve">, jämfört med en traditionell undersökning med ficklampa, är att den ger ett exakt, pålitligt och kvantifierbart värde oberoende av undersökaren. </w:t>
      </w:r>
    </w:p>
    <w:p w14:paraId="4BCC3B96" w14:textId="77777777" w:rsidR="00661DED" w:rsidRDefault="00661DED" w:rsidP="00661DED">
      <w:pPr>
        <w:pStyle w:val="Rubrik2"/>
      </w:pPr>
      <w:r w:rsidRPr="0FB52679">
        <w:t>Indikation</w:t>
      </w:r>
    </w:p>
    <w:p w14:paraId="7516D2D7" w14:textId="77777777" w:rsidR="00661DED" w:rsidRDefault="00661DED" w:rsidP="00661DED">
      <w:pPr>
        <w:rPr>
          <w:rFonts w:eastAsia="Calibri"/>
        </w:rPr>
      </w:pPr>
      <w:r>
        <w:rPr>
          <w:rFonts w:eastAsia="Calibri"/>
        </w:rPr>
        <w:t>Bedömning av pupillens storlek och reaktionsförmåga på ljus</w:t>
      </w:r>
      <w:r w:rsidRPr="00733FB3">
        <w:rPr>
          <w:rFonts w:eastAsia="Calibri"/>
        </w:rPr>
        <w:t xml:space="preserve"> </w:t>
      </w:r>
      <w:r>
        <w:rPr>
          <w:rFonts w:eastAsia="Calibri"/>
        </w:rPr>
        <w:t>ingår i den</w:t>
      </w:r>
      <w:r w:rsidRPr="00733FB3">
        <w:rPr>
          <w:rFonts w:eastAsia="Calibri"/>
        </w:rPr>
        <w:t xml:space="preserve"> rutinmässig</w:t>
      </w:r>
      <w:r>
        <w:rPr>
          <w:rFonts w:eastAsia="Calibri"/>
        </w:rPr>
        <w:t>a kontrollen</w:t>
      </w:r>
      <w:r w:rsidRPr="00733FB3">
        <w:rPr>
          <w:rFonts w:eastAsia="Calibri"/>
        </w:rPr>
        <w:t xml:space="preserve"> </w:t>
      </w:r>
      <w:r>
        <w:rPr>
          <w:rFonts w:eastAsia="Calibri"/>
        </w:rPr>
        <w:t>av</w:t>
      </w:r>
      <w:r w:rsidRPr="00733FB3">
        <w:rPr>
          <w:rFonts w:eastAsia="Calibri"/>
        </w:rPr>
        <w:t xml:space="preserve"> patienter med primära eller sekundära neurologiska </w:t>
      </w:r>
      <w:r>
        <w:rPr>
          <w:rFonts w:eastAsia="Calibri"/>
        </w:rPr>
        <w:t>hjärn</w:t>
      </w:r>
      <w:r w:rsidRPr="00733FB3">
        <w:rPr>
          <w:rFonts w:eastAsia="Calibri"/>
        </w:rPr>
        <w:t xml:space="preserve">skador. </w:t>
      </w:r>
    </w:p>
    <w:p w14:paraId="07A36AC9" w14:textId="77777777" w:rsidR="00661DED" w:rsidRDefault="00661DED" w:rsidP="00661DED">
      <w:pPr>
        <w:rPr>
          <w:rFonts w:eastAsia="Calibri"/>
        </w:rPr>
      </w:pPr>
      <w:proofErr w:type="spellStart"/>
      <w:r>
        <w:rPr>
          <w:rFonts w:eastAsia="Calibri"/>
        </w:rPr>
        <w:t>Pupillometri</w:t>
      </w:r>
      <w:proofErr w:type="spellEnd"/>
      <w:r>
        <w:rPr>
          <w:rFonts w:eastAsia="Calibri"/>
        </w:rPr>
        <w:t xml:space="preserve"> används bland annat som </w:t>
      </w:r>
      <w:r w:rsidRPr="00733FB3">
        <w:rPr>
          <w:color w:val="202124"/>
        </w:rPr>
        <w:t xml:space="preserve">ett prognostiskt verktyg </w:t>
      </w:r>
      <w:r>
        <w:rPr>
          <w:color w:val="202124"/>
        </w:rPr>
        <w:t>för</w:t>
      </w:r>
      <w:r w:rsidRPr="00733FB3">
        <w:rPr>
          <w:color w:val="202124"/>
        </w:rPr>
        <w:t xml:space="preserve"> återupplivade hjärtstilleståndspatienter</w:t>
      </w:r>
      <w:r>
        <w:rPr>
          <w:color w:val="202124"/>
        </w:rPr>
        <w:t xml:space="preserve"> </w:t>
      </w:r>
      <w:r>
        <w:rPr>
          <w:rFonts w:eastAsia="Calibri"/>
        </w:rPr>
        <w:t>eller för att följa förändringar i det neurologiska tillståndet hos patienter med</w:t>
      </w:r>
      <w:r w:rsidRPr="00733FB3">
        <w:rPr>
          <w:rFonts w:eastAsia="Calibri"/>
        </w:rPr>
        <w:t xml:space="preserve"> </w:t>
      </w:r>
      <w:r>
        <w:rPr>
          <w:rFonts w:eastAsia="Calibri"/>
        </w:rPr>
        <w:t>förhöjt</w:t>
      </w:r>
      <w:r w:rsidRPr="00733FB3">
        <w:rPr>
          <w:rFonts w:eastAsia="Calibri"/>
        </w:rPr>
        <w:t xml:space="preserve"> </w:t>
      </w:r>
      <w:proofErr w:type="spellStart"/>
      <w:r w:rsidRPr="00733FB3">
        <w:rPr>
          <w:rFonts w:eastAsia="Calibri"/>
        </w:rPr>
        <w:t>intrakraniellt</w:t>
      </w:r>
      <w:proofErr w:type="spellEnd"/>
      <w:r w:rsidRPr="00733FB3">
        <w:rPr>
          <w:rFonts w:eastAsia="Calibri"/>
        </w:rPr>
        <w:t xml:space="preserve"> </w:t>
      </w:r>
      <w:r>
        <w:rPr>
          <w:rFonts w:eastAsia="Calibri"/>
        </w:rPr>
        <w:t>tryck.</w:t>
      </w:r>
    </w:p>
    <w:p w14:paraId="23444B0E" w14:textId="77777777" w:rsidR="00661DED" w:rsidRDefault="00661DED" w:rsidP="00661DED">
      <w:pPr>
        <w:pStyle w:val="Rubrik2"/>
      </w:pPr>
      <w:r>
        <w:t>Arbetsbeskrivning</w:t>
      </w:r>
    </w:p>
    <w:p w14:paraId="0E002E1B" w14:textId="77777777" w:rsidR="00661DED" w:rsidRDefault="00661DED" w:rsidP="00661DED">
      <w:pPr>
        <w:pStyle w:val="Rubrik3"/>
      </w:pPr>
      <w:proofErr w:type="spellStart"/>
      <w:r>
        <w:t>SmartGuard</w:t>
      </w:r>
      <w:proofErr w:type="spellEnd"/>
      <w:r>
        <w:t>-hylsa</w:t>
      </w:r>
    </w:p>
    <w:p w14:paraId="37F5895E" w14:textId="77777777" w:rsidR="00661DED" w:rsidRDefault="00661DED" w:rsidP="00661DED">
      <w:r w:rsidRPr="0FB52679">
        <w:t xml:space="preserve">Vid första användningen måste en </w:t>
      </w:r>
      <w:proofErr w:type="spellStart"/>
      <w:r w:rsidRPr="0FB52679">
        <w:t>SmartGuard</w:t>
      </w:r>
      <w:proofErr w:type="spellEnd"/>
      <w:r w:rsidRPr="0FB52679">
        <w:t xml:space="preserve">-hylsa sammankopplas med patientens ID. </w:t>
      </w:r>
      <w:r>
        <w:t xml:space="preserve">Patientens ID kommer därefter vara sparat permanent på </w:t>
      </w:r>
      <w:proofErr w:type="spellStart"/>
      <w:r>
        <w:t>SmartGuard</w:t>
      </w:r>
      <w:proofErr w:type="spellEnd"/>
      <w:r>
        <w:t>-hylsan.</w:t>
      </w:r>
    </w:p>
    <w:p w14:paraId="61A3A088" w14:textId="77777777" w:rsidR="00661DED" w:rsidRDefault="00661DED" w:rsidP="00661DED">
      <w:r>
        <w:t>Sammankopplingen</w:t>
      </w:r>
      <w:r w:rsidRPr="0FB52679">
        <w:t xml:space="preserve"> kan antingen göras genom att skanna patientens ID-band eller skrivas in manuellt.</w:t>
      </w:r>
    </w:p>
    <w:p w14:paraId="5D5262E3" w14:textId="77777777" w:rsidR="00661DED" w:rsidRDefault="00661DED" w:rsidP="00661DED">
      <w:pPr>
        <w:rPr>
          <w:noProof/>
        </w:rPr>
      </w:pPr>
      <w:proofErr w:type="spellStart"/>
      <w:r w:rsidRPr="3331AA1A">
        <w:t>SmartGuard</w:t>
      </w:r>
      <w:proofErr w:type="spellEnd"/>
      <w:r w:rsidRPr="3331AA1A">
        <w:t xml:space="preserve">-hylsan märks med patient-ID och sparas vid patientplats mellan undersökningar. Totalt kan 168 mätningar utföras med samma </w:t>
      </w:r>
      <w:proofErr w:type="spellStart"/>
      <w:r w:rsidRPr="3331AA1A">
        <w:t>SmartGuard</w:t>
      </w:r>
      <w:proofErr w:type="spellEnd"/>
      <w:r w:rsidRPr="3331AA1A">
        <w:t>-hylsa.</w:t>
      </w:r>
      <w:r w:rsidRPr="00E76D68">
        <w:rPr>
          <w:noProof/>
        </w:rPr>
        <w:t xml:space="preserve"> </w:t>
      </w:r>
    </w:p>
    <w:p w14:paraId="3CA8845E" w14:textId="77777777" w:rsidR="00661DED" w:rsidRDefault="00661DED" w:rsidP="00661DED">
      <w:r>
        <w:t xml:space="preserve"> </w:t>
      </w:r>
    </w:p>
    <w:p w14:paraId="27EAE530" w14:textId="77777777" w:rsidR="00661DED" w:rsidRDefault="00661DED" w:rsidP="00661DED">
      <w:pPr>
        <w:pStyle w:val="Rubrik3"/>
      </w:pPr>
      <w:r>
        <w:lastRenderedPageBreak/>
        <w:t>Mätning av pupillerna</w:t>
      </w:r>
    </w:p>
    <w:p w14:paraId="79673082" w14:textId="77777777" w:rsidR="00661DED" w:rsidRDefault="00661DED" w:rsidP="00661DED">
      <w:pPr>
        <w:pStyle w:val="Liststycke"/>
        <w:numPr>
          <w:ilvl w:val="1"/>
          <w:numId w:val="23"/>
        </w:numPr>
      </w:pPr>
      <w:r>
        <w:rPr>
          <w:noProof/>
        </w:rPr>
        <w:drawing>
          <wp:anchor distT="0" distB="0" distL="114300" distR="114300" simplePos="0" relativeHeight="251659264" behindDoc="0" locked="0" layoutInCell="1" allowOverlap="1" wp14:anchorId="01050745" wp14:editId="38F4A0C8">
            <wp:simplePos x="0" y="0"/>
            <wp:positionH relativeFrom="margin">
              <wp:posOffset>3838575</wp:posOffset>
            </wp:positionH>
            <wp:positionV relativeFrom="paragraph">
              <wp:posOffset>59690</wp:posOffset>
            </wp:positionV>
            <wp:extent cx="1657350" cy="1000125"/>
            <wp:effectExtent l="0" t="0" r="0" b="9525"/>
            <wp:wrapSquare wrapText="bothSides"/>
            <wp:docPr id="7" name="Bildobjekt 7" descr="En bild som visar tex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Bildobjekt 7" descr="En bild som visar text&#10;&#10;Automatiskt genererad beskrivning"/>
                    <pic:cNvPicPr/>
                  </pic:nvPicPr>
                  <pic:blipFill>
                    <a:blip r:embed="rId12">
                      <a:extLst>
                        <a:ext uri="{28A0092B-C50C-407E-A947-70E740481C1C}">
                          <a14:useLocalDpi xmlns:a14="http://schemas.microsoft.com/office/drawing/2010/main" val="0"/>
                        </a:ext>
                      </a:extLst>
                    </a:blip>
                    <a:stretch>
                      <a:fillRect/>
                    </a:stretch>
                  </pic:blipFill>
                  <pic:spPr>
                    <a:xfrm>
                      <a:off x="0" y="0"/>
                      <a:ext cx="1657350" cy="1000125"/>
                    </a:xfrm>
                    <a:prstGeom prst="rect">
                      <a:avLst/>
                    </a:prstGeom>
                  </pic:spPr>
                </pic:pic>
              </a:graphicData>
            </a:graphic>
          </wp:anchor>
        </w:drawing>
      </w:r>
      <w:r w:rsidRPr="0FB52679">
        <w:t xml:space="preserve">Håll skannern med en ansluten </w:t>
      </w:r>
      <w:proofErr w:type="spellStart"/>
      <w:r w:rsidRPr="0FB52679">
        <w:t>SmartGuard</w:t>
      </w:r>
      <w:proofErr w:type="spellEnd"/>
      <w:r>
        <w:t>-hylsa</w:t>
      </w:r>
      <w:r w:rsidRPr="0FB52679">
        <w:t xml:space="preserve"> så att den följer patientens synriktning. Luta enheten så lite som möjligt.</w:t>
      </w:r>
    </w:p>
    <w:p w14:paraId="06BCF5C6" w14:textId="77777777" w:rsidR="00661DED" w:rsidRDefault="00661DED" w:rsidP="00661DED">
      <w:pPr>
        <w:pStyle w:val="Liststycke"/>
        <w:numPr>
          <w:ilvl w:val="0"/>
          <w:numId w:val="0"/>
        </w:numPr>
        <w:ind w:left="1440"/>
      </w:pPr>
    </w:p>
    <w:p w14:paraId="1A2D5ADD" w14:textId="77777777" w:rsidR="00661DED" w:rsidRDefault="00661DED" w:rsidP="00661DED">
      <w:pPr>
        <w:pStyle w:val="Liststycke"/>
        <w:numPr>
          <w:ilvl w:val="1"/>
          <w:numId w:val="23"/>
        </w:numPr>
      </w:pPr>
      <w:r>
        <w:rPr>
          <w:noProof/>
        </w:rPr>
        <mc:AlternateContent>
          <mc:Choice Requires="wps">
            <w:drawing>
              <wp:anchor distT="0" distB="0" distL="114300" distR="114300" simplePos="0" relativeHeight="251667456" behindDoc="0" locked="0" layoutInCell="1" allowOverlap="1" wp14:anchorId="1BC8F3C6" wp14:editId="073CAD14">
                <wp:simplePos x="0" y="0"/>
                <wp:positionH relativeFrom="column">
                  <wp:posOffset>3840480</wp:posOffset>
                </wp:positionH>
                <wp:positionV relativeFrom="paragraph">
                  <wp:posOffset>271145</wp:posOffset>
                </wp:positionV>
                <wp:extent cx="1657350" cy="635"/>
                <wp:effectExtent l="0" t="0" r="0" b="0"/>
                <wp:wrapSquare wrapText="bothSides"/>
                <wp:docPr id="17" name="Textruta 17"/>
                <wp:cNvGraphicFramePr/>
                <a:graphic xmlns:a="http://schemas.openxmlformats.org/drawingml/2006/main">
                  <a:graphicData uri="http://schemas.microsoft.com/office/word/2010/wordprocessingShape">
                    <wps:wsp>
                      <wps:cNvSpPr txBox="1"/>
                      <wps:spPr>
                        <a:xfrm>
                          <a:off x="0" y="0"/>
                          <a:ext cx="1657350" cy="635"/>
                        </a:xfrm>
                        <a:prstGeom prst="rect">
                          <a:avLst/>
                        </a:prstGeom>
                        <a:solidFill>
                          <a:prstClr val="white"/>
                        </a:solidFill>
                        <a:ln>
                          <a:noFill/>
                        </a:ln>
                      </wps:spPr>
                      <wps:txbx>
                        <w:txbxContent>
                          <w:p w14:paraId="2883B7E1" w14:textId="77777777" w:rsidR="00661DED" w:rsidRPr="00B8093F" w:rsidRDefault="00661DED" w:rsidP="00661DED">
                            <w:pPr>
                              <w:pStyle w:val="Beskrivning"/>
                              <w:rPr>
                                <w:i w:val="0"/>
                                <w:iCs w:val="0"/>
                                <w:noProof/>
                                <w:sz w:val="24"/>
                                <w:szCs w:val="24"/>
                              </w:rPr>
                            </w:pPr>
                            <w:r w:rsidRPr="00B8093F">
                              <w:rPr>
                                <w:i w:val="0"/>
                                <w:iCs w:val="0"/>
                              </w:rPr>
                              <w:t>Korrekt centrering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type w14:anchorId="1BC8F3C6" id="_x0000_t202" coordsize="21600,21600" o:spt="202" path="m,l,21600r21600,l21600,xe">
                <v:stroke joinstyle="miter"/>
                <v:path gradientshapeok="t" o:connecttype="rect"/>
              </v:shapetype>
              <v:shape id="Textruta 17" o:spid="_x0000_s1026" type="#_x0000_t202" style="position:absolute;left:0;text-align:left;margin-left:302.4pt;margin-top:21.35pt;width:130.5pt;height:.05pt;z-index:251667456;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" stroked="f">
                <v:textbox style="mso-fit-shape-to-text:t" inset="0,0,0,0">
                  <w:txbxContent>
                    <w:p w14:paraId="2883B7E1" w14:textId="77777777" w:rsidR="00661DED" w:rsidRPr="00B8093F" w:rsidRDefault="00661DED" w:rsidP="00661DED">
                      <w:pPr>
                        <w:pStyle w:val="Beskrivning"/>
                        <w:rPr>
                          <w:i w:val="0"/>
                          <w:iCs w:val="0"/>
                          <w:noProof/>
                          <w:sz w:val="24"/>
                          <w:szCs w:val="24"/>
                        </w:rPr>
                      </w:pPr>
                      <w:r w:rsidRPr="00B8093F">
                        <w:rPr>
                          <w:i w:val="0"/>
                          <w:iCs w:val="0"/>
                        </w:rPr>
                        <w:t>Korrekt centrering</w:t>
                      </w:r>
                    </w:p>
                  </w:txbxContent>
                </v:textbox>
                <w10:wrap type="square"/>
              </v:shape>
            </w:pict>
          </mc:Fallback>
        </mc:AlternateContent>
      </w:r>
      <w:r>
        <w:rPr>
          <w:noProof/>
        </w:rPr>
        <w:drawing>
          <wp:anchor distT="0" distB="0" distL="114300" distR="114300" simplePos="0" relativeHeight="251660288" behindDoc="0" locked="0" layoutInCell="1" allowOverlap="1" wp14:anchorId="3DC889F2" wp14:editId="5160CCCC">
            <wp:simplePos x="0" y="0"/>
            <wp:positionH relativeFrom="margin">
              <wp:posOffset>3867150</wp:posOffset>
            </wp:positionH>
            <wp:positionV relativeFrom="paragraph">
              <wp:posOffset>942975</wp:posOffset>
            </wp:positionV>
            <wp:extent cx="1676400" cy="1009650"/>
            <wp:effectExtent l="0" t="0" r="0" b="0"/>
            <wp:wrapSquare wrapText="bothSides"/>
            <wp:docPr id="8" name="Bildobjekt 8" descr="En bild som visar tex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objekt 8" descr="En bild som visar text&#10;&#10;Automatiskt genererad beskrivning"/>
                    <pic:cNvPicPr/>
                  </pic:nvPicPr>
                  <pic:blipFill>
                    <a:blip r:embed="rId13">
                      <a:extLst>
                        <a:ext uri="{28A0092B-C50C-407E-A947-70E740481C1C}">
                          <a14:useLocalDpi xmlns:a14="http://schemas.microsoft.com/office/drawing/2010/main" val="0"/>
                        </a:ext>
                      </a:extLst>
                    </a:blip>
                    <a:stretch>
                      <a:fillRect/>
                    </a:stretch>
                  </pic:blipFill>
                  <pic:spPr>
                    <a:xfrm>
                      <a:off x="0" y="0"/>
                      <a:ext cx="1676400" cy="1009650"/>
                    </a:xfrm>
                    <a:prstGeom prst="rect">
                      <a:avLst/>
                    </a:prstGeom>
                  </pic:spPr>
                </pic:pic>
              </a:graphicData>
            </a:graphic>
          </wp:anchor>
        </w:drawing>
      </w:r>
      <w:r w:rsidRPr="0FB52679">
        <w:t xml:space="preserve"> Tryck och håll in knappen Right eller </w:t>
      </w:r>
      <w:proofErr w:type="spellStart"/>
      <w:r w:rsidRPr="0FB52679">
        <w:t>Left</w:t>
      </w:r>
      <w:proofErr w:type="spellEnd"/>
      <w:r w:rsidRPr="0FB52679">
        <w:t xml:space="preserve"> beroende på vilket öga som undersöks. Pupillen ska vara centrerad på skärmen och omges av en grön cirkel. En grön ram runt skärmen indikerar att pupillen är korrekt centrerad medan en röd ram innebär att pupillen måste centreras på nytt innan mätningen påbörjas.</w:t>
      </w:r>
      <w:r w:rsidRPr="00E76D68">
        <w:rPr>
          <w:noProof/>
        </w:rPr>
        <w:t xml:space="preserve"> </w:t>
      </w:r>
    </w:p>
    <w:p w14:paraId="59039106" w14:textId="77777777" w:rsidR="00661DED" w:rsidRDefault="00661DED" w:rsidP="00661DED">
      <w:pPr>
        <w:pStyle w:val="Liststycke"/>
        <w:numPr>
          <w:ilvl w:val="0"/>
          <w:numId w:val="0"/>
        </w:numPr>
        <w:ind w:left="1440"/>
      </w:pPr>
    </w:p>
    <w:p w14:paraId="78DF6A9E" w14:textId="77777777" w:rsidR="00661DED" w:rsidRDefault="00661DED" w:rsidP="00661DED">
      <w:pPr>
        <w:pStyle w:val="Liststycke"/>
        <w:numPr>
          <w:ilvl w:val="1"/>
          <w:numId w:val="23"/>
        </w:numPr>
      </w:pPr>
      <w:r>
        <w:rPr>
          <w:noProof/>
        </w:rPr>
        <mc:AlternateContent>
          <mc:Choice Requires="wps">
            <w:drawing>
              <wp:anchor distT="0" distB="0" distL="114300" distR="114300" simplePos="0" relativeHeight="251666432" behindDoc="0" locked="0" layoutInCell="1" allowOverlap="1" wp14:anchorId="099D9DAE" wp14:editId="7EB6E171">
                <wp:simplePos x="0" y="0"/>
                <wp:positionH relativeFrom="column">
                  <wp:posOffset>3873500</wp:posOffset>
                </wp:positionH>
                <wp:positionV relativeFrom="paragraph">
                  <wp:posOffset>68580</wp:posOffset>
                </wp:positionV>
                <wp:extent cx="1666875" cy="635"/>
                <wp:effectExtent l="0" t="0" r="9525" b="0"/>
                <wp:wrapSquare wrapText="bothSides"/>
                <wp:docPr id="16" name="Textruta 16"/>
                <wp:cNvGraphicFramePr/>
                <a:graphic xmlns:a="http://schemas.openxmlformats.org/drawingml/2006/main">
                  <a:graphicData uri="http://schemas.microsoft.com/office/word/2010/wordprocessingShape">
                    <wps:wsp>
                      <wps:cNvSpPr txBox="1"/>
                      <wps:spPr>
                        <a:xfrm>
                          <a:off x="0" y="0"/>
                          <a:ext cx="1666875" cy="635"/>
                        </a:xfrm>
                        <a:prstGeom prst="rect">
                          <a:avLst/>
                        </a:prstGeom>
                        <a:solidFill>
                          <a:prstClr val="white"/>
                        </a:solidFill>
                        <a:ln>
                          <a:noFill/>
                        </a:ln>
                      </wps:spPr>
                      <wps:txbx>
                        <w:txbxContent>
                          <w:p w14:paraId="78227D94" w14:textId="77777777" w:rsidR="00661DED" w:rsidRPr="00B8093F" w:rsidRDefault="00661DED" w:rsidP="00661DED">
                            <w:pPr>
                              <w:pStyle w:val="Beskrivning"/>
                              <w:rPr>
                                <w:i w:val="0"/>
                                <w:iCs w:val="0"/>
                                <w:sz w:val="24"/>
                                <w:szCs w:val="24"/>
                              </w:rPr>
                            </w:pPr>
                            <w:r w:rsidRPr="00B8093F">
                              <w:rPr>
                                <w:i w:val="0"/>
                                <w:iCs w:val="0"/>
                              </w:rPr>
                              <w:t>Felaktig centrering</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w14:anchorId="099D9DAE" id="Textruta 16" o:spid="_x0000_s1027" type="#_x0000_t202" style="position:absolute;left:0;text-align:left;margin-left:305pt;margin-top:5.4pt;width:131.25pt;height:.05pt;z-index:2516664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" stroked="f">
                <v:textbox style="mso-fit-shape-to-text:t" inset="0,0,0,0">
                  <w:txbxContent>
                    <w:p w14:paraId="78227D94" w14:textId="77777777" w:rsidR="00661DED" w:rsidRPr="00B8093F" w:rsidRDefault="00661DED" w:rsidP="00661DED">
                      <w:pPr>
                        <w:pStyle w:val="Beskrivning"/>
                        <w:rPr>
                          <w:i w:val="0"/>
                          <w:iCs w:val="0"/>
                          <w:sz w:val="24"/>
                          <w:szCs w:val="24"/>
                        </w:rPr>
                      </w:pPr>
                      <w:r w:rsidRPr="00B8093F">
                        <w:rPr>
                          <w:i w:val="0"/>
                          <w:iCs w:val="0"/>
                        </w:rPr>
                        <w:t>Felaktig centrering</w:t>
                      </w:r>
                    </w:p>
                  </w:txbxContent>
                </v:textbox>
                <w10:wrap type="square"/>
              </v:shape>
            </w:pict>
          </mc:Fallback>
        </mc:AlternateContent>
      </w:r>
      <w:r w:rsidRPr="0FB52679">
        <w:t>Släpp knappen och håll kvar skannern i ca 3 sekunder tills resultatskärmen visas.</w:t>
      </w:r>
    </w:p>
    <w:p w14:paraId="2E0A2EA1" w14:textId="77777777" w:rsidR="00661DED" w:rsidRDefault="00661DED" w:rsidP="00661DED">
      <w:pPr>
        <w:pStyle w:val="Liststycke"/>
        <w:numPr>
          <w:ilvl w:val="0"/>
          <w:numId w:val="0"/>
        </w:numPr>
        <w:ind w:left="1712"/>
      </w:pPr>
    </w:p>
    <w:p w14:paraId="57AB9A72" w14:textId="77777777" w:rsidR="00661DED" w:rsidRDefault="00661DED" w:rsidP="00661DED">
      <w:pPr>
        <w:pStyle w:val="Liststycke"/>
        <w:numPr>
          <w:ilvl w:val="1"/>
          <w:numId w:val="23"/>
        </w:numPr>
      </w:pPr>
      <w:r w:rsidRPr="0FB52679">
        <w:t>Upprepa undersökningen på det andra ögat.</w:t>
      </w:r>
      <w:r w:rsidRPr="00E76D68">
        <w:rPr>
          <w:noProof/>
        </w:rPr>
        <w:t xml:space="preserve"> </w:t>
      </w:r>
    </w:p>
    <w:p w14:paraId="6D50FDF3" w14:textId="77777777" w:rsidR="00661DED" w:rsidRDefault="00661DED" w:rsidP="00661DED">
      <w:pPr>
        <w:ind w:left="720"/>
      </w:pPr>
      <w:r w:rsidRPr="0FB52679">
        <w:t xml:space="preserve"> </w:t>
      </w:r>
    </w:p>
    <w:p w14:paraId="572B3AC1" w14:textId="77777777" w:rsidR="00661DED" w:rsidRPr="00506F59" w:rsidRDefault="00661DED" w:rsidP="00661DED">
      <w:pPr>
        <w:pStyle w:val="Rubrik3"/>
        <w:rPr>
          <w:sz w:val="24"/>
        </w:rPr>
      </w:pPr>
      <w:r w:rsidRPr="00506F59">
        <w:t>Resultat</w:t>
      </w:r>
    </w:p>
    <w:p w14:paraId="3079D21C" w14:textId="77777777" w:rsidR="00661DED" w:rsidRPr="00661DED" w:rsidRDefault="00661DED" w:rsidP="00661DED">
      <w:pPr>
        <w:pStyle w:val="Liststycke"/>
        <w:rPr>
          <w:color w:val="000000" w:themeColor="text2"/>
        </w:rPr>
      </w:pPr>
      <w:r>
        <w:rPr>
          <w:noProof/>
        </w:rPr>
        <w:drawing>
          <wp:anchor distT="0" distB="0" distL="114300" distR="114300" simplePos="0" relativeHeight="251661312" behindDoc="0" locked="0" layoutInCell="1" allowOverlap="1" wp14:anchorId="48F3A5F5" wp14:editId="46329639">
            <wp:simplePos x="0" y="0"/>
            <wp:positionH relativeFrom="margin">
              <wp:posOffset>3848100</wp:posOffset>
            </wp:positionH>
            <wp:positionV relativeFrom="paragraph">
              <wp:posOffset>48895</wp:posOffset>
            </wp:positionV>
            <wp:extent cx="1666875" cy="1257300"/>
            <wp:effectExtent l="0" t="0" r="9525" b="0"/>
            <wp:wrapSquare wrapText="bothSides"/>
            <wp:docPr id="9" name="Bildobjekt 9" descr="En bild som visar text, poängtavla, uppsatt&#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Bildobjekt 9" descr="En bild som visar text, poängtavla, uppsatt&#10;&#10;Automatiskt genererad beskrivning"/>
                    <pic:cNvPicPr/>
                  </pic:nvPicPr>
                  <pic:blipFill>
                    <a:blip r:embed="rId14">
                      <a:extLst>
                        <a:ext uri="{28A0092B-C50C-407E-A947-70E740481C1C}">
                          <a14:useLocalDpi xmlns:a14="http://schemas.microsoft.com/office/drawing/2010/main" val="0"/>
                        </a:ext>
                      </a:extLst>
                    </a:blip>
                    <a:stretch>
                      <a:fillRect/>
                    </a:stretch>
                  </pic:blipFill>
                  <pic:spPr>
                    <a:xfrm>
                      <a:off x="0" y="0"/>
                      <a:ext cx="1666875" cy="1257300"/>
                    </a:xfrm>
                    <a:prstGeom prst="rect">
                      <a:avLst/>
                    </a:prstGeom>
                  </pic:spPr>
                </pic:pic>
              </a:graphicData>
            </a:graphic>
          </wp:anchor>
        </w:drawing>
      </w:r>
      <w:r w:rsidRPr="00736E12">
        <w:t xml:space="preserve">Som standard visas resultatsida 1 med värdena för </w:t>
      </w:r>
      <w:proofErr w:type="spellStart"/>
      <w:r w:rsidRPr="00736E12">
        <w:t>NPi</w:t>
      </w:r>
      <w:proofErr w:type="spellEnd"/>
      <w:r w:rsidRPr="00736E12">
        <w:t>, pupillstorlek och storleksskillnaden mellan pupillerna. Mätresultatet visas i grönt för höger öga och gult för vänster öga.</w:t>
      </w:r>
    </w:p>
    <w:p w14:paraId="684DAEF5" w14:textId="77777777" w:rsidR="00661DED" w:rsidRPr="00736E12" w:rsidRDefault="00661DED" w:rsidP="00661DED">
      <w:pPr>
        <w:pStyle w:val="Liststycke"/>
        <w:numPr>
          <w:ilvl w:val="0"/>
          <w:numId w:val="0"/>
        </w:numPr>
        <w:ind w:left="1712"/>
        <w:rPr>
          <w:color w:val="000000" w:themeColor="text2"/>
        </w:rPr>
      </w:pPr>
    </w:p>
    <w:p w14:paraId="4C7E4766" w14:textId="77777777" w:rsidR="00661DED" w:rsidRPr="00661DED" w:rsidRDefault="00661DED" w:rsidP="00661DED">
      <w:pPr>
        <w:pStyle w:val="Liststycke"/>
        <w:rPr>
          <w:color w:val="000000" w:themeColor="text2"/>
        </w:rPr>
      </w:pPr>
      <w:r>
        <w:rPr>
          <w:noProof/>
        </w:rPr>
        <mc:AlternateContent>
          <mc:Choice Requires="wps">
            <w:drawing>
              <wp:anchor distT="0" distB="0" distL="114300" distR="114300" simplePos="0" relativeHeight="251664384" behindDoc="0" locked="0" layoutInCell="1" allowOverlap="1" wp14:anchorId="1DB9E9F7" wp14:editId="55F2602F">
                <wp:simplePos x="0" y="0"/>
                <wp:positionH relativeFrom="margin">
                  <wp:posOffset>3783965</wp:posOffset>
                </wp:positionH>
                <wp:positionV relativeFrom="paragraph">
                  <wp:posOffset>163195</wp:posOffset>
                </wp:positionV>
                <wp:extent cx="1828800" cy="152400"/>
                <wp:effectExtent l="0" t="0" r="0" b="0"/>
                <wp:wrapSquare wrapText="bothSides"/>
                <wp:docPr id="13" name="Textruta 13"/>
                <wp:cNvGraphicFramePr/>
                <a:graphic xmlns:a="http://schemas.openxmlformats.org/drawingml/2006/main">
                  <a:graphicData uri="http://schemas.microsoft.com/office/word/2010/wordprocessingShape">
                    <wps:wsp>
                      <wps:cNvSpPr txBox="1"/>
                      <wps:spPr>
                        <a:xfrm>
                          <a:off x="0" y="0"/>
                          <a:ext cx="1828800" cy="152400"/>
                        </a:xfrm>
                        <a:prstGeom prst="rect">
                          <a:avLst/>
                        </a:prstGeom>
                        <a:solidFill>
                          <a:prstClr val="white"/>
                        </a:solidFill>
                        <a:ln>
                          <a:noFill/>
                        </a:ln>
                      </wps:spPr>
                      <wps:txbx>
                        <w:txbxContent>
                          <w:p w14:paraId="38446509" w14:textId="77777777" w:rsidR="00661DED" w:rsidRPr="00060578" w:rsidRDefault="00661DED" w:rsidP="00661DED">
                            <w:pPr>
                              <w:pStyle w:val="Beskrivning"/>
                              <w:rPr>
                                <w:i w:val="0"/>
                                <w:iCs w:val="0"/>
                                <w:noProof/>
                              </w:rPr>
                            </w:pPr>
                            <w:r w:rsidRPr="00060578">
                              <w:rPr>
                                <w:i w:val="0"/>
                                <w:iCs w:val="0"/>
                              </w:rPr>
                              <w:t>Resultatsida 1</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DB9E9F7" id="Textruta 13" o:spid="_x0000_s1028" type="#_x0000_t202" style="position:absolute;left:0;text-align:left;margin-left:297.95pt;margin-top:12.85pt;width:2in;height:12pt;z-index:2516643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" stroked="f">
                <v:textbox inset="0,0,0,0">
                  <w:txbxContent>
                    <w:p w14:paraId="38446509" w14:textId="77777777" w:rsidR="00661DED" w:rsidRPr="00060578" w:rsidRDefault="00661DED" w:rsidP="00661DED">
                      <w:pPr>
                        <w:pStyle w:val="Beskrivning"/>
                        <w:rPr>
                          <w:i w:val="0"/>
                          <w:iCs w:val="0"/>
                          <w:noProof/>
                        </w:rPr>
                      </w:pPr>
                      <w:r w:rsidRPr="00060578">
                        <w:rPr>
                          <w:i w:val="0"/>
                          <w:iCs w:val="0"/>
                        </w:rPr>
                        <w:t>Resultatsida 1</w:t>
                      </w:r>
                    </w:p>
                  </w:txbxContent>
                </v:textbox>
                <w10:wrap type="square" anchorx="margin"/>
              </v:shape>
            </w:pict>
          </mc:Fallback>
        </mc:AlternateContent>
      </w:r>
      <w:r>
        <w:rPr>
          <w:noProof/>
        </w:rPr>
        <w:drawing>
          <wp:anchor distT="0" distB="0" distL="114300" distR="114300" simplePos="0" relativeHeight="251662336" behindDoc="0" locked="0" layoutInCell="1" allowOverlap="1" wp14:anchorId="50B7BBF8" wp14:editId="33B30C69">
            <wp:simplePos x="0" y="0"/>
            <wp:positionH relativeFrom="margin">
              <wp:posOffset>3829050</wp:posOffset>
            </wp:positionH>
            <wp:positionV relativeFrom="paragraph">
              <wp:posOffset>768985</wp:posOffset>
            </wp:positionV>
            <wp:extent cx="1666875" cy="1247775"/>
            <wp:effectExtent l="0" t="0" r="9525" b="9525"/>
            <wp:wrapSquare wrapText="bothSides"/>
            <wp:docPr id="5" name="Bildobjekt 5" descr="En bild som visar text, poängtavla&#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Bildobjekt 10" descr="En bild som visar text, poängtavla&#10;&#10;Automatiskt genererad beskrivning"/>
                    <pic:cNvPicPr/>
                  </pic:nvPicPr>
                  <pic:blipFill>
                    <a:blip r:embed="rId15">
                      <a:extLst>
                        <a:ext uri="{28A0092B-C50C-407E-A947-70E740481C1C}">
                          <a14:useLocalDpi xmlns:a14="http://schemas.microsoft.com/office/drawing/2010/main" val="0"/>
                        </a:ext>
                      </a:extLst>
                    </a:blip>
                    <a:stretch>
                      <a:fillRect/>
                    </a:stretch>
                  </pic:blipFill>
                  <pic:spPr>
                    <a:xfrm>
                      <a:off x="0" y="0"/>
                      <a:ext cx="1666875" cy="1247775"/>
                    </a:xfrm>
                    <a:prstGeom prst="rect">
                      <a:avLst/>
                    </a:prstGeom>
                  </pic:spPr>
                </pic:pic>
              </a:graphicData>
            </a:graphic>
          </wp:anchor>
        </w:drawing>
      </w:r>
      <w:r w:rsidRPr="00736E12">
        <w:t xml:space="preserve">Genom att använda pekskärmen eller knappsatsen kan du trycka på den gröna ikonen till höger. Då visas resultatsida 2 som innehåller alla individuella parametrar som ingår i </w:t>
      </w:r>
      <w:proofErr w:type="spellStart"/>
      <w:r w:rsidRPr="00736E12">
        <w:t>NPi</w:t>
      </w:r>
      <w:proofErr w:type="spellEnd"/>
      <w:r w:rsidRPr="00736E12">
        <w:t xml:space="preserve">. </w:t>
      </w:r>
    </w:p>
    <w:p w14:paraId="699D2BA5" w14:textId="77777777" w:rsidR="00661DED" w:rsidRPr="00661DED" w:rsidRDefault="00661DED" w:rsidP="00661DED">
      <w:pPr>
        <w:pStyle w:val="Liststycke"/>
        <w:numPr>
          <w:ilvl w:val="0"/>
          <w:numId w:val="0"/>
        </w:numPr>
        <w:ind w:left="1712"/>
        <w:rPr>
          <w:color w:val="000000" w:themeColor="text2"/>
        </w:rPr>
      </w:pPr>
    </w:p>
    <w:p w14:paraId="2385FBFB" w14:textId="77777777" w:rsidR="00661DED" w:rsidRPr="00661DED" w:rsidRDefault="00661DED" w:rsidP="00661DED">
      <w:pPr>
        <w:pStyle w:val="Liststycke"/>
        <w:rPr>
          <w:color w:val="000000" w:themeColor="text2"/>
        </w:rPr>
      </w:pPr>
      <w:r w:rsidRPr="0FB52679">
        <w:t xml:space="preserve">Tryck ytterligare en gång för att visa vågformen för pupillens ljusreflex. </w:t>
      </w:r>
    </w:p>
    <w:p w14:paraId="1D53CD0F" w14:textId="77777777" w:rsidR="00661DED" w:rsidRPr="00661DED" w:rsidRDefault="00661DED" w:rsidP="00661DED">
      <w:pPr>
        <w:pStyle w:val="Liststycke"/>
        <w:numPr>
          <w:ilvl w:val="0"/>
          <w:numId w:val="0"/>
        </w:numPr>
        <w:ind w:left="1712"/>
        <w:rPr>
          <w:color w:val="000000" w:themeColor="text2"/>
        </w:rPr>
      </w:pPr>
    </w:p>
    <w:p w14:paraId="09E92295" w14:textId="7A949414" w:rsidR="00661DED" w:rsidRPr="00661DED" w:rsidRDefault="00661DED" w:rsidP="00661DED">
      <w:pPr>
        <w:pStyle w:val="Liststycke"/>
        <w:rPr>
          <w:color w:val="000000" w:themeColor="text2"/>
        </w:rPr>
      </w:pPr>
      <w:r>
        <w:rPr>
          <w:noProof/>
        </w:rPr>
        <mc:AlternateContent>
          <mc:Choice Requires="wps">
            <w:drawing>
              <wp:anchor distT="0" distB="0" distL="114300" distR="114300" simplePos="0" relativeHeight="251665408" behindDoc="0" locked="0" layoutInCell="1" allowOverlap="1" wp14:anchorId="76EFEEE9" wp14:editId="6845C00D">
                <wp:simplePos x="0" y="0"/>
                <wp:positionH relativeFrom="margin">
                  <wp:posOffset>3736340</wp:posOffset>
                </wp:positionH>
                <wp:positionV relativeFrom="paragraph">
                  <wp:posOffset>228600</wp:posOffset>
                </wp:positionV>
                <wp:extent cx="1828800" cy="133350"/>
                <wp:effectExtent l="0" t="0" r="0" b="0"/>
                <wp:wrapSquare wrapText="bothSides"/>
                <wp:docPr id="14" name="Textruta 14"/>
                <wp:cNvGraphicFramePr/>
                <a:graphic xmlns:a="http://schemas.openxmlformats.org/drawingml/2006/main">
                  <a:graphicData uri="http://schemas.microsoft.com/office/word/2010/wordprocessingShape">
                    <wps:wsp>
                      <wps:cNvSpPr txBox="1"/>
                      <wps:spPr>
                        <a:xfrm>
                          <a:off x="0" y="0"/>
                          <a:ext cx="1828800" cy="133350"/>
                        </a:xfrm>
                        <a:prstGeom prst="rect">
                          <a:avLst/>
                        </a:prstGeom>
                        <a:solidFill>
                          <a:prstClr val="white"/>
                        </a:solidFill>
                        <a:ln>
                          <a:noFill/>
                        </a:ln>
                      </wps:spPr>
                      <wps:txbx>
                        <w:txbxContent>
                          <w:p w14:paraId="1257B49D" w14:textId="77777777" w:rsidR="00661DED" w:rsidRPr="00060578" w:rsidRDefault="00661DED" w:rsidP="00661DED">
                            <w:pPr>
                              <w:pStyle w:val="Beskrivning"/>
                              <w:rPr>
                                <w:i w:val="0"/>
                                <w:iCs w:val="0"/>
                                <w:noProof/>
                                <w:sz w:val="24"/>
                                <w:szCs w:val="24"/>
                              </w:rPr>
                            </w:pPr>
                            <w:r w:rsidRPr="00060578">
                              <w:rPr>
                                <w:i w:val="0"/>
                                <w:iCs w:val="0"/>
                              </w:rPr>
                              <w:t>Resultatsida 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6EFEEE9" id="Textruta 14" o:spid="_x0000_s1029" type="#_x0000_t202" style="position:absolute;left:0;text-align:left;margin-left:294.2pt;margin-top:18pt;width:2in;height:10.5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" stroked="f">
                <v:textbox inset="0,0,0,0">
                  <w:txbxContent>
                    <w:p w14:paraId="1257B49D" w14:textId="77777777" w:rsidR="00661DED" w:rsidRPr="00060578" w:rsidRDefault="00661DED" w:rsidP="00661DED">
                      <w:pPr>
                        <w:pStyle w:val="Beskrivning"/>
                        <w:rPr>
                          <w:i w:val="0"/>
                          <w:iCs w:val="0"/>
                          <w:noProof/>
                          <w:sz w:val="24"/>
                          <w:szCs w:val="24"/>
                        </w:rPr>
                      </w:pPr>
                      <w:r w:rsidRPr="00060578">
                        <w:rPr>
                          <w:i w:val="0"/>
                          <w:iCs w:val="0"/>
                        </w:rPr>
                        <w:t>Resultatsida 2</w:t>
                      </w:r>
                    </w:p>
                  </w:txbxContent>
                </v:textbox>
                <w10:wrap type="square" anchorx="margin"/>
              </v:shape>
            </w:pict>
          </mc:Fallback>
        </mc:AlternateContent>
      </w:r>
      <w:r w:rsidRPr="0FB52679">
        <w:t>För att komma tillbaka till resultatsida 1 tryck en tredje gång på den gröna ikonen.</w:t>
      </w:r>
    </w:p>
    <w:p w14:paraId="2BBA6415" w14:textId="77777777" w:rsidR="00661DED" w:rsidRPr="00661DED" w:rsidRDefault="00661DED" w:rsidP="00661DED">
      <w:pPr>
        <w:ind w:left="1355"/>
        <w:rPr>
          <w:color w:val="000000" w:themeColor="text2"/>
        </w:rPr>
      </w:pPr>
    </w:p>
    <w:p w14:paraId="0D2F2A1F" w14:textId="77777777" w:rsidR="00661DED" w:rsidRDefault="00661DED" w:rsidP="00661DED">
      <w:pPr>
        <w:pStyle w:val="Liststycke"/>
      </w:pPr>
      <w:r w:rsidRPr="0FB52679">
        <w:t xml:space="preserve">För att se en videouppspelning av den senaste undersökningen väljer du att trycka på den mellersta blå ikonen. När enheten stängts av är den senaste videon inte längre tillgänglig. </w:t>
      </w:r>
    </w:p>
    <w:p w14:paraId="1CCC806C" w14:textId="77777777" w:rsidR="00661DED" w:rsidRDefault="00661DED" w:rsidP="00661DED">
      <w:pPr>
        <w:pStyle w:val="Rubrik3"/>
        <w:rPr>
          <w:sz w:val="24"/>
        </w:rPr>
      </w:pPr>
      <w:r>
        <w:lastRenderedPageBreak/>
        <w:t>Summeringstabell</w:t>
      </w:r>
    </w:p>
    <w:p w14:paraId="6C6770A5" w14:textId="77777777" w:rsidR="00661DED" w:rsidRDefault="00661DED" w:rsidP="00661DED">
      <w:pPr>
        <w:pStyle w:val="Liststycke"/>
        <w:rPr>
          <w:color w:val="000000" w:themeColor="text2"/>
        </w:rPr>
      </w:pPr>
      <w:r>
        <w:rPr>
          <w:rFonts w:eastAsia="Calibri"/>
          <w:noProof/>
        </w:rPr>
        <w:drawing>
          <wp:anchor distT="0" distB="0" distL="114300" distR="114300" simplePos="0" relativeHeight="251663360" behindDoc="1" locked="0" layoutInCell="1" allowOverlap="1" wp14:anchorId="2B9DA24B" wp14:editId="5967DD27">
            <wp:simplePos x="0" y="0"/>
            <wp:positionH relativeFrom="column">
              <wp:posOffset>3875405</wp:posOffset>
            </wp:positionH>
            <wp:positionV relativeFrom="paragraph">
              <wp:posOffset>128905</wp:posOffset>
            </wp:positionV>
            <wp:extent cx="1624965" cy="1209675"/>
            <wp:effectExtent l="0" t="0" r="0" b="9525"/>
            <wp:wrapTight wrapText="bothSides">
              <wp:wrapPolygon edited="0">
                <wp:start x="0" y="0"/>
                <wp:lineTo x="0" y="21430"/>
                <wp:lineTo x="21271" y="21430"/>
                <wp:lineTo x="21271" y="0"/>
                <wp:lineTo x="0" y="0"/>
              </wp:wrapPolygon>
            </wp:wrapTight>
            <wp:docPr id="1" name="Bildobjekt 1" descr="En bild som visar text, poängtavla&#10;&#10;Automatiskt genererad beskriv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Bildobjekt 12" descr="En bild som visar text, poängtavla&#10;&#10;Automatiskt genererad beskrivning"/>
                    <pic:cNvPicPr/>
                  </pic:nvPicPr>
                  <pic:blipFill>
                    <a:blip r:embed="rId16">
                      <a:extLst>
                        <a:ext uri="{28A0092B-C50C-407E-A947-70E740481C1C}">
                          <a14:useLocalDpi xmlns:a14="http://schemas.microsoft.com/office/drawing/2010/main" val="0"/>
                        </a:ext>
                      </a:extLst>
                    </a:blip>
                    <a:stretch>
                      <a:fillRect/>
                    </a:stretch>
                  </pic:blipFill>
                  <pic:spPr>
                    <a:xfrm>
                      <a:off x="0" y="0"/>
                      <a:ext cx="1624965" cy="1209675"/>
                    </a:xfrm>
                    <a:prstGeom prst="rect">
                      <a:avLst/>
                    </a:prstGeom>
                  </pic:spPr>
                </pic:pic>
              </a:graphicData>
            </a:graphic>
            <wp14:sizeRelH relativeFrom="margin">
              <wp14:pctWidth>0</wp14:pctWidth>
            </wp14:sizeRelH>
            <wp14:sizeRelV relativeFrom="margin">
              <wp14:pctHeight>0</wp14:pctHeight>
            </wp14:sizeRelV>
          </wp:anchor>
        </w:drawing>
      </w:r>
      <w:r w:rsidRPr="0FB52679">
        <w:t>Välj ikonen trend längst ned till vänster på startskärmen.</w:t>
      </w:r>
    </w:p>
    <w:p w14:paraId="575959BC" w14:textId="77777777" w:rsidR="00661DED" w:rsidRDefault="00661DED" w:rsidP="00661DED">
      <w:pPr>
        <w:pStyle w:val="Liststycke"/>
        <w:rPr>
          <w:color w:val="000000" w:themeColor="text2"/>
        </w:rPr>
      </w:pPr>
      <w:r w:rsidRPr="0FB52679">
        <w:t xml:space="preserve">Nu visas en tabell som summerar antalet mätningar och resultat utifrån </w:t>
      </w:r>
      <w:proofErr w:type="spellStart"/>
      <w:r w:rsidRPr="0FB52679">
        <w:t>NPi</w:t>
      </w:r>
      <w:proofErr w:type="spellEnd"/>
      <w:r w:rsidRPr="0FB52679">
        <w:t>.</w:t>
      </w:r>
    </w:p>
    <w:p w14:paraId="19D45B70" w14:textId="77777777" w:rsidR="00661DED" w:rsidRDefault="00661DED" w:rsidP="00661DED">
      <w:pPr>
        <w:pStyle w:val="Liststycke"/>
        <w:rPr>
          <w:color w:val="000000" w:themeColor="text2"/>
        </w:rPr>
      </w:pPr>
      <w:r w:rsidRPr="0FB52679">
        <w:t xml:space="preserve">Tryck på skärmen för att komma till trendkurva för </w:t>
      </w:r>
      <w:proofErr w:type="spellStart"/>
      <w:r w:rsidRPr="0FB52679">
        <w:t>NPi</w:t>
      </w:r>
      <w:proofErr w:type="spellEnd"/>
      <w:r w:rsidRPr="0FB52679">
        <w:t>/storlek.</w:t>
      </w:r>
      <w:r w:rsidRPr="00F84C8D">
        <w:rPr>
          <w:rFonts w:eastAsia="Calibri"/>
          <w:noProof/>
        </w:rPr>
        <w:t xml:space="preserve"> </w:t>
      </w:r>
    </w:p>
    <w:p w14:paraId="02C49EE0" w14:textId="77777777" w:rsidR="00661DED" w:rsidRDefault="00661DED" w:rsidP="00661DED">
      <w:r w:rsidRPr="0FB52679">
        <w:rPr>
          <w:b/>
          <w:bCs/>
        </w:rPr>
        <w:t xml:space="preserve"> </w:t>
      </w:r>
    </w:p>
    <w:p w14:paraId="4C0F99EB" w14:textId="77777777" w:rsidR="00661DED" w:rsidRDefault="00661DED" w:rsidP="00661DED">
      <w:pPr>
        <w:pStyle w:val="Rubrik3"/>
      </w:pPr>
      <w:r>
        <w:t xml:space="preserve">Trendkurva </w:t>
      </w:r>
      <w:proofErr w:type="spellStart"/>
      <w:r>
        <w:t>NPi</w:t>
      </w:r>
      <w:proofErr w:type="spellEnd"/>
      <w:r>
        <w:t>/Storlek</w:t>
      </w:r>
    </w:p>
    <w:p w14:paraId="0D909C1A" w14:textId="77777777" w:rsidR="00661DED" w:rsidRDefault="00661DED" w:rsidP="00661DED">
      <w:r>
        <w:t xml:space="preserve">Här visas trenden för alla </w:t>
      </w:r>
      <w:proofErr w:type="spellStart"/>
      <w:r>
        <w:t>NPi</w:t>
      </w:r>
      <w:proofErr w:type="spellEnd"/>
      <w:r>
        <w:t xml:space="preserve"> och storleksundersökningar som gjorts de senaste 12 timmarna. </w:t>
      </w:r>
    </w:p>
    <w:p w14:paraId="7FC13FBF" w14:textId="77777777" w:rsidR="00661DED" w:rsidRDefault="00661DED" w:rsidP="00661DED">
      <w:r>
        <w:t>För att gå fram och tillbaka i tiden så tryck på symbolerna som liknar en klocka. Datum för mätningen visas i det övre högra hörnet.</w:t>
      </w:r>
    </w:p>
    <w:p w14:paraId="33B78C55" w14:textId="77777777" w:rsidR="00661DED" w:rsidRDefault="00661DED" w:rsidP="00661DED"/>
    <w:p w14:paraId="238F5BCB" w14:textId="77777777" w:rsidR="00661DED" w:rsidRDefault="00661DED" w:rsidP="00661DED">
      <w:pPr>
        <w:pStyle w:val="Rubrik2"/>
      </w:pPr>
      <w:proofErr w:type="spellStart"/>
      <w:r w:rsidRPr="0FB52679">
        <w:t>Neurological</w:t>
      </w:r>
      <w:proofErr w:type="spellEnd"/>
      <w:r w:rsidRPr="0FB52679">
        <w:t xml:space="preserve"> </w:t>
      </w:r>
      <w:proofErr w:type="spellStart"/>
      <w:r w:rsidRPr="0FB52679">
        <w:t>Pupil</w:t>
      </w:r>
      <w:proofErr w:type="spellEnd"/>
      <w:r w:rsidRPr="0FB52679">
        <w:t xml:space="preserve"> index (</w:t>
      </w:r>
      <w:proofErr w:type="spellStart"/>
      <w:r w:rsidRPr="0FB52679">
        <w:t>NPi</w:t>
      </w:r>
      <w:proofErr w:type="spellEnd"/>
      <w:r w:rsidRPr="0FB52679">
        <w:t>)</w:t>
      </w:r>
    </w:p>
    <w:p w14:paraId="0844E4CE" w14:textId="77777777" w:rsidR="00661DED" w:rsidRDefault="00661DED" w:rsidP="00661DED">
      <w:pPr>
        <w:rPr>
          <w:rFonts w:eastAsia="Calibri"/>
        </w:rPr>
      </w:pPr>
      <w:proofErr w:type="spellStart"/>
      <w:r w:rsidRPr="0E171E7B">
        <w:rPr>
          <w:rFonts w:eastAsia="Calibri"/>
        </w:rPr>
        <w:t>Neurological</w:t>
      </w:r>
      <w:proofErr w:type="spellEnd"/>
      <w:r w:rsidRPr="0E171E7B">
        <w:rPr>
          <w:rFonts w:eastAsia="Calibri"/>
        </w:rPr>
        <w:t xml:space="preserve"> </w:t>
      </w:r>
      <w:proofErr w:type="spellStart"/>
      <w:r w:rsidRPr="0E171E7B">
        <w:rPr>
          <w:rFonts w:eastAsia="Calibri"/>
        </w:rPr>
        <w:t>pupil</w:t>
      </w:r>
      <w:proofErr w:type="spellEnd"/>
      <w:r w:rsidRPr="0E171E7B">
        <w:rPr>
          <w:rFonts w:eastAsia="Calibri"/>
        </w:rPr>
        <w:t xml:space="preserve"> index (</w:t>
      </w:r>
      <w:proofErr w:type="spellStart"/>
      <w:r w:rsidRPr="0E171E7B">
        <w:rPr>
          <w:rFonts w:eastAsia="Calibri"/>
        </w:rPr>
        <w:t>NPi</w:t>
      </w:r>
      <w:proofErr w:type="spellEnd"/>
      <w:r w:rsidRPr="0E171E7B">
        <w:rPr>
          <w:rFonts w:eastAsia="Calibri"/>
        </w:rPr>
        <w:t xml:space="preserve">) följer en algoritm som framtagits för att motverka subjektiviteten vid mätning av pupillens ljusreflex. </w:t>
      </w:r>
      <w:proofErr w:type="spellStart"/>
      <w:r w:rsidRPr="0E171E7B">
        <w:rPr>
          <w:rFonts w:eastAsia="Calibri"/>
        </w:rPr>
        <w:t>NPi</w:t>
      </w:r>
      <w:proofErr w:type="spellEnd"/>
      <w:r w:rsidRPr="0E171E7B">
        <w:rPr>
          <w:rFonts w:eastAsia="Calibri"/>
        </w:rPr>
        <w:t xml:space="preserve"> inkluderar ett flertal olika mätvärden som pupillstorlek, latens, sammandragningshastighet, utvidgningshastighet </w:t>
      </w:r>
      <w:proofErr w:type="gramStart"/>
      <w:r w:rsidRPr="0E171E7B">
        <w:rPr>
          <w:rFonts w:eastAsia="Calibri"/>
        </w:rPr>
        <w:t>m.fl.</w:t>
      </w:r>
      <w:proofErr w:type="gramEnd"/>
    </w:p>
    <w:p w14:paraId="560A5B25" w14:textId="77777777" w:rsidR="00661DED" w:rsidRDefault="00661DED" w:rsidP="00661DED">
      <w:pPr>
        <w:rPr>
          <w:rFonts w:eastAsia="Calibri"/>
        </w:rPr>
      </w:pPr>
      <w:r>
        <w:rPr>
          <w:rFonts w:eastAsia="Calibri"/>
        </w:rPr>
        <w:t>Resultatet jämförs med den normala pupillreaktiviteten hos friska individer och graderas på en skala från 0 till 4,9.</w:t>
      </w:r>
    </w:p>
    <w:p w14:paraId="66579000" w14:textId="77777777" w:rsidR="00661DED" w:rsidRDefault="00661DED" w:rsidP="00661DED">
      <w:pPr>
        <w:rPr>
          <w:rFonts w:eastAsia="Calibri"/>
        </w:rPr>
      </w:pPr>
      <w:r>
        <w:rPr>
          <w:rFonts w:eastAsia="Calibri"/>
        </w:rPr>
        <w:t>E</w:t>
      </w:r>
      <w:r w:rsidRPr="0FB52679">
        <w:rPr>
          <w:rFonts w:eastAsia="Calibri"/>
        </w:rPr>
        <w:t>tt värde mellan 3,0 och 4,9 anses normalt</w:t>
      </w:r>
      <w:r>
        <w:rPr>
          <w:rFonts w:eastAsia="Calibri"/>
        </w:rPr>
        <w:t>,</w:t>
      </w:r>
      <w:r w:rsidRPr="0FB52679">
        <w:rPr>
          <w:rFonts w:eastAsia="Calibri"/>
        </w:rPr>
        <w:t xml:space="preserve"> medan </w:t>
      </w:r>
      <w:r>
        <w:rPr>
          <w:rFonts w:eastAsia="Calibri"/>
        </w:rPr>
        <w:t>ett värde</w:t>
      </w:r>
      <w:r w:rsidRPr="0FB52679">
        <w:rPr>
          <w:rFonts w:eastAsia="Calibri"/>
        </w:rPr>
        <w:t xml:space="preserve"> under 3,0 anses onormal</w:t>
      </w:r>
      <w:r>
        <w:rPr>
          <w:rFonts w:eastAsia="Calibri"/>
        </w:rPr>
        <w:t>t (”trög respons”)</w:t>
      </w:r>
      <w:r w:rsidRPr="0FB52679">
        <w:rPr>
          <w:rFonts w:eastAsia="Calibri"/>
        </w:rPr>
        <w:t xml:space="preserve">. </w:t>
      </w:r>
    </w:p>
    <w:p w14:paraId="483C4FFA" w14:textId="77777777" w:rsidR="00661DED" w:rsidRDefault="00661DED" w:rsidP="00661DED">
      <w:pPr>
        <w:rPr>
          <w:rFonts w:ascii="Calibri" w:eastAsia="Calibri" w:hAnsi="Calibri" w:cs="Calibri"/>
        </w:rPr>
      </w:pPr>
      <w:r w:rsidRPr="00F23622">
        <w:rPr>
          <w:rFonts w:eastAsia="Calibri"/>
        </w:rPr>
        <w:t xml:space="preserve">Även en </w:t>
      </w:r>
      <w:proofErr w:type="spellStart"/>
      <w:r>
        <w:rPr>
          <w:rFonts w:eastAsia="Calibri"/>
        </w:rPr>
        <w:t>NPi</w:t>
      </w:r>
      <w:proofErr w:type="spellEnd"/>
      <w:r>
        <w:rPr>
          <w:rFonts w:eastAsia="Calibri"/>
        </w:rPr>
        <w:t>-</w:t>
      </w:r>
      <w:r w:rsidRPr="00F23622">
        <w:rPr>
          <w:rFonts w:eastAsia="Calibri"/>
        </w:rPr>
        <w:t>skillnad på ≥ 0,7 mellan höger och vänster pupill betraktas som onormal</w:t>
      </w:r>
      <w:r>
        <w:rPr>
          <w:rFonts w:eastAsia="Calibri"/>
        </w:rPr>
        <w:t>t. Cirka 20 % av befolkningen har olikstora pupiller (</w:t>
      </w:r>
      <w:proofErr w:type="spellStart"/>
      <w:r>
        <w:rPr>
          <w:rFonts w:eastAsia="Calibri"/>
        </w:rPr>
        <w:t>anisokori</w:t>
      </w:r>
      <w:proofErr w:type="spellEnd"/>
      <w:r>
        <w:rPr>
          <w:rFonts w:eastAsia="Calibri"/>
        </w:rPr>
        <w:t>) av naturliga orsaker. Därför är det viktigt att göra en tidig mätning efter patienten anlänt till avdelningen för att få ett utgångsvärde.</w:t>
      </w:r>
      <w:r w:rsidRPr="007D2E9F">
        <w:rPr>
          <w:noProof/>
        </w:rPr>
        <w:t xml:space="preserve"> </w:t>
      </w:r>
    </w:p>
    <w:p w14:paraId="4CD50CF3" w14:textId="77777777" w:rsidR="00661DED" w:rsidRDefault="00661DED" w:rsidP="00661DED">
      <w:pPr>
        <w:pStyle w:val="Rubrik3"/>
      </w:pPr>
      <w:proofErr w:type="spellStart"/>
      <w:r>
        <w:t>NPi</w:t>
      </w:r>
      <w:proofErr w:type="spellEnd"/>
      <w:r>
        <w:t>-värde ”0”</w:t>
      </w:r>
    </w:p>
    <w:p w14:paraId="245EAC08" w14:textId="77777777" w:rsidR="00661DED" w:rsidRDefault="00661DED" w:rsidP="00661DED">
      <w:r w:rsidRPr="0FB52679">
        <w:t xml:space="preserve">Ett </w:t>
      </w:r>
      <w:proofErr w:type="spellStart"/>
      <w:r>
        <w:t>NPi</w:t>
      </w:r>
      <w:proofErr w:type="spellEnd"/>
      <w:r>
        <w:t>-värde</w:t>
      </w:r>
      <w:r w:rsidRPr="0FB52679">
        <w:t xml:space="preserve"> på 0 kan </w:t>
      </w:r>
      <w:r>
        <w:t>ha</w:t>
      </w:r>
      <w:r w:rsidRPr="0FB52679">
        <w:t xml:space="preserve"> flera olika orsaker:</w:t>
      </w:r>
    </w:p>
    <w:p w14:paraId="5EFA7C02" w14:textId="77777777" w:rsidR="00661DED" w:rsidRDefault="00661DED" w:rsidP="006C4431">
      <w:pPr>
        <w:pStyle w:val="Punktlista"/>
      </w:pPr>
      <w:r w:rsidRPr="0FB52679">
        <w:t xml:space="preserve">Icke-reaktiv respons = Ingen </w:t>
      </w:r>
      <w:proofErr w:type="spellStart"/>
      <w:r w:rsidRPr="0FB52679">
        <w:t>vågform</w:t>
      </w:r>
      <w:proofErr w:type="spellEnd"/>
      <w:r w:rsidRPr="0FB52679">
        <w:t xml:space="preserve"> för pupillens ljusreflex. </w:t>
      </w:r>
    </w:p>
    <w:p w14:paraId="4A742F0B" w14:textId="77777777" w:rsidR="00661DED" w:rsidRDefault="00661DED" w:rsidP="006C4431">
      <w:pPr>
        <w:pStyle w:val="Punktlista"/>
      </w:pPr>
      <w:r w:rsidRPr="0FB52679">
        <w:t xml:space="preserve">Omätbar respons = Förändring av pupillstorlek </w:t>
      </w:r>
      <w:proofErr w:type="gramStart"/>
      <w:r w:rsidRPr="0FB52679">
        <w:t>&lt; 0</w:t>
      </w:r>
      <w:proofErr w:type="gramEnd"/>
      <w:r w:rsidRPr="0FB52679">
        <w:t xml:space="preserve">,03 mm. </w:t>
      </w:r>
    </w:p>
    <w:p w14:paraId="663D9C6D" w14:textId="77777777" w:rsidR="00661DED" w:rsidRDefault="00661DED" w:rsidP="006C4431">
      <w:pPr>
        <w:pStyle w:val="Punktlista"/>
      </w:pPr>
      <w:r w:rsidRPr="0FB52679">
        <w:t xml:space="preserve">Atypisk respons = En onormal </w:t>
      </w:r>
      <w:proofErr w:type="spellStart"/>
      <w:r w:rsidRPr="0FB52679">
        <w:t>vågform</w:t>
      </w:r>
      <w:proofErr w:type="spellEnd"/>
      <w:r w:rsidRPr="0FB52679">
        <w:t xml:space="preserve"> för pupillens ljusreflex.</w:t>
      </w:r>
    </w:p>
    <w:p w14:paraId="64A6DCDC" w14:textId="77777777" w:rsidR="00661DED" w:rsidRDefault="00661DED" w:rsidP="00661DED">
      <w:r w:rsidRPr="0FB52679">
        <w:t xml:space="preserve"> Om pupillen inte är </w:t>
      </w:r>
      <w:proofErr w:type="spellStart"/>
      <w:r w:rsidRPr="0FB52679">
        <w:t>responsiv</w:t>
      </w:r>
      <w:proofErr w:type="spellEnd"/>
      <w:r w:rsidRPr="0FB52679">
        <w:t xml:space="preserve"> upprepas mätningen automatiskt. Vänta i ytterligare några sekunder innan enheten avlägsnas.</w:t>
      </w:r>
    </w:p>
    <w:p w14:paraId="7073C6E6" w14:textId="77777777" w:rsidR="00661DED" w:rsidRDefault="00661DED" w:rsidP="00661DED">
      <w:pPr>
        <w:pStyle w:val="Rubrik3"/>
      </w:pPr>
      <w:r>
        <w:lastRenderedPageBreak/>
        <w:t>”Knappnålspupiller”</w:t>
      </w:r>
    </w:p>
    <w:p w14:paraId="24A263BC" w14:textId="77777777" w:rsidR="00661DED" w:rsidRDefault="00661DED" w:rsidP="00661DED">
      <w:r>
        <w:t xml:space="preserve">Även mycket små pupiller går vanligtvis att mäta med en </w:t>
      </w:r>
      <w:proofErr w:type="spellStart"/>
      <w:r>
        <w:t>pupillometer</w:t>
      </w:r>
      <w:proofErr w:type="spellEnd"/>
      <w:r>
        <w:t xml:space="preserve"> med vissa undantag.</w:t>
      </w:r>
    </w:p>
    <w:p w14:paraId="04D8F8A5" w14:textId="77777777" w:rsidR="00661DED" w:rsidRDefault="00661DED" w:rsidP="006C4431">
      <w:pPr>
        <w:pStyle w:val="Punktlista"/>
      </w:pPr>
      <w:r>
        <w:t xml:space="preserve">Mätgränsen för pupillstorlek är 0,8 mm. Om pupillstorleken är mindre än 0,8 mm kan inte </w:t>
      </w:r>
      <w:proofErr w:type="spellStart"/>
      <w:r>
        <w:t>pupillometern</w:t>
      </w:r>
      <w:proofErr w:type="spellEnd"/>
      <w:r>
        <w:t xml:space="preserve"> detektera pupillen, och ingen mätning kommer att påbörjas. </w:t>
      </w:r>
      <w:r w:rsidRPr="0E171E7B">
        <w:rPr>
          <w:rFonts w:asciiTheme="majorHAnsi" w:eastAsia="Calibri" w:hAnsiTheme="majorHAnsi" w:cstheme="majorBidi"/>
          <w:sz w:val="36"/>
          <w:szCs w:val="36"/>
        </w:rPr>
        <w:t xml:space="preserve">            </w:t>
      </w:r>
    </w:p>
    <w:p w14:paraId="12C78126" w14:textId="77777777" w:rsidR="00661DED" w:rsidRDefault="00661DED" w:rsidP="006C4431">
      <w:pPr>
        <w:pStyle w:val="Punktlista"/>
      </w:pPr>
      <w:r w:rsidRPr="0FB52679">
        <w:t>Den minsta mätgränsen för detektering av förändrad pupillstorlek är 0,03 mm. Om en förändring av pupillstorleken understig</w:t>
      </w:r>
      <w:r>
        <w:t>er</w:t>
      </w:r>
      <w:r w:rsidRPr="0FB52679">
        <w:t xml:space="preserve"> 0,03 mm kan inte </w:t>
      </w:r>
      <w:proofErr w:type="spellStart"/>
      <w:r w:rsidRPr="0FB52679">
        <w:t>pupillometern</w:t>
      </w:r>
      <w:proofErr w:type="spellEnd"/>
      <w:r w:rsidRPr="0FB52679">
        <w:t xml:space="preserve"> mäta förändringen och visar då </w:t>
      </w:r>
      <w:proofErr w:type="spellStart"/>
      <w:r w:rsidRPr="0FB52679">
        <w:t>NPi</w:t>
      </w:r>
      <w:proofErr w:type="spellEnd"/>
      <w:r w:rsidRPr="0FB52679">
        <w:t>-värde 0.</w:t>
      </w:r>
    </w:p>
    <w:p w14:paraId="0AB252EB" w14:textId="77777777" w:rsidR="00661DED" w:rsidRPr="0058611F" w:rsidRDefault="00661DED" w:rsidP="00661DED">
      <w:pPr>
        <w:pStyle w:val="Rubrik3"/>
      </w:pPr>
      <w:r>
        <w:t>Felkällor</w:t>
      </w:r>
    </w:p>
    <w:p w14:paraId="7623B91D" w14:textId="77777777" w:rsidR="00661DED" w:rsidRDefault="00661DED" w:rsidP="00661DED">
      <w:pPr>
        <w:rPr>
          <w:rFonts w:eastAsia="Calibri"/>
        </w:rPr>
      </w:pPr>
      <w:r w:rsidRPr="0E171E7B">
        <w:rPr>
          <w:rFonts w:eastAsia="Calibri"/>
        </w:rPr>
        <w:t xml:space="preserve">Många läkemedel som används inom intensivvården påverkar pupillstorlek men inte pupillens ljusreflex. </w:t>
      </w:r>
      <w:proofErr w:type="spellStart"/>
      <w:r w:rsidRPr="0E171E7B">
        <w:rPr>
          <w:rFonts w:eastAsia="Calibri"/>
        </w:rPr>
        <w:t>NPi</w:t>
      </w:r>
      <w:proofErr w:type="spellEnd"/>
      <w:r w:rsidRPr="0E171E7B">
        <w:rPr>
          <w:rFonts w:eastAsia="Calibri"/>
        </w:rPr>
        <w:t xml:space="preserve"> ger därför ett tillförlitligt och objektivt mätresultat för patienter under påverkan av </w:t>
      </w:r>
      <w:proofErr w:type="spellStart"/>
      <w:r w:rsidRPr="0E171E7B">
        <w:rPr>
          <w:rFonts w:eastAsia="Calibri"/>
        </w:rPr>
        <w:t>opioider</w:t>
      </w:r>
      <w:proofErr w:type="spellEnd"/>
      <w:r w:rsidRPr="0E171E7B">
        <w:rPr>
          <w:rFonts w:eastAsia="Calibri"/>
        </w:rPr>
        <w:t xml:space="preserve">, </w:t>
      </w:r>
      <w:proofErr w:type="spellStart"/>
      <w:r w:rsidRPr="0E171E7B">
        <w:rPr>
          <w:rFonts w:eastAsia="Calibri"/>
        </w:rPr>
        <w:t>muskelrelaxantia</w:t>
      </w:r>
      <w:proofErr w:type="spellEnd"/>
      <w:r w:rsidRPr="0E171E7B">
        <w:rPr>
          <w:rFonts w:eastAsia="Calibri"/>
        </w:rPr>
        <w:t xml:space="preserve"> och sedativa läkemedel. Undantaget är </w:t>
      </w:r>
      <w:proofErr w:type="spellStart"/>
      <w:r w:rsidRPr="0E171E7B">
        <w:rPr>
          <w:rFonts w:eastAsia="Calibri"/>
        </w:rPr>
        <w:t>propofol</w:t>
      </w:r>
      <w:proofErr w:type="spellEnd"/>
      <w:r w:rsidRPr="0E171E7B">
        <w:rPr>
          <w:rFonts w:eastAsia="Calibri"/>
        </w:rPr>
        <w:t xml:space="preserve"> i mycket höga doser och barbiturater (</w:t>
      </w:r>
      <w:proofErr w:type="gramStart"/>
      <w:r w:rsidRPr="0E171E7B">
        <w:rPr>
          <w:rFonts w:eastAsia="Calibri"/>
        </w:rPr>
        <w:t>t.ex.</w:t>
      </w:r>
      <w:proofErr w:type="gramEnd"/>
      <w:r w:rsidRPr="0E171E7B">
        <w:rPr>
          <w:rFonts w:eastAsia="Calibri"/>
        </w:rPr>
        <w:t xml:space="preserve"> </w:t>
      </w:r>
      <w:proofErr w:type="spellStart"/>
      <w:r w:rsidRPr="0E171E7B">
        <w:rPr>
          <w:rFonts w:eastAsia="Calibri"/>
        </w:rPr>
        <w:t>tiopental</w:t>
      </w:r>
      <w:proofErr w:type="spellEnd"/>
      <w:r w:rsidRPr="0E171E7B">
        <w:rPr>
          <w:rFonts w:eastAsia="Calibri"/>
        </w:rPr>
        <w:t>) som kan påverka pupillens reaktionsförmåga.</w:t>
      </w:r>
    </w:p>
    <w:p w14:paraId="2CF65419" w14:textId="77777777" w:rsidR="00661DED" w:rsidRDefault="00661DED" w:rsidP="00661DED">
      <w:pPr>
        <w:rPr>
          <w:rFonts w:eastAsia="Calibri"/>
        </w:rPr>
      </w:pPr>
      <w:r w:rsidRPr="0058611F">
        <w:rPr>
          <w:rFonts w:eastAsia="Calibri"/>
        </w:rPr>
        <w:t>Resultatet påverkas inte heller av mörkfärgade iris eftersom mätningen utförs med infrarött ljus.</w:t>
      </w:r>
    </w:p>
    <w:p w14:paraId="746F94CC" w14:textId="77777777" w:rsidR="00661DED" w:rsidRPr="00661DED" w:rsidRDefault="00661DED" w:rsidP="00661DED"/>
    <w:bookmarkEnd w:id="0"/>
    <w:bookmarkEnd w:id="1"/>
    <w:sectPr w:rsidR="00661DED" w:rsidRPr="00661DED" w:rsidSect="00B96AFF">
      <w:headerReference w:type="even" r:id="rId17"/>
      <w:headerReference w:type="default" r:id="rId18"/>
      <w:footerReference w:type="even" r:id="rId19"/>
      <w:footerReference w:type="default" r:id="rId20"/>
      <w:headerReference w:type="first" r:id="rId21"/>
      <w:footerReference w:type="first" r:id="rId22"/>
      <w:type w:val="continuous"/>
      <w:pgSz w:w="11900" w:h="16840"/>
      <w:pgMar w:top="1418" w:right="1979" w:bottom="1276" w:left="992" w:header="284" w:footer="737"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B252E4E" w14:textId="77777777" w:rsidR="007268AB" w:rsidRDefault="007268AB">
      <w:r>
        <w:separator/>
      </w:r>
    </w:p>
  </w:endnote>
  <w:endnote w:type="continuationSeparator" w:id="0">
    <w:p w14:paraId="7F2D52CF" w14:textId="77777777" w:rsidR="007268AB" w:rsidRDefault="007268AB">
      <w:r>
        <w:continuationSeparator/>
      </w:r>
    </w:p>
  </w:endnote>
  <w:endnote w:type="continuationNotice" w:id="1">
    <w:p w14:paraId="00C69671" w14:textId="77777777" w:rsidR="007268AB" w:rsidRDefault="007268AB">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66F4EBFA" w:rsidR="00C50EE5" w:rsidRPr="00EC0A68" w:rsidRDefault="00226881" w:rsidP="00EC0A68">
    <w:pPr>
      <w:pStyle w:val="Sidfot"/>
      <w:rPr>
        <w:sz w:val="16"/>
        <w:szCs w:val="16"/>
      </w:rPr>
    </w:pPr>
    <w:sdt>
      <w:sdtPr>
        <w:id w:val="-2070031421"/>
        <w:docPartObj>
          <w:docPartGallery w:val="Page Numbers (Bottom of Page)"/>
          <w:docPartUnique/>
        </w:docPartObj>
      </w:sdtPr>
      <w:sdtEndPr>
        <w:rPr>
          <w:sz w:val="16"/>
          <w:szCs w:val="16"/>
        </w:rPr>
      </w:sdtEndPr>
      <w:sdtContent>
        <w:r w:rsidR="00A65FD4"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sdtContent>
    </w:sdt>
    <w:r w:rsidR="00111CB2">
      <w:rPr>
        <w:sz w:val="16"/>
        <w:szCs w:val="16"/>
      </w:rPr>
      <w:t xml:space="preserve"> (</w:t>
    </w:r>
    <w:r w:rsidR="00111CB2">
      <w:rPr>
        <w:sz w:val="16"/>
        <w:szCs w:val="16"/>
      </w:rPr>
      <w:fldChar w:fldCharType="begin"/>
    </w:r>
    <w:r w:rsidR="00111CB2">
      <w:rPr>
        <w:sz w:val="16"/>
        <w:szCs w:val="16"/>
      </w:rPr>
      <w:instrText xml:space="preserve"> NUMPAGES   \* MERGEFORMAT </w:instrText>
    </w:r>
    <w:r w:rsidR="00111CB2">
      <w:rPr>
        <w:sz w:val="16"/>
        <w:szCs w:val="16"/>
      </w:rPr>
      <w:fldChar w:fldCharType="separate"/>
    </w:r>
    <w:r w:rsidR="00111CB2">
      <w:rPr>
        <w:noProof/>
        <w:sz w:val="16"/>
        <w:szCs w:val="16"/>
      </w:rPr>
      <w:t>4</w:t>
    </w:r>
    <w:r w:rsidR="00111CB2">
      <w:rPr>
        <w:sz w:val="16"/>
        <w:szCs w:val="16"/>
      </w:rPr>
      <w:fldChar w:fldCharType="end"/>
    </w:r>
    <w:r w:rsidR="00111CB2">
      <w:rPr>
        <w:sz w:val="16"/>
        <w:szCs w:val="16"/>
      </w:rPr>
      <w:t>)</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76DF6159"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25147E04">
          <wp:simplePos x="0" y="0"/>
          <wp:positionH relativeFrom="column">
            <wp:posOffset>4388307</wp:posOffset>
          </wp:positionH>
          <wp:positionV relativeFrom="paragraph">
            <wp:posOffset>-27355</wp:posOffset>
          </wp:positionV>
          <wp:extent cx="1897920" cy="384860"/>
          <wp:effectExtent l="0" t="0" r="7620" b="0"/>
          <wp:wrapNone/>
          <wp:docPr id="12" name="Bildobjekt 1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3E93B35" w14:textId="77777777" w:rsidR="007268AB" w:rsidRDefault="007268AB"/>
  </w:footnote>
  <w:footnote w:type="continuationSeparator" w:id="0">
    <w:p w14:paraId="7F2C5F5D" w14:textId="77777777" w:rsidR="007268AB" w:rsidRDefault="007268AB">
      <w:r>
        <w:continuationSeparator/>
      </w:r>
    </w:p>
  </w:footnote>
  <w:footnote w:type="continuationNotice" w:id="1">
    <w:p w14:paraId="6D52E98D" w14:textId="77777777" w:rsidR="007268AB" w:rsidRDefault="007268AB">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4E36BB" w14:textId="77777777" w:rsidR="0057277B" w:rsidRDefault="0057277B">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30"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0FD65030" w:rsidR="008A4EB9" w:rsidRDefault="008569C6" w:rsidP="00413A60">
    <w:pPr>
      <w:pStyle w:val="Sidhuvud"/>
      <w:ind w:left="0" w:right="567"/>
    </w:pPr>
    <w:r w:rsidRPr="00762EE0">
      <w:rPr>
        <w:noProof/>
        <w:sz w:val="20"/>
        <w:szCs w:val="20"/>
      </w:rPr>
      <w:drawing>
        <wp:anchor distT="0" distB="0" distL="114300" distR="114300" simplePos="0" relativeHeight="251666433" behindDoc="0" locked="0" layoutInCell="1" allowOverlap="1" wp14:anchorId="2F5396D5" wp14:editId="3CDC8772">
          <wp:simplePos x="0" y="0"/>
          <wp:positionH relativeFrom="page">
            <wp:posOffset>17145</wp:posOffset>
          </wp:positionH>
          <wp:positionV relativeFrom="paragraph">
            <wp:posOffset>198755</wp:posOffset>
          </wp:positionV>
          <wp:extent cx="7559040" cy="215900"/>
          <wp:effectExtent l="0" t="0" r="3810" b="0"/>
          <wp:wrapNone/>
          <wp:docPr id="11"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413A60">
      <w:rPr>
        <w:noProof/>
        <w:sz w:val="20"/>
        <w:szCs w:val="20"/>
      </w:rPr>
      <mc:AlternateContent>
        <mc:Choice Requires="wps">
          <w:drawing>
            <wp:anchor distT="0" distB="0" distL="114300" distR="114300" simplePos="0" relativeHeight="251670529" behindDoc="0" locked="0" layoutInCell="1" allowOverlap="1" wp14:anchorId="5B7982AB" wp14:editId="570FAFC0">
              <wp:simplePos x="0" y="0"/>
              <wp:positionH relativeFrom="column">
                <wp:posOffset>-172720</wp:posOffset>
              </wp:positionH>
              <wp:positionV relativeFrom="paragraph">
                <wp:posOffset>-65405</wp:posOffset>
              </wp:positionV>
              <wp:extent cx="4669200" cy="2160000"/>
              <wp:effectExtent l="0" t="0" r="0" b="0"/>
              <wp:wrapTopAndBottom/>
              <wp:docPr id="6" name="Textruta 6"/>
              <wp:cNvGraphicFramePr/>
              <a:graphic xmlns:a="http://schemas.openxmlformats.org/drawingml/2006/main">
                <a:graphicData uri="http://schemas.microsoft.com/office/word/2010/wordprocessingShape">
                  <wps:wsp>
                    <wps:cNvSpPr txBox="1"/>
                    <wps:spPr>
                      <a:xfrm>
                        <a:off x="0" y="0"/>
                        <a:ext cx="4669200" cy="216000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5B7982AB" id="_x0000_t202" coordsize="21600,21600" o:spt="202" path="m,l,21600r21600,l21600,xe">
              <v:stroke joinstyle="miter"/>
              <v:path gradientshapeok="t" o:connecttype="rect"/>
            </v:shapetype>
            <v:shape id="Textruta 6" o:spid="_x0000_s1031" type="#_x0000_t202" style="position:absolute;margin-left:-13.6pt;margin-top:-5.15pt;width:367.65pt;height:170.1pt;z-index:251670529;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3"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4"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5"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6" w15:restartNumberingAfterBreak="0">
    <w:nsid w:val="1CF51DF2"/>
    <w:multiLevelType w:val="hybridMultilevel"/>
    <w:tmpl w:val="05B2ED7E"/>
    <w:lvl w:ilvl="0" w:tplc="A50E7954">
      <w:start w:val="1"/>
      <w:numFmt w:val="decimal"/>
      <w:lvlText w:val="%1."/>
      <w:lvlJc w:val="left"/>
      <w:pPr>
        <w:ind w:left="720" w:hanging="360"/>
      </w:pPr>
    </w:lvl>
    <w:lvl w:ilvl="1" w:tplc="2C52B7F0">
      <w:start w:val="1"/>
      <w:numFmt w:val="bullet"/>
      <w:lvlText w:val=""/>
      <w:lvlJc w:val="left"/>
      <w:pPr>
        <w:ind w:left="1440" w:hanging="360"/>
      </w:pPr>
      <w:rPr>
        <w:rFonts w:ascii="Symbol" w:hAnsi="Symbol" w:hint="default"/>
      </w:rPr>
    </w:lvl>
    <w:lvl w:ilvl="2" w:tplc="E1483686">
      <w:start w:val="1"/>
      <w:numFmt w:val="lowerRoman"/>
      <w:lvlText w:val="%3."/>
      <w:lvlJc w:val="right"/>
      <w:pPr>
        <w:ind w:left="2160" w:hanging="180"/>
      </w:pPr>
    </w:lvl>
    <w:lvl w:ilvl="3" w:tplc="18A84BFC">
      <w:start w:val="1"/>
      <w:numFmt w:val="decimal"/>
      <w:lvlText w:val="%4."/>
      <w:lvlJc w:val="left"/>
      <w:pPr>
        <w:ind w:left="2880" w:hanging="360"/>
      </w:pPr>
    </w:lvl>
    <w:lvl w:ilvl="4" w:tplc="8E26D754">
      <w:start w:val="1"/>
      <w:numFmt w:val="lowerLetter"/>
      <w:lvlText w:val="%5."/>
      <w:lvlJc w:val="left"/>
      <w:pPr>
        <w:ind w:left="3600" w:hanging="360"/>
      </w:pPr>
    </w:lvl>
    <w:lvl w:ilvl="5" w:tplc="5F2CA218">
      <w:start w:val="1"/>
      <w:numFmt w:val="lowerRoman"/>
      <w:lvlText w:val="%6."/>
      <w:lvlJc w:val="right"/>
      <w:pPr>
        <w:ind w:left="4320" w:hanging="180"/>
      </w:pPr>
    </w:lvl>
    <w:lvl w:ilvl="6" w:tplc="ECAAF16E">
      <w:start w:val="1"/>
      <w:numFmt w:val="decimal"/>
      <w:lvlText w:val="%7."/>
      <w:lvlJc w:val="left"/>
      <w:pPr>
        <w:ind w:left="5040" w:hanging="360"/>
      </w:pPr>
    </w:lvl>
    <w:lvl w:ilvl="7" w:tplc="9A542F3E">
      <w:start w:val="1"/>
      <w:numFmt w:val="lowerLetter"/>
      <w:lvlText w:val="%8."/>
      <w:lvlJc w:val="left"/>
      <w:pPr>
        <w:ind w:left="5760" w:hanging="360"/>
      </w:pPr>
    </w:lvl>
    <w:lvl w:ilvl="8" w:tplc="CD54C19A">
      <w:start w:val="1"/>
      <w:numFmt w:val="lowerRoman"/>
      <w:lvlText w:val="%9."/>
      <w:lvlJc w:val="right"/>
      <w:pPr>
        <w:ind w:left="6480" w:hanging="180"/>
      </w:p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51F34FE"/>
    <w:multiLevelType w:val="hybridMultilevel"/>
    <w:tmpl w:val="76CE6310"/>
    <w:lvl w:ilvl="0" w:tplc="F9468E34">
      <w:start w:val="1"/>
      <w:numFmt w:val="bullet"/>
      <w:lvlText w:val=""/>
      <w:lvlJc w:val="left"/>
      <w:pPr>
        <w:ind w:left="720" w:hanging="360"/>
      </w:pPr>
      <w:rPr>
        <w:rFonts w:ascii="Symbol" w:hAnsi="Symbol" w:hint="default"/>
      </w:rPr>
    </w:lvl>
    <w:lvl w:ilvl="1" w:tplc="0700D38A">
      <w:start w:val="1"/>
      <w:numFmt w:val="decimal"/>
      <w:lvlText w:val="%2."/>
      <w:lvlJc w:val="left"/>
      <w:pPr>
        <w:ind w:left="1440" w:hanging="360"/>
      </w:pPr>
    </w:lvl>
    <w:lvl w:ilvl="2" w:tplc="F30A60C0">
      <w:start w:val="1"/>
      <w:numFmt w:val="bullet"/>
      <w:lvlText w:val=""/>
      <w:lvlJc w:val="left"/>
      <w:pPr>
        <w:ind w:left="2160" w:hanging="360"/>
      </w:pPr>
      <w:rPr>
        <w:rFonts w:ascii="Wingdings" w:hAnsi="Wingdings" w:hint="default"/>
      </w:rPr>
    </w:lvl>
    <w:lvl w:ilvl="3" w:tplc="070E0642">
      <w:start w:val="1"/>
      <w:numFmt w:val="bullet"/>
      <w:lvlText w:val=""/>
      <w:lvlJc w:val="left"/>
      <w:pPr>
        <w:ind w:left="2880" w:hanging="360"/>
      </w:pPr>
      <w:rPr>
        <w:rFonts w:ascii="Symbol" w:hAnsi="Symbol" w:hint="default"/>
      </w:rPr>
    </w:lvl>
    <w:lvl w:ilvl="4" w:tplc="8A9C244C">
      <w:start w:val="1"/>
      <w:numFmt w:val="bullet"/>
      <w:lvlText w:val="o"/>
      <w:lvlJc w:val="left"/>
      <w:pPr>
        <w:ind w:left="3600" w:hanging="360"/>
      </w:pPr>
      <w:rPr>
        <w:rFonts w:ascii="Courier New" w:hAnsi="Courier New" w:hint="default"/>
      </w:rPr>
    </w:lvl>
    <w:lvl w:ilvl="5" w:tplc="C9EE5DF4">
      <w:start w:val="1"/>
      <w:numFmt w:val="bullet"/>
      <w:lvlText w:val=""/>
      <w:lvlJc w:val="left"/>
      <w:pPr>
        <w:ind w:left="4320" w:hanging="360"/>
      </w:pPr>
      <w:rPr>
        <w:rFonts w:ascii="Wingdings" w:hAnsi="Wingdings" w:hint="default"/>
      </w:rPr>
    </w:lvl>
    <w:lvl w:ilvl="6" w:tplc="C8167762">
      <w:start w:val="1"/>
      <w:numFmt w:val="bullet"/>
      <w:lvlText w:val=""/>
      <w:lvlJc w:val="left"/>
      <w:pPr>
        <w:ind w:left="5040" w:hanging="360"/>
      </w:pPr>
      <w:rPr>
        <w:rFonts w:ascii="Symbol" w:hAnsi="Symbol" w:hint="default"/>
      </w:rPr>
    </w:lvl>
    <w:lvl w:ilvl="7" w:tplc="6384355A">
      <w:start w:val="1"/>
      <w:numFmt w:val="bullet"/>
      <w:lvlText w:val="o"/>
      <w:lvlJc w:val="left"/>
      <w:pPr>
        <w:ind w:left="5760" w:hanging="360"/>
      </w:pPr>
      <w:rPr>
        <w:rFonts w:ascii="Courier New" w:hAnsi="Courier New" w:hint="default"/>
      </w:rPr>
    </w:lvl>
    <w:lvl w:ilvl="8" w:tplc="469C2F9E">
      <w:start w:val="1"/>
      <w:numFmt w:val="bullet"/>
      <w:lvlText w:val=""/>
      <w:lvlJc w:val="left"/>
      <w:pPr>
        <w:ind w:left="6480" w:hanging="360"/>
      </w:pPr>
      <w:rPr>
        <w:rFonts w:ascii="Wingdings" w:hAnsi="Wingdings" w:hint="default"/>
      </w:rPr>
    </w:lvl>
  </w:abstractNum>
  <w:abstractNum w:abstractNumId="10"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1"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2"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3"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A781210"/>
    <w:multiLevelType w:val="hybridMultilevel"/>
    <w:tmpl w:val="502E6DA8"/>
    <w:lvl w:ilvl="0" w:tplc="45F2C196">
      <w:start w:val="1"/>
      <w:numFmt w:val="decimal"/>
      <w:lvlText w:val="%1."/>
      <w:lvlJc w:val="left"/>
      <w:pPr>
        <w:ind w:left="720" w:hanging="360"/>
      </w:pPr>
    </w:lvl>
    <w:lvl w:ilvl="1" w:tplc="4E9640CE">
      <w:start w:val="1"/>
      <w:numFmt w:val="decimal"/>
      <w:lvlText w:val="%2."/>
      <w:lvlJc w:val="left"/>
      <w:pPr>
        <w:ind w:left="1440" w:hanging="360"/>
      </w:pPr>
    </w:lvl>
    <w:lvl w:ilvl="2" w:tplc="86642BF0">
      <w:start w:val="1"/>
      <w:numFmt w:val="lowerRoman"/>
      <w:lvlText w:val="%3."/>
      <w:lvlJc w:val="right"/>
      <w:pPr>
        <w:ind w:left="2160" w:hanging="180"/>
      </w:pPr>
    </w:lvl>
    <w:lvl w:ilvl="3" w:tplc="E8328B5C">
      <w:start w:val="1"/>
      <w:numFmt w:val="decimal"/>
      <w:lvlText w:val="%4."/>
      <w:lvlJc w:val="left"/>
      <w:pPr>
        <w:ind w:left="2880" w:hanging="360"/>
      </w:pPr>
    </w:lvl>
    <w:lvl w:ilvl="4" w:tplc="C2B06648">
      <w:start w:val="1"/>
      <w:numFmt w:val="lowerLetter"/>
      <w:lvlText w:val="%5."/>
      <w:lvlJc w:val="left"/>
      <w:pPr>
        <w:ind w:left="3600" w:hanging="360"/>
      </w:pPr>
    </w:lvl>
    <w:lvl w:ilvl="5" w:tplc="50820CE8">
      <w:start w:val="1"/>
      <w:numFmt w:val="lowerRoman"/>
      <w:lvlText w:val="%6."/>
      <w:lvlJc w:val="right"/>
      <w:pPr>
        <w:ind w:left="4320" w:hanging="180"/>
      </w:pPr>
    </w:lvl>
    <w:lvl w:ilvl="6" w:tplc="8DCC4B0E">
      <w:start w:val="1"/>
      <w:numFmt w:val="decimal"/>
      <w:lvlText w:val="%7."/>
      <w:lvlJc w:val="left"/>
      <w:pPr>
        <w:ind w:left="5040" w:hanging="360"/>
      </w:pPr>
    </w:lvl>
    <w:lvl w:ilvl="7" w:tplc="B20045B4">
      <w:start w:val="1"/>
      <w:numFmt w:val="lowerLetter"/>
      <w:lvlText w:val="%8."/>
      <w:lvlJc w:val="left"/>
      <w:pPr>
        <w:ind w:left="5760" w:hanging="360"/>
      </w:pPr>
    </w:lvl>
    <w:lvl w:ilvl="8" w:tplc="960026CE">
      <w:start w:val="1"/>
      <w:numFmt w:val="lowerRoman"/>
      <w:lvlText w:val="%9."/>
      <w:lvlJc w:val="right"/>
      <w:pPr>
        <w:ind w:left="6480" w:hanging="180"/>
      </w:pPr>
    </w:lvl>
  </w:abstractNum>
  <w:abstractNum w:abstractNumId="15"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6"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7"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58CA15E4"/>
    <w:multiLevelType w:val="hybridMultilevel"/>
    <w:tmpl w:val="F1144762"/>
    <w:lvl w:ilvl="0" w:tplc="2C52B7F0">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19" w15:restartNumberingAfterBreak="0">
    <w:nsid w:val="6C37475D"/>
    <w:multiLevelType w:val="hybridMultilevel"/>
    <w:tmpl w:val="4912C640"/>
    <w:lvl w:ilvl="0" w:tplc="4A9A74CC">
      <w:start w:val="1"/>
      <w:numFmt w:val="bullet"/>
      <w:lvlText w:val=""/>
      <w:lvlJc w:val="left"/>
      <w:pPr>
        <w:ind w:left="1352" w:hanging="360"/>
      </w:pPr>
      <w:rPr>
        <w:rFonts w:ascii="Symbol" w:hAnsi="Symbol" w:hint="default"/>
      </w:rPr>
    </w:lvl>
    <w:lvl w:ilvl="1" w:tplc="041D0003" w:tentative="1">
      <w:start w:val="1"/>
      <w:numFmt w:val="bullet"/>
      <w:lvlText w:val="o"/>
      <w:lvlJc w:val="left"/>
      <w:pPr>
        <w:ind w:left="2072" w:hanging="360"/>
      </w:pPr>
      <w:rPr>
        <w:rFonts w:ascii="Courier New" w:hAnsi="Courier New" w:cs="Courier New" w:hint="default"/>
      </w:rPr>
    </w:lvl>
    <w:lvl w:ilvl="2" w:tplc="041D0005" w:tentative="1">
      <w:start w:val="1"/>
      <w:numFmt w:val="bullet"/>
      <w:lvlText w:val=""/>
      <w:lvlJc w:val="left"/>
      <w:pPr>
        <w:ind w:left="2792" w:hanging="360"/>
      </w:pPr>
      <w:rPr>
        <w:rFonts w:ascii="Wingdings" w:hAnsi="Wingdings" w:hint="default"/>
      </w:rPr>
    </w:lvl>
    <w:lvl w:ilvl="3" w:tplc="041D0001" w:tentative="1">
      <w:start w:val="1"/>
      <w:numFmt w:val="bullet"/>
      <w:lvlText w:val=""/>
      <w:lvlJc w:val="left"/>
      <w:pPr>
        <w:ind w:left="3512" w:hanging="360"/>
      </w:pPr>
      <w:rPr>
        <w:rFonts w:ascii="Symbol" w:hAnsi="Symbol" w:hint="default"/>
      </w:rPr>
    </w:lvl>
    <w:lvl w:ilvl="4" w:tplc="041D0003" w:tentative="1">
      <w:start w:val="1"/>
      <w:numFmt w:val="bullet"/>
      <w:lvlText w:val="o"/>
      <w:lvlJc w:val="left"/>
      <w:pPr>
        <w:ind w:left="4232" w:hanging="360"/>
      </w:pPr>
      <w:rPr>
        <w:rFonts w:ascii="Courier New" w:hAnsi="Courier New" w:cs="Courier New" w:hint="default"/>
      </w:rPr>
    </w:lvl>
    <w:lvl w:ilvl="5" w:tplc="041D0005" w:tentative="1">
      <w:start w:val="1"/>
      <w:numFmt w:val="bullet"/>
      <w:lvlText w:val=""/>
      <w:lvlJc w:val="left"/>
      <w:pPr>
        <w:ind w:left="4952" w:hanging="360"/>
      </w:pPr>
      <w:rPr>
        <w:rFonts w:ascii="Wingdings" w:hAnsi="Wingdings" w:hint="default"/>
      </w:rPr>
    </w:lvl>
    <w:lvl w:ilvl="6" w:tplc="041D0001" w:tentative="1">
      <w:start w:val="1"/>
      <w:numFmt w:val="bullet"/>
      <w:lvlText w:val=""/>
      <w:lvlJc w:val="left"/>
      <w:pPr>
        <w:ind w:left="5672" w:hanging="360"/>
      </w:pPr>
      <w:rPr>
        <w:rFonts w:ascii="Symbol" w:hAnsi="Symbol" w:hint="default"/>
      </w:rPr>
    </w:lvl>
    <w:lvl w:ilvl="7" w:tplc="041D0003" w:tentative="1">
      <w:start w:val="1"/>
      <w:numFmt w:val="bullet"/>
      <w:lvlText w:val="o"/>
      <w:lvlJc w:val="left"/>
      <w:pPr>
        <w:ind w:left="6392" w:hanging="360"/>
      </w:pPr>
      <w:rPr>
        <w:rFonts w:ascii="Courier New" w:hAnsi="Courier New" w:cs="Courier New" w:hint="default"/>
      </w:rPr>
    </w:lvl>
    <w:lvl w:ilvl="8" w:tplc="041D0005" w:tentative="1">
      <w:start w:val="1"/>
      <w:numFmt w:val="bullet"/>
      <w:lvlText w:val=""/>
      <w:lvlJc w:val="left"/>
      <w:pPr>
        <w:ind w:left="7112" w:hanging="360"/>
      </w:pPr>
      <w:rPr>
        <w:rFonts w:ascii="Wingdings" w:hAnsi="Wingdings" w:hint="default"/>
      </w:rPr>
    </w:lvl>
  </w:abstractNum>
  <w:abstractNum w:abstractNumId="2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21" w15:restartNumberingAfterBreak="0">
    <w:nsid w:val="73816B30"/>
    <w:multiLevelType w:val="hybridMultilevel"/>
    <w:tmpl w:val="BDC0F776"/>
    <w:lvl w:ilvl="0" w:tplc="15D4EBAA">
      <w:start w:val="1"/>
      <w:numFmt w:val="decimal"/>
      <w:lvlText w:val="%1."/>
      <w:lvlJc w:val="left"/>
      <w:pPr>
        <w:ind w:left="720" w:hanging="360"/>
      </w:pPr>
    </w:lvl>
    <w:lvl w:ilvl="1" w:tplc="9B7A0FCC">
      <w:start w:val="1"/>
      <w:numFmt w:val="decimal"/>
      <w:lvlText w:val="%2."/>
      <w:lvlJc w:val="left"/>
      <w:pPr>
        <w:ind w:left="1440" w:hanging="360"/>
      </w:pPr>
    </w:lvl>
    <w:lvl w:ilvl="2" w:tplc="8C307BEC">
      <w:start w:val="1"/>
      <w:numFmt w:val="lowerRoman"/>
      <w:lvlText w:val="%3."/>
      <w:lvlJc w:val="right"/>
      <w:pPr>
        <w:ind w:left="2160" w:hanging="180"/>
      </w:pPr>
    </w:lvl>
    <w:lvl w:ilvl="3" w:tplc="91B2E2AA">
      <w:start w:val="1"/>
      <w:numFmt w:val="decimal"/>
      <w:lvlText w:val="%4."/>
      <w:lvlJc w:val="left"/>
      <w:pPr>
        <w:ind w:left="2880" w:hanging="360"/>
      </w:pPr>
    </w:lvl>
    <w:lvl w:ilvl="4" w:tplc="10EA6224">
      <w:start w:val="1"/>
      <w:numFmt w:val="lowerLetter"/>
      <w:lvlText w:val="%5."/>
      <w:lvlJc w:val="left"/>
      <w:pPr>
        <w:ind w:left="3600" w:hanging="360"/>
      </w:pPr>
    </w:lvl>
    <w:lvl w:ilvl="5" w:tplc="8B56F598">
      <w:start w:val="1"/>
      <w:numFmt w:val="lowerRoman"/>
      <w:lvlText w:val="%6."/>
      <w:lvlJc w:val="right"/>
      <w:pPr>
        <w:ind w:left="4320" w:hanging="180"/>
      </w:pPr>
    </w:lvl>
    <w:lvl w:ilvl="6" w:tplc="8D4C05D6">
      <w:start w:val="1"/>
      <w:numFmt w:val="decimal"/>
      <w:lvlText w:val="%7."/>
      <w:lvlJc w:val="left"/>
      <w:pPr>
        <w:ind w:left="5040" w:hanging="360"/>
      </w:pPr>
    </w:lvl>
    <w:lvl w:ilvl="7" w:tplc="37563BBE">
      <w:start w:val="1"/>
      <w:numFmt w:val="lowerLetter"/>
      <w:lvlText w:val="%8."/>
      <w:lvlJc w:val="left"/>
      <w:pPr>
        <w:ind w:left="5760" w:hanging="360"/>
      </w:pPr>
    </w:lvl>
    <w:lvl w:ilvl="8" w:tplc="3484F596">
      <w:start w:val="1"/>
      <w:numFmt w:val="lowerRoman"/>
      <w:lvlText w:val="%9."/>
      <w:lvlJc w:val="right"/>
      <w:pPr>
        <w:ind w:left="6480" w:hanging="180"/>
      </w:pPr>
    </w:lvl>
  </w:abstractNum>
  <w:abstractNum w:abstractNumId="22"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3"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1909921896">
    <w:abstractNumId w:val="23"/>
  </w:num>
  <w:num w:numId="2" w16cid:durableId="1367871050">
    <w:abstractNumId w:val="17"/>
  </w:num>
  <w:num w:numId="3" w16cid:durableId="164058872">
    <w:abstractNumId w:val="0"/>
  </w:num>
  <w:num w:numId="4" w16cid:durableId="861477783">
    <w:abstractNumId w:val="7"/>
  </w:num>
  <w:num w:numId="5" w16cid:durableId="1280868239">
    <w:abstractNumId w:val="20"/>
  </w:num>
  <w:num w:numId="6" w16cid:durableId="444931515">
    <w:abstractNumId w:val="2"/>
  </w:num>
  <w:num w:numId="7" w16cid:durableId="739910959">
    <w:abstractNumId w:val="13"/>
  </w:num>
  <w:num w:numId="8" w16cid:durableId="391579451">
    <w:abstractNumId w:val="10"/>
  </w:num>
  <w:num w:numId="9" w16cid:durableId="1296368398">
    <w:abstractNumId w:val="1"/>
  </w:num>
  <w:num w:numId="10" w16cid:durableId="689646344">
    <w:abstractNumId w:val="1"/>
  </w:num>
  <w:num w:numId="11" w16cid:durableId="1979215945">
    <w:abstractNumId w:val="3"/>
  </w:num>
  <w:num w:numId="12" w16cid:durableId="830874331">
    <w:abstractNumId w:val="4"/>
  </w:num>
  <w:num w:numId="13" w16cid:durableId="57095060">
    <w:abstractNumId w:val="16"/>
  </w:num>
  <w:num w:numId="14" w16cid:durableId="36130748">
    <w:abstractNumId w:val="11"/>
  </w:num>
  <w:num w:numId="15" w16cid:durableId="560679449">
    <w:abstractNumId w:val="8"/>
  </w:num>
  <w:num w:numId="16" w16cid:durableId="1420566503">
    <w:abstractNumId w:val="15"/>
  </w:num>
  <w:num w:numId="17" w16cid:durableId="256527698">
    <w:abstractNumId w:val="5"/>
  </w:num>
  <w:num w:numId="18" w16cid:durableId="1090539201">
    <w:abstractNumId w:val="12"/>
  </w:num>
  <w:num w:numId="19" w16cid:durableId="1846439597">
    <w:abstractNumId w:val="22"/>
  </w:num>
  <w:num w:numId="20" w16cid:durableId="499542938">
    <w:abstractNumId w:val="6"/>
  </w:num>
  <w:num w:numId="21" w16cid:durableId="1387953779">
    <w:abstractNumId w:val="9"/>
  </w:num>
  <w:num w:numId="22" w16cid:durableId="1287465284">
    <w:abstractNumId w:val="21"/>
  </w:num>
  <w:num w:numId="23" w16cid:durableId="1130855344">
    <w:abstractNumId w:val="14"/>
  </w:num>
  <w:num w:numId="24" w16cid:durableId="1770464817">
    <w:abstractNumId w:val="18"/>
  </w:num>
  <w:num w:numId="25" w16cid:durableId="1415586225">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30DDD"/>
    <w:rsid w:val="000313BB"/>
    <w:rsid w:val="00033ED5"/>
    <w:rsid w:val="00050500"/>
    <w:rsid w:val="0005691C"/>
    <w:rsid w:val="00056ECB"/>
    <w:rsid w:val="00056ED5"/>
    <w:rsid w:val="00061969"/>
    <w:rsid w:val="000655CC"/>
    <w:rsid w:val="000700AE"/>
    <w:rsid w:val="00084024"/>
    <w:rsid w:val="0009062C"/>
    <w:rsid w:val="00095368"/>
    <w:rsid w:val="000954C4"/>
    <w:rsid w:val="000A611A"/>
    <w:rsid w:val="000B12D9"/>
    <w:rsid w:val="000B4536"/>
    <w:rsid w:val="000B7715"/>
    <w:rsid w:val="000E463B"/>
    <w:rsid w:val="000E5A7E"/>
    <w:rsid w:val="000F43A3"/>
    <w:rsid w:val="000F7681"/>
    <w:rsid w:val="00103031"/>
    <w:rsid w:val="001044FE"/>
    <w:rsid w:val="00111CB2"/>
    <w:rsid w:val="001139D4"/>
    <w:rsid w:val="00131B08"/>
    <w:rsid w:val="00132A59"/>
    <w:rsid w:val="00133337"/>
    <w:rsid w:val="00133A0F"/>
    <w:rsid w:val="0013580F"/>
    <w:rsid w:val="00137B6D"/>
    <w:rsid w:val="0014070B"/>
    <w:rsid w:val="001422C1"/>
    <w:rsid w:val="001522AE"/>
    <w:rsid w:val="00157D5B"/>
    <w:rsid w:val="00161FE6"/>
    <w:rsid w:val="00164C3D"/>
    <w:rsid w:val="00166D3A"/>
    <w:rsid w:val="0017508E"/>
    <w:rsid w:val="00181FDC"/>
    <w:rsid w:val="00184167"/>
    <w:rsid w:val="001860B9"/>
    <w:rsid w:val="00186F2B"/>
    <w:rsid w:val="001874D6"/>
    <w:rsid w:val="0019632A"/>
    <w:rsid w:val="001A4E7C"/>
    <w:rsid w:val="001B762C"/>
    <w:rsid w:val="001C4D0A"/>
    <w:rsid w:val="001C5FEF"/>
    <w:rsid w:val="001E3789"/>
    <w:rsid w:val="00211487"/>
    <w:rsid w:val="00211D91"/>
    <w:rsid w:val="00217DEC"/>
    <w:rsid w:val="00226881"/>
    <w:rsid w:val="00235B57"/>
    <w:rsid w:val="00250F24"/>
    <w:rsid w:val="002523C5"/>
    <w:rsid w:val="0025380B"/>
    <w:rsid w:val="0025703A"/>
    <w:rsid w:val="00262F3D"/>
    <w:rsid w:val="00263281"/>
    <w:rsid w:val="002651D6"/>
    <w:rsid w:val="0026551F"/>
    <w:rsid w:val="00270FA8"/>
    <w:rsid w:val="00280A85"/>
    <w:rsid w:val="00284119"/>
    <w:rsid w:val="00290B5C"/>
    <w:rsid w:val="00294791"/>
    <w:rsid w:val="002A1C4F"/>
    <w:rsid w:val="002A7450"/>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7F99"/>
    <w:rsid w:val="003410BD"/>
    <w:rsid w:val="0034307B"/>
    <w:rsid w:val="00345EB1"/>
    <w:rsid w:val="00350CC4"/>
    <w:rsid w:val="00360E0D"/>
    <w:rsid w:val="0036357D"/>
    <w:rsid w:val="0036594C"/>
    <w:rsid w:val="00367D19"/>
    <w:rsid w:val="00371BED"/>
    <w:rsid w:val="00384019"/>
    <w:rsid w:val="003854F1"/>
    <w:rsid w:val="0039118E"/>
    <w:rsid w:val="00397F54"/>
    <w:rsid w:val="003A0D43"/>
    <w:rsid w:val="003B2A4B"/>
    <w:rsid w:val="003D099E"/>
    <w:rsid w:val="003D21A2"/>
    <w:rsid w:val="003D29D2"/>
    <w:rsid w:val="003D6DF1"/>
    <w:rsid w:val="003E0705"/>
    <w:rsid w:val="003E2FF7"/>
    <w:rsid w:val="003F1013"/>
    <w:rsid w:val="003F1ACF"/>
    <w:rsid w:val="00404948"/>
    <w:rsid w:val="00406BEA"/>
    <w:rsid w:val="00413A60"/>
    <w:rsid w:val="004230F7"/>
    <w:rsid w:val="0043167E"/>
    <w:rsid w:val="0043409A"/>
    <w:rsid w:val="00446255"/>
    <w:rsid w:val="00451935"/>
    <w:rsid w:val="00460ED0"/>
    <w:rsid w:val="00465651"/>
    <w:rsid w:val="00470CE7"/>
    <w:rsid w:val="00470F4F"/>
    <w:rsid w:val="00472482"/>
    <w:rsid w:val="004735F1"/>
    <w:rsid w:val="00480DC7"/>
    <w:rsid w:val="004876F6"/>
    <w:rsid w:val="0049236A"/>
    <w:rsid w:val="00492718"/>
    <w:rsid w:val="004A355D"/>
    <w:rsid w:val="004A4970"/>
    <w:rsid w:val="004B2183"/>
    <w:rsid w:val="004B2A01"/>
    <w:rsid w:val="004C3536"/>
    <w:rsid w:val="004D7BA3"/>
    <w:rsid w:val="004F4518"/>
    <w:rsid w:val="004F4C62"/>
    <w:rsid w:val="00501433"/>
    <w:rsid w:val="00511CC4"/>
    <w:rsid w:val="00531E60"/>
    <w:rsid w:val="00541D07"/>
    <w:rsid w:val="00544BAB"/>
    <w:rsid w:val="00545F31"/>
    <w:rsid w:val="005578FA"/>
    <w:rsid w:val="00565129"/>
    <w:rsid w:val="00565CD0"/>
    <w:rsid w:val="00567820"/>
    <w:rsid w:val="0057277B"/>
    <w:rsid w:val="005770AD"/>
    <w:rsid w:val="00581414"/>
    <w:rsid w:val="00582490"/>
    <w:rsid w:val="00597E28"/>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56DCD"/>
    <w:rsid w:val="00660269"/>
    <w:rsid w:val="00661DED"/>
    <w:rsid w:val="00665F89"/>
    <w:rsid w:val="00673C92"/>
    <w:rsid w:val="006753EC"/>
    <w:rsid w:val="00685193"/>
    <w:rsid w:val="006A2789"/>
    <w:rsid w:val="006A4978"/>
    <w:rsid w:val="006A7261"/>
    <w:rsid w:val="006B0D29"/>
    <w:rsid w:val="006B1819"/>
    <w:rsid w:val="006C4431"/>
    <w:rsid w:val="006C5048"/>
    <w:rsid w:val="006C6A4B"/>
    <w:rsid w:val="006C779F"/>
    <w:rsid w:val="006D01F5"/>
    <w:rsid w:val="006D0CFB"/>
    <w:rsid w:val="006D30C0"/>
    <w:rsid w:val="006D7535"/>
    <w:rsid w:val="006E450B"/>
    <w:rsid w:val="006F0D7E"/>
    <w:rsid w:val="00710B77"/>
    <w:rsid w:val="007155D5"/>
    <w:rsid w:val="0072075B"/>
    <w:rsid w:val="007221C2"/>
    <w:rsid w:val="007268AB"/>
    <w:rsid w:val="00730955"/>
    <w:rsid w:val="00733A9C"/>
    <w:rsid w:val="00736574"/>
    <w:rsid w:val="007367E0"/>
    <w:rsid w:val="00737215"/>
    <w:rsid w:val="00754905"/>
    <w:rsid w:val="00760038"/>
    <w:rsid w:val="00762EE0"/>
    <w:rsid w:val="00765C41"/>
    <w:rsid w:val="00771100"/>
    <w:rsid w:val="007759DD"/>
    <w:rsid w:val="0078609F"/>
    <w:rsid w:val="007917BA"/>
    <w:rsid w:val="007A334E"/>
    <w:rsid w:val="007A5C6F"/>
    <w:rsid w:val="007D4241"/>
    <w:rsid w:val="007D4317"/>
    <w:rsid w:val="007D4EA3"/>
    <w:rsid w:val="007F1CFF"/>
    <w:rsid w:val="007F5DD5"/>
    <w:rsid w:val="00821A1B"/>
    <w:rsid w:val="008262E9"/>
    <w:rsid w:val="00827E69"/>
    <w:rsid w:val="00835C4D"/>
    <w:rsid w:val="00843F48"/>
    <w:rsid w:val="00851423"/>
    <w:rsid w:val="008569C6"/>
    <w:rsid w:val="00857848"/>
    <w:rsid w:val="008654B6"/>
    <w:rsid w:val="0087139C"/>
    <w:rsid w:val="00873419"/>
    <w:rsid w:val="00880E83"/>
    <w:rsid w:val="00892F28"/>
    <w:rsid w:val="008A0C5F"/>
    <w:rsid w:val="008A3DEA"/>
    <w:rsid w:val="008A4EB9"/>
    <w:rsid w:val="008A74C0"/>
    <w:rsid w:val="008B1694"/>
    <w:rsid w:val="008C4B27"/>
    <w:rsid w:val="008C7F0C"/>
    <w:rsid w:val="008C7F2A"/>
    <w:rsid w:val="008D4B13"/>
    <w:rsid w:val="008E36F8"/>
    <w:rsid w:val="008E46B2"/>
    <w:rsid w:val="008E682C"/>
    <w:rsid w:val="008E78A1"/>
    <w:rsid w:val="008F589F"/>
    <w:rsid w:val="00906238"/>
    <w:rsid w:val="00907EF9"/>
    <w:rsid w:val="00911231"/>
    <w:rsid w:val="0091295C"/>
    <w:rsid w:val="00914D58"/>
    <w:rsid w:val="00921F47"/>
    <w:rsid w:val="009228AB"/>
    <w:rsid w:val="0093085B"/>
    <w:rsid w:val="00931C57"/>
    <w:rsid w:val="009347A5"/>
    <w:rsid w:val="00942257"/>
    <w:rsid w:val="009471BF"/>
    <w:rsid w:val="00950E4E"/>
    <w:rsid w:val="009529BD"/>
    <w:rsid w:val="009533B4"/>
    <w:rsid w:val="00957D35"/>
    <w:rsid w:val="00971D93"/>
    <w:rsid w:val="009A07DC"/>
    <w:rsid w:val="009A32ED"/>
    <w:rsid w:val="009B1F6B"/>
    <w:rsid w:val="009C0D12"/>
    <w:rsid w:val="009C192E"/>
    <w:rsid w:val="009C2E3E"/>
    <w:rsid w:val="009C6C0C"/>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D73EC"/>
    <w:rsid w:val="00AD7AD5"/>
    <w:rsid w:val="00AE5BC7"/>
    <w:rsid w:val="00AF5AAF"/>
    <w:rsid w:val="00B046D8"/>
    <w:rsid w:val="00B13F4C"/>
    <w:rsid w:val="00B16219"/>
    <w:rsid w:val="00B16C59"/>
    <w:rsid w:val="00B33FDD"/>
    <w:rsid w:val="00B359CC"/>
    <w:rsid w:val="00B36107"/>
    <w:rsid w:val="00B405A1"/>
    <w:rsid w:val="00B41789"/>
    <w:rsid w:val="00B46C03"/>
    <w:rsid w:val="00B60C6C"/>
    <w:rsid w:val="00B619A9"/>
    <w:rsid w:val="00B65A9D"/>
    <w:rsid w:val="00B66D60"/>
    <w:rsid w:val="00B75EDE"/>
    <w:rsid w:val="00B77D88"/>
    <w:rsid w:val="00B77FAF"/>
    <w:rsid w:val="00B83715"/>
    <w:rsid w:val="00B84336"/>
    <w:rsid w:val="00B851B9"/>
    <w:rsid w:val="00B86453"/>
    <w:rsid w:val="00B90054"/>
    <w:rsid w:val="00B92C14"/>
    <w:rsid w:val="00B96AFF"/>
    <w:rsid w:val="00BA0066"/>
    <w:rsid w:val="00BB69DB"/>
    <w:rsid w:val="00BC322E"/>
    <w:rsid w:val="00BC44CD"/>
    <w:rsid w:val="00BC48A6"/>
    <w:rsid w:val="00BE7978"/>
    <w:rsid w:val="00C01F0D"/>
    <w:rsid w:val="00C07DDB"/>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20779"/>
    <w:rsid w:val="00D37E7F"/>
    <w:rsid w:val="00D47AD7"/>
    <w:rsid w:val="00D51529"/>
    <w:rsid w:val="00D67C88"/>
    <w:rsid w:val="00D85218"/>
    <w:rsid w:val="00D915B1"/>
    <w:rsid w:val="00DA299D"/>
    <w:rsid w:val="00DA65C4"/>
    <w:rsid w:val="00DE4447"/>
    <w:rsid w:val="00DE5DA2"/>
    <w:rsid w:val="00DE63C6"/>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3C32"/>
    <w:rsid w:val="00EC5006"/>
    <w:rsid w:val="00ED49C3"/>
    <w:rsid w:val="00ED6CE8"/>
    <w:rsid w:val="00ED7AA6"/>
    <w:rsid w:val="00EE2A56"/>
    <w:rsid w:val="00EE3818"/>
    <w:rsid w:val="00F22264"/>
    <w:rsid w:val="00F2564D"/>
    <w:rsid w:val="00F35B05"/>
    <w:rsid w:val="00F413D9"/>
    <w:rsid w:val="00F5135F"/>
    <w:rsid w:val="00F51F78"/>
    <w:rsid w:val="00F86F47"/>
    <w:rsid w:val="00F90B64"/>
    <w:rsid w:val="00FB2F0F"/>
    <w:rsid w:val="00FB5086"/>
    <w:rsid w:val="00FB5411"/>
    <w:rsid w:val="00FB6392"/>
    <w:rsid w:val="00FC4F36"/>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9A32ED"/>
    <w:pPr>
      <w:spacing w:after="120" w:line="288" w:lineRule="auto"/>
      <w:ind w:left="567" w:right="868"/>
    </w:pPr>
    <w:rPr>
      <w:sz w:val="24"/>
      <w:szCs w:val="24"/>
    </w:rPr>
  </w:style>
  <w:style w:type="paragraph" w:styleId="Rubrik1">
    <w:name w:val="heading 1"/>
    <w:aliases w:val="Rubrik VGR"/>
    <w:next w:val="Normal"/>
    <w:link w:val="Rubrik1Char"/>
    <w:qFormat/>
    <w:rsid w:val="009A32ED"/>
    <w:pPr>
      <w:keepNext/>
      <w:spacing w:after="240" w:line="288" w:lineRule="auto"/>
      <w:ind w:left="567"/>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paragraph" w:styleId="Rubrik9">
    <w:name w:val="heading 9"/>
    <w:basedOn w:val="Normal"/>
    <w:next w:val="Normal"/>
    <w:link w:val="Rubrik9Char"/>
    <w:uiPriority w:val="9"/>
    <w:semiHidden/>
    <w:unhideWhenUsed/>
    <w:qFormat/>
    <w:rsid w:val="009A32ED"/>
    <w:pPr>
      <w:keepNext/>
      <w:keepLines/>
      <w:spacing w:before="40" w:after="0"/>
      <w:ind w:left="0"/>
      <w:outlineLvl w:val="8"/>
    </w:pPr>
    <w:rPr>
      <w:rFonts w:asciiTheme="majorHAnsi" w:eastAsiaTheme="majorEastAsia" w:hAnsiTheme="majorHAnsi" w:cstheme="majorBidi"/>
      <w:i/>
      <w:iCs/>
      <w:color w:val="272727" w:themeColor="text1" w:themeTint="D8"/>
      <w:sz w:val="21"/>
      <w:szCs w:val="21"/>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9A32ED"/>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B405A1"/>
    <w:pPr>
      <w:tabs>
        <w:tab w:val="right" w:leader="dot" w:pos="8779"/>
      </w:tabs>
      <w:ind w:right="142"/>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D67C88"/>
    <w:pPr>
      <w:tabs>
        <w:tab w:val="right" w:leader="dot" w:pos="8919"/>
      </w:tabs>
      <w:ind w:right="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character" w:customStyle="1" w:styleId="Rubrik9Char">
    <w:name w:val="Rubrik 9 Char"/>
    <w:basedOn w:val="Standardstycketeckensnitt"/>
    <w:link w:val="Rubrik9"/>
    <w:uiPriority w:val="9"/>
    <w:semiHidden/>
    <w:rsid w:val="009A32ED"/>
    <w:rPr>
      <w:rFonts w:asciiTheme="majorHAnsi" w:eastAsiaTheme="majorEastAsia" w:hAnsiTheme="majorHAnsi" w:cstheme="majorBidi"/>
      <w:i/>
      <w:iCs/>
      <w:color w:val="272727" w:themeColor="text1" w:themeTint="D8"/>
      <w:sz w:val="21"/>
      <w:szCs w:val="21"/>
    </w:rPr>
  </w:style>
  <w:style w:type="paragraph" w:styleId="Brdtext">
    <w:name w:val="Body Text"/>
    <w:aliases w:val="(=Löpande text)"/>
    <w:link w:val="BrdtextChar"/>
    <w:rsid w:val="009A32ED"/>
    <w:pPr>
      <w:spacing w:after="160"/>
      <w:ind w:left="2676"/>
    </w:pPr>
    <w:rPr>
      <w:sz w:val="24"/>
    </w:rPr>
  </w:style>
  <w:style w:type="character" w:customStyle="1" w:styleId="BrdtextChar">
    <w:name w:val="Brödtext Char"/>
    <w:aliases w:val="(=Löpande text) Char"/>
    <w:basedOn w:val="Standardstycketeckensnitt"/>
    <w:link w:val="Brdtext"/>
    <w:rsid w:val="009A32ED"/>
    <w:rPr>
      <w:sz w:val="24"/>
    </w:rPr>
  </w:style>
  <w:style w:type="paragraph" w:customStyle="1" w:styleId="Tabell">
    <w:name w:val="Tabell"/>
    <w:link w:val="TabellChar"/>
    <w:qFormat/>
    <w:rsid w:val="009A32ED"/>
    <w:pPr>
      <w:spacing w:line="288" w:lineRule="auto"/>
      <w:ind w:right="-142"/>
    </w:pPr>
    <w:rPr>
      <w:sz w:val="24"/>
      <w:szCs w:val="24"/>
    </w:rPr>
  </w:style>
  <w:style w:type="character" w:customStyle="1" w:styleId="TabellChar">
    <w:name w:val="Tabell Char"/>
    <w:basedOn w:val="Standardstycketeckensnitt"/>
    <w:link w:val="Tabell"/>
    <w:rsid w:val="009A32ED"/>
    <w:rPr>
      <w:sz w:val="24"/>
      <w:szCs w:val="24"/>
    </w:rPr>
  </w:style>
  <w:style w:type="character" w:customStyle="1" w:styleId="normaltextrun">
    <w:name w:val="normaltextrun"/>
    <w:basedOn w:val="Standardstycketeckensnitt"/>
    <w:rsid w:val="00661DED"/>
  </w:style>
  <w:style w:type="character" w:customStyle="1" w:styleId="spellingerror">
    <w:name w:val="spellingerror"/>
    <w:basedOn w:val="Standardstycketeckensnitt"/>
    <w:rsid w:val="00661DED"/>
  </w:style>
  <w:style w:type="character" w:customStyle="1" w:styleId="eop">
    <w:name w:val="eop"/>
    <w:basedOn w:val="Standardstycketeckensnitt"/>
    <w:rsid w:val="00661D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9805523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image" Target="media/image2.png" Id="rId13" /><Relationship Type="http://schemas.openxmlformats.org/officeDocument/2006/relationships/header" Target="header2.xml" Id="rId18" /><Relationship Type="http://schemas.openxmlformats.org/officeDocument/2006/relationships/header" Target="header3.xml" Id="rId21" /><Relationship Type="http://schemas.openxmlformats.org/officeDocument/2006/relationships/styles" Target="styles.xml" Id="rId7" /><Relationship Type="http://schemas.openxmlformats.org/officeDocument/2006/relationships/image" Target="media/image1.png" Id="rId12" /><Relationship Type="http://schemas.openxmlformats.org/officeDocument/2006/relationships/header" Target="header1.xml" Id="rId17" /><Relationship Type="http://schemas.openxmlformats.org/officeDocument/2006/relationships/image" Target="media/image5.png" Id="rId16" /><Relationship Type="http://schemas.openxmlformats.org/officeDocument/2006/relationships/footer" Target="footer2.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theme" Target="theme/theme1.xml" Id="rId24" /><Relationship Type="http://schemas.openxmlformats.org/officeDocument/2006/relationships/image" Target="media/image4.png" Id="rId15" /><Relationship Type="http://schemas.openxmlformats.org/officeDocument/2006/relationships/fontTable" Target="fontTable.xml" Id="rId23" /><Relationship Type="http://schemas.openxmlformats.org/officeDocument/2006/relationships/footnotes" Target="footnotes.xml" Id="rId10" /><Relationship Type="http://schemas.openxmlformats.org/officeDocument/2006/relationships/footer" Target="footer1.xml" Id="rId19" /><Relationship Type="http://schemas.openxmlformats.org/officeDocument/2006/relationships/webSettings" Target="webSettings.xml" Id="rId9" /><Relationship Type="http://schemas.openxmlformats.org/officeDocument/2006/relationships/image" Target="media/image3.png" Id="rId14" /><Relationship Type="http://schemas.openxmlformats.org/officeDocument/2006/relationships/footer" Target="footer3.xml" Id="rId22" /></Relationships>
</file>

<file path=word/_rels/footer3.xml.rels><?xml version="1.0" encoding="UTF-8" standalone="yes"?>
<Relationships xmlns="http://schemas.openxmlformats.org/package/2006/relationships"><Relationship Id="rId1" Type="http://schemas.openxmlformats.org/officeDocument/2006/relationships/image" Target="media/image7.wmf"/></Relationships>
</file>

<file path=word/_rels/header3.xml.rels><?xml version="1.0" encoding="UTF-8" standalone="yes"?>
<Relationships xmlns="http://schemas.openxmlformats.org/package/2006/relationships"><Relationship Id="rId1" Type="http://schemas.openxmlformats.org/officeDocument/2006/relationships/image" Target="media/image6.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4</Pages>
  <Words>726</Words>
  <Characters>4338</Characters>
  <Application>Microsoft Office Word</Application>
  <DocSecurity>0</DocSecurity>
  <Lines>36</Lines>
  <Paragraphs>10</Paragraphs>
  <ScaleCrop>false</ScaleCrop>
  <HeadingPairs>
    <vt:vector size="2" baseType="variant">
      <vt:variant>
        <vt:lpstr>Rubrik</vt:lpstr>
      </vt:variant>
      <vt:variant>
        <vt:i4>1</vt:i4>
      </vt:variant>
    </vt:vector>
  </HeadingPairs>
  <TitlesOfParts>
    <vt:vector size="1" baseType="lpstr">
      <vt:lpstr/>
    </vt:vector>
  </TitlesOfParts>
  <Manager/>
  <Company/>
  <LinksUpToDate>false</LinksUpToDate>
  <CharactersWithSpaces>5054</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Pupillometer NPi-300</dc:title>
  <dc:subject/>
  <dc:creator/>
  <keywords/>
  <lastModifiedBy/>
  <revision>1</revision>
  <dcterms:created xsi:type="dcterms:W3CDTF">2024-01-25T08:46:00.0000000Z</dcterms:created>
  <dcterms:modified xsi:type="dcterms:W3CDTF">2024-05-24T12:21:00.0000000Z</dcterms:modified>
</coreProperties>
</file>