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9FA26CC" w:rsidR="00184167" w:rsidRDefault="00707FE7" w:rsidP="009A32ED">
      <w:pPr>
        <w:pStyle w:val="Rubrik1"/>
      </w:pPr>
      <w:bookmarkStart w:id="0" w:name="_Toc321146591"/>
      <w:r>
        <w:t xml:space="preserve">Medicin – </w:t>
      </w:r>
      <w:r w:rsidR="00625D13">
        <w:t>Levertransplantation</w:t>
      </w:r>
      <w:r>
        <w:t>;</w:t>
      </w:r>
      <w:r w:rsidR="00625D13">
        <w:t xml:space="preserve"> Postoperativ intensivvård</w:t>
      </w:r>
    </w:p>
    <w:p w14:paraId="11BC1DCA" w14:textId="5D81C7E8" w:rsidR="009A32ED" w:rsidRDefault="00083044" w:rsidP="009A32ED">
      <w:pPr>
        <w:pStyle w:val="Rubrik2"/>
        <w:ind w:right="-143"/>
      </w:pPr>
      <w:bookmarkStart w:id="1" w:name="_Toc100327184"/>
      <w:bookmarkStart w:id="2" w:name="_Toc106874287"/>
      <w:bookmarkEnd w:id="0"/>
      <w:r>
        <w:t>Revideringar</w:t>
      </w:r>
      <w:r w:rsidR="009A32ED">
        <w:t xml:space="preserve"> sedan föregående version</w:t>
      </w:r>
      <w:bookmarkEnd w:id="1"/>
      <w:bookmarkEnd w:id="2"/>
    </w:p>
    <w:p w14:paraId="212FFAB9" w14:textId="556CC6F8" w:rsidR="0082300A" w:rsidRDefault="00083044" w:rsidP="00AE5D6D">
      <w:pPr>
        <w:spacing w:after="0"/>
        <w:ind w:right="-143"/>
      </w:pPr>
      <w:proofErr w:type="gramStart"/>
      <w:r>
        <w:t>2404</w:t>
      </w:r>
      <w:r w:rsidR="00CF48B8">
        <w:t>2</w:t>
      </w:r>
      <w:r w:rsidR="00FD19C9">
        <w:t>9</w:t>
      </w:r>
      <w:proofErr w:type="gramEnd"/>
      <w:r w:rsidR="00067706">
        <w:t xml:space="preserve">   </w:t>
      </w:r>
      <w:r w:rsidR="0082300A">
        <w:t>Mer utförligt om postoperativ vård på IVA, Ändring om munskydd vid</w:t>
      </w:r>
      <w:r w:rsidR="00895FFB">
        <w:t xml:space="preserve">     </w:t>
      </w:r>
      <w:r w:rsidR="00AE5D6D">
        <w:t xml:space="preserve">  </w:t>
      </w:r>
      <w:r w:rsidR="0082300A">
        <w:t xml:space="preserve">transport utanför IVA, Förtydligande angående dränageslang. Biobanksprover vid </w:t>
      </w:r>
      <w:proofErr w:type="spellStart"/>
      <w:r w:rsidR="0082300A">
        <w:t>Multiviceral</w:t>
      </w:r>
      <w:proofErr w:type="spellEnd"/>
      <w:r w:rsidR="0082300A">
        <w:t xml:space="preserve"> transplantation.</w:t>
      </w:r>
    </w:p>
    <w:p w14:paraId="5060E3A2" w14:textId="77777777" w:rsidR="008A67EF" w:rsidRDefault="008A67EF" w:rsidP="00AE5D6D">
      <w:pPr>
        <w:spacing w:after="0"/>
        <w:ind w:right="-143"/>
      </w:pPr>
    </w:p>
    <w:p w14:paraId="4917DA58" w14:textId="77777777" w:rsidR="00B027E9" w:rsidRPr="00B027E9" w:rsidRDefault="00B027E9" w:rsidP="00B027E9">
      <w:pPr>
        <w:keepNext/>
        <w:spacing w:after="240"/>
        <w:ind w:right="-143"/>
        <w:contextualSpacing/>
        <w:outlineLvl w:val="0"/>
        <w:rPr>
          <w:rFonts w:ascii="Calibri" w:eastAsia="MS Gothic" w:hAnsi="Calibri"/>
          <w:bCs/>
          <w:kern w:val="32"/>
          <w:sz w:val="48"/>
          <w:szCs w:val="32"/>
        </w:rPr>
      </w:pPr>
      <w:r w:rsidRPr="00B027E9">
        <w:rPr>
          <w:rFonts w:ascii="Calibri" w:eastAsia="MS Gothic" w:hAnsi="Calibri"/>
          <w:bCs/>
          <w:kern w:val="32"/>
          <w:sz w:val="48"/>
          <w:szCs w:val="32"/>
        </w:rPr>
        <w:t>Syfte</w:t>
      </w:r>
    </w:p>
    <w:p w14:paraId="78F92AF8" w14:textId="39A2773D" w:rsidR="00B027E9" w:rsidRPr="00B027E9" w:rsidRDefault="00B027E9" w:rsidP="008A67EF">
      <w:pPr>
        <w:rPr>
          <w:rFonts w:ascii="Arial" w:hAnsi="Arial" w:cs="Arial"/>
          <w:sz w:val="20"/>
          <w:szCs w:val="20"/>
        </w:rPr>
      </w:pPr>
      <w:r w:rsidRPr="00B027E9">
        <w:t>Att säkerställa god postoperativ vård efter levertransplantation.</w:t>
      </w:r>
    </w:p>
    <w:p w14:paraId="09F25EAA" w14:textId="77777777" w:rsidR="00B027E9" w:rsidRPr="00B027E9" w:rsidRDefault="00B027E9" w:rsidP="00B027E9">
      <w:pPr>
        <w:pStyle w:val="Rubrik2"/>
      </w:pPr>
      <w:r w:rsidRPr="00B027E9">
        <w:t>Arbetsbeskrivning</w:t>
      </w:r>
    </w:p>
    <w:p w14:paraId="322648E5" w14:textId="77777777" w:rsidR="00B027E9" w:rsidRPr="00B027E9" w:rsidRDefault="00B027E9" w:rsidP="00B027E9">
      <w:pPr>
        <w:ind w:right="-143"/>
      </w:pPr>
      <w:r w:rsidRPr="00B027E9">
        <w:t>I grunden handlar postoperativt omhändertagande efter levertransplantation om basal postoperativ vård som vid annan stor kirurgi. Detta gäller framför allt efter elektiva levertransplantationer på patienter med normala preoperativa vitalfunktioner och där operation sker utan större blödning eller andra komplikationer. Denna grupp utgör majoriteten av alla levertransplantationer.</w:t>
      </w:r>
      <w:r w:rsidRPr="00B027E9">
        <w:rPr>
          <w:b/>
          <w:bCs/>
        </w:rPr>
        <w:t xml:space="preserve"> </w:t>
      </w:r>
      <w:r w:rsidRPr="00B027E9">
        <w:t xml:space="preserve">Intensivvård av olika grad kan behövas vid preoperativ leversvikt med eller utan svikt i andra organ, samt efter komplicerad operation. Dock är det viktigt att intensivvårdsläkaren även vid “okomplicerade” levertransplantationer har kunskap om specifika komplikationer relaterade till ingreppet och om bedömningen av organfunktion i transplanterade levern.  </w:t>
      </w:r>
    </w:p>
    <w:p w14:paraId="552E1E12" w14:textId="77777777" w:rsidR="00B027E9" w:rsidRPr="004B1313" w:rsidRDefault="00B027E9" w:rsidP="00DC51B7">
      <w:pPr>
        <w:pStyle w:val="Rubrik3"/>
        <w:ind w:left="0" w:firstLine="567"/>
        <w:rPr>
          <w:b/>
          <w:bCs w:val="0"/>
          <w:sz w:val="28"/>
          <w:szCs w:val="28"/>
        </w:rPr>
      </w:pPr>
      <w:r w:rsidRPr="004B1313">
        <w:rPr>
          <w:b/>
          <w:bCs w:val="0"/>
          <w:sz w:val="28"/>
          <w:szCs w:val="28"/>
        </w:rPr>
        <w:t xml:space="preserve">Postoperativ vård </w:t>
      </w:r>
    </w:p>
    <w:p w14:paraId="65447FCA" w14:textId="77777777" w:rsidR="00B027E9" w:rsidRPr="00B027E9" w:rsidRDefault="00B027E9" w:rsidP="00B027E9">
      <w:pPr>
        <w:ind w:right="-143"/>
        <w:rPr>
          <w:b/>
          <w:bCs/>
        </w:rPr>
      </w:pPr>
      <w:r w:rsidRPr="00B027E9">
        <w:rPr>
          <w:b/>
          <w:bCs/>
        </w:rPr>
        <w:t>Luftväg och respiration</w:t>
      </w:r>
    </w:p>
    <w:p w14:paraId="0FE764C4" w14:textId="77777777" w:rsidR="00B027E9" w:rsidRPr="00B027E9" w:rsidRDefault="00B027E9" w:rsidP="00B027E9">
      <w:pPr>
        <w:ind w:right="-143"/>
      </w:pPr>
      <w:r w:rsidRPr="00B027E9">
        <w:t>De flesta patienter anländer till CIVA intuberade. Mål är att väcka och extubera patienten tidigt.</w:t>
      </w:r>
    </w:p>
    <w:p w14:paraId="3B117AC3" w14:textId="77777777" w:rsidR="00B027E9" w:rsidRPr="00B027E9" w:rsidRDefault="00B027E9" w:rsidP="00B027E9">
      <w:pPr>
        <w:ind w:right="-143"/>
      </w:pPr>
      <w:r w:rsidRPr="00B027E9">
        <w:t>Anledningar till att behålla patienten intuberad kan bland annat vara preoperativ intensivvård och ventilatorbehandling, hemodynamisk instabilitet eller komplicerad operation med ökad risk för postoperativ blödning.</w:t>
      </w:r>
    </w:p>
    <w:p w14:paraId="289F503A" w14:textId="77777777" w:rsidR="00B027E9" w:rsidRPr="00B027E9" w:rsidRDefault="00B027E9" w:rsidP="00B027E9">
      <w:pPr>
        <w:ind w:right="-143"/>
      </w:pPr>
      <w:r w:rsidRPr="00B027E9">
        <w:lastRenderedPageBreak/>
        <w:t>Vid preoperativ encefalopati och förväntad långvarig intensivvård kan tidig tracheostomi övervägas.</w:t>
      </w:r>
    </w:p>
    <w:p w14:paraId="0DDB77F4" w14:textId="77777777" w:rsidR="00A058B2" w:rsidRPr="00DD2706" w:rsidRDefault="00A058B2" w:rsidP="00A058B2">
      <w:pPr>
        <w:ind w:right="-143"/>
      </w:pPr>
      <w:r w:rsidRPr="00DD2706">
        <w:t xml:space="preserve">Hos patienter med </w:t>
      </w:r>
      <w:proofErr w:type="spellStart"/>
      <w:r w:rsidRPr="00DD2706">
        <w:t>hepatopulmonellt</w:t>
      </w:r>
      <w:proofErr w:type="spellEnd"/>
      <w:r w:rsidRPr="00DD2706">
        <w:t xml:space="preserve"> syndrom</w:t>
      </w:r>
      <w:r>
        <w:t xml:space="preserve"> (HPS)</w:t>
      </w:r>
      <w:r w:rsidRPr="00DD2706">
        <w:t xml:space="preserve"> </w:t>
      </w:r>
      <w:r>
        <w:t xml:space="preserve">minskar shunten inom loppet av veckor till månader. Patienter med svår HPS är i regel hypoxiska efter levertransplantation och </w:t>
      </w:r>
      <w:proofErr w:type="spellStart"/>
      <w:r>
        <w:t>deoxygenerar</w:t>
      </w:r>
      <w:proofErr w:type="spellEnd"/>
      <w:r>
        <w:t xml:space="preserve"> i upprätts ställning och vid belastning. </w:t>
      </w:r>
    </w:p>
    <w:p w14:paraId="530A2357" w14:textId="77777777" w:rsidR="00B027E9" w:rsidRPr="00B027E9" w:rsidRDefault="00B027E9" w:rsidP="00B027E9">
      <w:pPr>
        <w:ind w:right="-143"/>
        <w:rPr>
          <w:b/>
        </w:rPr>
      </w:pPr>
      <w:r w:rsidRPr="00B027E9">
        <w:rPr>
          <w:b/>
        </w:rPr>
        <w:t>Cirkulation och vätskebalans</w:t>
      </w:r>
    </w:p>
    <w:p w14:paraId="46FA9BA5" w14:textId="77777777" w:rsidR="00B027E9" w:rsidRPr="00B027E9" w:rsidRDefault="00B027E9" w:rsidP="00B027E9">
      <w:pPr>
        <w:numPr>
          <w:ilvl w:val="0"/>
          <w:numId w:val="14"/>
        </w:numPr>
        <w:ind w:left="1134" w:right="-143" w:hanging="357"/>
        <w:contextualSpacing/>
        <w:rPr>
          <w:b/>
        </w:rPr>
      </w:pPr>
      <w:r w:rsidRPr="00B027E9">
        <w:t>Hypovolemi kan föreligga tidigt i postopförloppet. Använd hemodynamisk monitorering (oftast PiCCO) för att styra behandling.</w:t>
      </w:r>
    </w:p>
    <w:p w14:paraId="1731EE06" w14:textId="77777777" w:rsidR="00B027E9" w:rsidRPr="00B027E9" w:rsidRDefault="00B027E9" w:rsidP="00B027E9">
      <w:pPr>
        <w:numPr>
          <w:ilvl w:val="0"/>
          <w:numId w:val="14"/>
        </w:numPr>
        <w:ind w:left="1134" w:right="-143" w:hanging="357"/>
        <w:contextualSpacing/>
        <w:rPr>
          <w:b/>
          <w:szCs w:val="20"/>
        </w:rPr>
      </w:pPr>
      <w:r w:rsidRPr="00B027E9">
        <w:rPr>
          <w:szCs w:val="20"/>
        </w:rPr>
        <w:t>Ta hänsyn till eventuellt perioperativt avlägsnad ascites vid uppskattning av ”normalvikt”.</w:t>
      </w:r>
    </w:p>
    <w:p w14:paraId="718510ED" w14:textId="77777777" w:rsidR="00B027E9" w:rsidRPr="0072016C" w:rsidRDefault="00B027E9" w:rsidP="00B027E9">
      <w:pPr>
        <w:numPr>
          <w:ilvl w:val="0"/>
          <w:numId w:val="14"/>
        </w:numPr>
        <w:ind w:left="1134" w:right="-143" w:hanging="357"/>
        <w:contextualSpacing/>
        <w:rPr>
          <w:b/>
          <w:bCs/>
        </w:rPr>
      </w:pPr>
      <w:r w:rsidRPr="00B027E9">
        <w:t>Dränförluster ersätts med kristalloid vätska och albumin.</w:t>
      </w:r>
    </w:p>
    <w:p w14:paraId="54AE4179" w14:textId="77777777" w:rsidR="0072016C" w:rsidRPr="00B027E9" w:rsidRDefault="0072016C" w:rsidP="0072016C">
      <w:pPr>
        <w:ind w:left="1134" w:right="-143"/>
        <w:contextualSpacing/>
        <w:rPr>
          <w:b/>
          <w:bCs/>
        </w:rPr>
      </w:pPr>
    </w:p>
    <w:p w14:paraId="18E74F82" w14:textId="77777777" w:rsidR="00B027E9" w:rsidRPr="00B027E9" w:rsidRDefault="00B027E9" w:rsidP="00B027E9">
      <w:pPr>
        <w:ind w:right="-143"/>
        <w:rPr>
          <w:b/>
        </w:rPr>
      </w:pPr>
      <w:r w:rsidRPr="00B027E9">
        <w:rPr>
          <w:b/>
        </w:rPr>
        <w:t>Koagulation</w:t>
      </w:r>
    </w:p>
    <w:p w14:paraId="7CE1E7FE" w14:textId="77777777" w:rsidR="00B027E9" w:rsidRPr="00B027E9" w:rsidRDefault="00B027E9" w:rsidP="00B027E9">
      <w:pPr>
        <w:numPr>
          <w:ilvl w:val="0"/>
          <w:numId w:val="14"/>
        </w:numPr>
        <w:ind w:left="1134" w:right="-143" w:hanging="357"/>
        <w:contextualSpacing/>
        <w:rPr>
          <w:rFonts w:eastAsia="Arial"/>
          <w:b/>
        </w:rPr>
      </w:pPr>
      <w:r w:rsidRPr="00B027E9">
        <w:t xml:space="preserve">Koagulopati föreligger ofta vid preoperativ leversvikt. Men trots detta så råder oftast hemostas. </w:t>
      </w:r>
    </w:p>
    <w:p w14:paraId="018DFD34" w14:textId="77777777" w:rsidR="00B027E9" w:rsidRPr="0072016C" w:rsidRDefault="00B027E9" w:rsidP="00B027E9">
      <w:pPr>
        <w:numPr>
          <w:ilvl w:val="0"/>
          <w:numId w:val="14"/>
        </w:numPr>
        <w:ind w:left="1134" w:right="-143" w:hanging="357"/>
        <w:contextualSpacing/>
        <w:rPr>
          <w:b/>
          <w:bCs/>
        </w:rPr>
      </w:pPr>
      <w:r w:rsidRPr="00B027E9">
        <w:t>Vid blödning är ROTEM ett bra hjälpmedel för att vägleda korrigering av koagulopati.</w:t>
      </w:r>
    </w:p>
    <w:p w14:paraId="322EA841" w14:textId="77777777" w:rsidR="0072016C" w:rsidRPr="00B027E9" w:rsidRDefault="0072016C" w:rsidP="0072016C">
      <w:pPr>
        <w:ind w:left="1134" w:right="-143"/>
        <w:contextualSpacing/>
        <w:rPr>
          <w:b/>
          <w:bCs/>
        </w:rPr>
      </w:pPr>
    </w:p>
    <w:p w14:paraId="3F37662B" w14:textId="77777777" w:rsidR="00B027E9" w:rsidRPr="00B027E9" w:rsidRDefault="00B027E9" w:rsidP="00B027E9">
      <w:pPr>
        <w:ind w:right="-143"/>
        <w:rPr>
          <w:b/>
        </w:rPr>
      </w:pPr>
      <w:r w:rsidRPr="00B027E9">
        <w:rPr>
          <w:b/>
        </w:rPr>
        <w:t>Blodprodukter</w:t>
      </w:r>
    </w:p>
    <w:p w14:paraId="4B5754E4" w14:textId="77777777" w:rsidR="00B027E9" w:rsidRPr="00B027E9" w:rsidRDefault="00B027E9" w:rsidP="00B027E9">
      <w:pPr>
        <w:numPr>
          <w:ilvl w:val="0"/>
          <w:numId w:val="14"/>
        </w:numPr>
        <w:ind w:left="1134" w:right="-143" w:hanging="357"/>
        <w:contextualSpacing/>
      </w:pPr>
      <w:r w:rsidRPr="00B027E9">
        <w:t>Till alla transplanterade patienter används leukocytreducerade blodkomponenter,</w:t>
      </w:r>
      <w:r w:rsidRPr="00B027E9">
        <w:br/>
        <w:t>(erytrocyter, plasma och trombocyter). Alla erytrocyter som beställs från blodcentralen är idag leukocytreducerade.</w:t>
      </w:r>
    </w:p>
    <w:p w14:paraId="706088E4" w14:textId="77777777" w:rsidR="00B027E9" w:rsidRPr="00B027E9" w:rsidRDefault="00B027E9" w:rsidP="00B027E9">
      <w:pPr>
        <w:numPr>
          <w:ilvl w:val="0"/>
          <w:numId w:val="14"/>
        </w:numPr>
        <w:ind w:left="1134" w:right="-143" w:hanging="357"/>
        <w:contextualSpacing/>
        <w:rPr>
          <w:szCs w:val="20"/>
        </w:rPr>
      </w:pPr>
      <w:r w:rsidRPr="00B027E9">
        <w:rPr>
          <w:szCs w:val="20"/>
        </w:rPr>
        <w:t xml:space="preserve">Alla leukocytreducerade blodkomponenter är funktionellt CMV-negativa. </w:t>
      </w:r>
    </w:p>
    <w:p w14:paraId="063C409B" w14:textId="77777777" w:rsidR="00154500" w:rsidRPr="007F7A00" w:rsidRDefault="00B027E9" w:rsidP="00154500">
      <w:pPr>
        <w:pStyle w:val="Punktlista"/>
        <w:ind w:left="1077" w:right="-2" w:hanging="360"/>
      </w:pPr>
      <w:r w:rsidRPr="00B027E9">
        <w:rPr>
          <w:shd w:val="clear" w:color="auto" w:fill="FFFFFF"/>
        </w:rPr>
        <w:t xml:space="preserve">I de fall en </w:t>
      </w:r>
      <w:r w:rsidRPr="00B027E9">
        <w:t>blodgruppsinkompatibel levertransplantation</w:t>
      </w:r>
      <w:r w:rsidRPr="00B027E9">
        <w:rPr>
          <w:shd w:val="clear" w:color="auto" w:fill="FFFFFF"/>
        </w:rPr>
        <w:t xml:space="preserve"> skall genomföras skall man stämma av med blodcentralen angående lämpliga blodprodukter med hänsyn till både donatorns och recipientens respektive blodgrupper. Detta gäller såväl vid förberedelse inför som efter en ABO-inkompatibel </w:t>
      </w:r>
      <w:r w:rsidRPr="00B027E9">
        <w:rPr>
          <w:rFonts w:cs="Arial"/>
          <w:sz w:val="20"/>
          <w:szCs w:val="20"/>
          <w:bdr w:val="none" w:sz="0" w:space="0" w:color="auto" w:frame="1"/>
          <w:shd w:val="clear" w:color="auto" w:fill="FFFFFF"/>
        </w:rPr>
        <w:t>lever</w:t>
      </w:r>
      <w:r w:rsidRPr="00B027E9">
        <w:rPr>
          <w:shd w:val="clear" w:color="auto" w:fill="FFFFFF"/>
        </w:rPr>
        <w:t>transplantation.</w:t>
      </w:r>
      <w:r w:rsidR="00154500">
        <w:rPr>
          <w:shd w:val="clear" w:color="auto" w:fill="FFFFFF"/>
        </w:rPr>
        <w:t xml:space="preserve"> </w:t>
      </w:r>
      <w:r w:rsidR="00154500" w:rsidRPr="007F7A00">
        <w:rPr>
          <w:shd w:val="clear" w:color="auto" w:fill="FFFFFF"/>
        </w:rPr>
        <w:t>Generellt gäller nedanstående vid transfusion i samband med blodgrupps</w:t>
      </w:r>
      <w:r w:rsidR="00154500">
        <w:rPr>
          <w:shd w:val="clear" w:color="auto" w:fill="FFFFFF"/>
        </w:rPr>
        <w:t>-</w:t>
      </w:r>
      <w:r w:rsidR="00154500" w:rsidRPr="007F7A00">
        <w:rPr>
          <w:shd w:val="clear" w:color="auto" w:fill="FFFFFF"/>
        </w:rPr>
        <w:t>inkompatibel levertransplantation.</w:t>
      </w:r>
    </w:p>
    <w:p w14:paraId="42707968" w14:textId="41085540" w:rsidR="00B027E9" w:rsidRPr="0072016C" w:rsidRDefault="00C470A0" w:rsidP="00154500">
      <w:pPr>
        <w:ind w:left="1134" w:right="-143"/>
        <w:contextualSpacing/>
      </w:pPr>
      <w:r>
        <w:rPr>
          <w:noProof/>
        </w:rPr>
        <w:drawing>
          <wp:inline distT="0" distB="0" distL="0" distR="0" wp14:anchorId="77BB5B74" wp14:editId="69B05DDC">
            <wp:extent cx="5124450" cy="1647190"/>
            <wp:effectExtent l="0" t="0" r="0" b="0"/>
            <wp:docPr id="1" name="Bildobjekt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65687" cy="1660445"/>
                    </a:xfrm>
                    <a:prstGeom prst="rect">
                      <a:avLst/>
                    </a:prstGeom>
                    <a:noFill/>
                    <a:ln>
                      <a:noFill/>
                    </a:ln>
                  </pic:spPr>
                </pic:pic>
              </a:graphicData>
            </a:graphic>
          </wp:inline>
        </w:drawing>
      </w:r>
    </w:p>
    <w:p w14:paraId="610C1FBD" w14:textId="77777777" w:rsidR="00AE5D6D" w:rsidRDefault="00AE5D6D" w:rsidP="006F5683">
      <w:pPr>
        <w:spacing w:after="0"/>
        <w:ind w:right="-143"/>
        <w:rPr>
          <w:b/>
        </w:rPr>
      </w:pPr>
    </w:p>
    <w:p w14:paraId="5E6897A0" w14:textId="77777777" w:rsidR="00AE5D6D" w:rsidRDefault="00AE5D6D" w:rsidP="006F5683">
      <w:pPr>
        <w:spacing w:after="0"/>
        <w:ind w:right="-143"/>
        <w:rPr>
          <w:b/>
        </w:rPr>
      </w:pPr>
    </w:p>
    <w:p w14:paraId="6FEE57E1" w14:textId="292A7F76" w:rsidR="00B027E9" w:rsidRPr="00B027E9" w:rsidRDefault="00B027E9" w:rsidP="006F5683">
      <w:pPr>
        <w:spacing w:after="0"/>
        <w:ind w:right="-143"/>
        <w:rPr>
          <w:b/>
        </w:rPr>
      </w:pPr>
      <w:r w:rsidRPr="00B027E9">
        <w:rPr>
          <w:b/>
        </w:rPr>
        <w:lastRenderedPageBreak/>
        <w:t>Infarter</w:t>
      </w:r>
    </w:p>
    <w:p w14:paraId="25AE4F6C" w14:textId="77777777" w:rsidR="00B027E9" w:rsidRPr="00B027E9" w:rsidRDefault="00B027E9" w:rsidP="00B027E9">
      <w:pPr>
        <w:numPr>
          <w:ilvl w:val="0"/>
          <w:numId w:val="14"/>
        </w:numPr>
        <w:ind w:left="1134" w:right="-143" w:hanging="357"/>
        <w:contextualSpacing/>
      </w:pPr>
      <w:r w:rsidRPr="00B027E9">
        <w:t>Flerlumen CVK.</w:t>
      </w:r>
    </w:p>
    <w:p w14:paraId="2B299F4D" w14:textId="77777777" w:rsidR="00B027E9" w:rsidRPr="00B027E9" w:rsidRDefault="00B027E9" w:rsidP="00B027E9">
      <w:pPr>
        <w:numPr>
          <w:ilvl w:val="0"/>
          <w:numId w:val="14"/>
        </w:numPr>
        <w:ind w:left="1134" w:right="-143" w:hanging="357"/>
        <w:contextualSpacing/>
      </w:pPr>
      <w:r w:rsidRPr="00B027E9">
        <w:t xml:space="preserve">PA-kateter kan förekomma, men oftast PICCO som alltid skall kopplas upp. Om PA-kateter så skall PA trycket alltid registreras kontinuerligt på IVA-kurvan. </w:t>
      </w:r>
    </w:p>
    <w:p w14:paraId="76D1283B" w14:textId="77777777" w:rsidR="00B027E9" w:rsidRPr="00B027E9" w:rsidRDefault="00B027E9" w:rsidP="00B027E9">
      <w:pPr>
        <w:numPr>
          <w:ilvl w:val="0"/>
          <w:numId w:val="14"/>
        </w:numPr>
        <w:ind w:left="1134" w:right="-143" w:hanging="357"/>
        <w:contextualSpacing/>
      </w:pPr>
      <w:r w:rsidRPr="00B027E9">
        <w:t xml:space="preserve">OM ej PICCO: 2 artärnålar (under operationen används en till provtagning och en till artärtrycksmätning). Dra en artärnål när det är möjligt. OBS att många av dessa patienter är lättblödande. </w:t>
      </w:r>
    </w:p>
    <w:p w14:paraId="510168C7" w14:textId="77777777" w:rsidR="00B027E9" w:rsidRPr="00B027E9" w:rsidRDefault="00B027E9" w:rsidP="00B027E9">
      <w:pPr>
        <w:numPr>
          <w:ilvl w:val="0"/>
          <w:numId w:val="14"/>
        </w:numPr>
        <w:ind w:left="1134" w:right="-143" w:hanging="357"/>
        <w:contextualSpacing/>
      </w:pPr>
      <w:r w:rsidRPr="00B027E9">
        <w:t xml:space="preserve">Bypass-katetrar i v </w:t>
      </w:r>
      <w:proofErr w:type="spellStart"/>
      <w:r w:rsidRPr="00B027E9">
        <w:t>femoralis</w:t>
      </w:r>
      <w:proofErr w:type="spellEnd"/>
      <w:r w:rsidRPr="00B027E9">
        <w:t xml:space="preserve"> sin och v </w:t>
      </w:r>
      <w:proofErr w:type="spellStart"/>
      <w:r w:rsidRPr="00B027E9">
        <w:t>jugularis</w:t>
      </w:r>
      <w:proofErr w:type="spellEnd"/>
      <w:r w:rsidRPr="00B027E9">
        <w:t xml:space="preserve"> interna dx. för </w:t>
      </w:r>
      <w:proofErr w:type="spellStart"/>
      <w:r w:rsidRPr="00B027E9">
        <w:t>veno</w:t>
      </w:r>
      <w:proofErr w:type="spellEnd"/>
      <w:r w:rsidRPr="00B027E9">
        <w:t xml:space="preserve">-venös shunt används ibland under operation. Dessa katetrar avlägsnas oftast på operation och insticksställena täcks med kompresser. </w:t>
      </w:r>
    </w:p>
    <w:p w14:paraId="3E1D722F" w14:textId="0A4BB4D7" w:rsidR="00B027E9" w:rsidRDefault="00B027E9" w:rsidP="00B027E9">
      <w:pPr>
        <w:numPr>
          <w:ilvl w:val="0"/>
          <w:numId w:val="14"/>
        </w:numPr>
        <w:ind w:left="1134" w:right="-143" w:hanging="357"/>
        <w:contextualSpacing/>
      </w:pPr>
      <w:r w:rsidRPr="00B027E9">
        <w:t xml:space="preserve">Ev. dialyskateter. Om dessa ej används till CRRT så går de bra att använda. </w:t>
      </w:r>
      <w:r w:rsidR="005A0A50">
        <w:t>Antikoagulera</w:t>
      </w:r>
      <w:r w:rsidRPr="00B027E9">
        <w:t xml:space="preserve"> skänklarna om dialyskatetrarna </w:t>
      </w:r>
      <w:r w:rsidR="00C216F4">
        <w:t>inte</w:t>
      </w:r>
      <w:r w:rsidRPr="00B027E9">
        <w:t xml:space="preserve"> används.</w:t>
      </w:r>
    </w:p>
    <w:p w14:paraId="0AB25164" w14:textId="77777777" w:rsidR="00B027E9" w:rsidRPr="00B027E9" w:rsidRDefault="00B027E9" w:rsidP="00B027E9">
      <w:pPr>
        <w:ind w:right="-143"/>
        <w:contextualSpacing/>
      </w:pPr>
    </w:p>
    <w:p w14:paraId="75E91469" w14:textId="77777777" w:rsidR="00B027E9" w:rsidRPr="00B027E9" w:rsidRDefault="00B027E9" w:rsidP="00B027E9">
      <w:pPr>
        <w:ind w:right="-143"/>
        <w:rPr>
          <w:b/>
        </w:rPr>
      </w:pPr>
      <w:r w:rsidRPr="00B027E9">
        <w:rPr>
          <w:b/>
        </w:rPr>
        <w:t>Smärtbehandling</w:t>
      </w:r>
    </w:p>
    <w:p w14:paraId="09C0EAFF" w14:textId="77777777" w:rsidR="00B027E9" w:rsidRPr="00B027E9" w:rsidRDefault="00B027E9" w:rsidP="00B027E9">
      <w:pPr>
        <w:numPr>
          <w:ilvl w:val="0"/>
          <w:numId w:val="14"/>
        </w:numPr>
        <w:ind w:left="1134" w:right="-143" w:hanging="357"/>
        <w:contextualSpacing/>
      </w:pPr>
      <w:r w:rsidRPr="00B027E9">
        <w:t xml:space="preserve">Oftast räcker </w:t>
      </w:r>
      <w:proofErr w:type="spellStart"/>
      <w:r w:rsidRPr="00B027E9">
        <w:t>inj</w:t>
      </w:r>
      <w:proofErr w:type="spellEnd"/>
      <w:r w:rsidRPr="00B027E9">
        <w:t>. Oxycodon vb. Vid svår smärta måste patienten bedömas av läkare avseende eventuella komplikationer.</w:t>
      </w:r>
    </w:p>
    <w:p w14:paraId="4903ED03" w14:textId="3A59A42C" w:rsidR="00B027E9" w:rsidRPr="00B027E9" w:rsidRDefault="00B027E9" w:rsidP="00B027E9">
      <w:pPr>
        <w:numPr>
          <w:ilvl w:val="0"/>
          <w:numId w:val="14"/>
        </w:numPr>
        <w:ind w:left="1134" w:right="-143" w:hanging="357"/>
        <w:contextualSpacing/>
      </w:pPr>
      <w:r w:rsidRPr="00B027E9">
        <w:t xml:space="preserve">Om patienten är vaken, mår bra och har en EDA från operation med </w:t>
      </w:r>
      <w:proofErr w:type="spellStart"/>
      <w:r w:rsidRPr="00B027E9">
        <w:t>Bupivakainhydroklorid</w:t>
      </w:r>
      <w:proofErr w:type="spellEnd"/>
      <w:r w:rsidRPr="00B027E9">
        <w:t xml:space="preserve"> 1 mg/ml + </w:t>
      </w:r>
      <w:proofErr w:type="spellStart"/>
      <w:r w:rsidRPr="00B027E9">
        <w:t>Fentanyl</w:t>
      </w:r>
      <w:proofErr w:type="spellEnd"/>
      <w:r w:rsidRPr="00B027E9">
        <w:t xml:space="preserve"> 2 </w:t>
      </w:r>
      <w:proofErr w:type="spellStart"/>
      <w:r w:rsidRPr="00B027E9">
        <w:t>mikrog</w:t>
      </w:r>
      <w:proofErr w:type="spellEnd"/>
      <w:r w:rsidRPr="00B027E9">
        <w:t xml:space="preserve">/ml + Adrenalin 2 </w:t>
      </w:r>
      <w:proofErr w:type="spellStart"/>
      <w:r w:rsidRPr="00B027E9">
        <w:t>mikrog</w:t>
      </w:r>
      <w:proofErr w:type="spellEnd"/>
      <w:r w:rsidRPr="00B027E9">
        <w:t xml:space="preserve">/ml (Breiviks blandning) med en </w:t>
      </w:r>
      <w:proofErr w:type="spellStart"/>
      <w:r w:rsidRPr="00B027E9">
        <w:rPr>
          <w:b/>
        </w:rPr>
        <w:t>maxdos</w:t>
      </w:r>
      <w:proofErr w:type="spellEnd"/>
      <w:r w:rsidRPr="00B027E9">
        <w:rPr>
          <w:b/>
        </w:rPr>
        <w:t xml:space="preserve"> på 10 ml i timmen</w:t>
      </w:r>
      <w:r w:rsidRPr="00B027E9">
        <w:t xml:space="preserve"> kan ibland EDA+PCEA ordineras. Se rutin </w:t>
      </w:r>
      <w:hyperlink r:id="rId13" w:history="1">
        <w:r w:rsidRPr="00B027E9">
          <w:rPr>
            <w:rFonts w:ascii="Arial" w:hAnsi="Arial" w:cs="Arial"/>
            <w:color w:val="006298" w:themeColor="hyperlink"/>
            <w:sz w:val="20"/>
            <w:u w:val="single"/>
          </w:rPr>
          <w:t xml:space="preserve">EDA + PCEA (Patient </w:t>
        </w:r>
        <w:proofErr w:type="spellStart"/>
        <w:r w:rsidRPr="00B027E9">
          <w:rPr>
            <w:rFonts w:ascii="Arial" w:hAnsi="Arial" w:cs="Arial"/>
            <w:color w:val="006298" w:themeColor="hyperlink"/>
            <w:sz w:val="20"/>
            <w:u w:val="single"/>
          </w:rPr>
          <w:t>Controlled</w:t>
        </w:r>
        <w:proofErr w:type="spellEnd"/>
        <w:r w:rsidRPr="00B027E9">
          <w:rPr>
            <w:rFonts w:ascii="Arial" w:hAnsi="Arial" w:cs="Arial"/>
            <w:color w:val="006298" w:themeColor="hyperlink"/>
            <w:sz w:val="20"/>
            <w:u w:val="single"/>
          </w:rPr>
          <w:t xml:space="preserve"> Epidural </w:t>
        </w:r>
        <w:proofErr w:type="spellStart"/>
        <w:r w:rsidRPr="00B027E9">
          <w:rPr>
            <w:rFonts w:ascii="Arial" w:hAnsi="Arial" w:cs="Arial"/>
            <w:color w:val="006298" w:themeColor="hyperlink"/>
            <w:sz w:val="20"/>
            <w:u w:val="single"/>
          </w:rPr>
          <w:t>Analgesia</w:t>
        </w:r>
        <w:proofErr w:type="spellEnd"/>
        <w:r w:rsidRPr="00B027E9">
          <w:rPr>
            <w:rFonts w:ascii="Arial" w:hAnsi="Arial" w:cs="Arial"/>
            <w:color w:val="006298" w:themeColor="hyperlink"/>
            <w:sz w:val="20"/>
            <w:u w:val="single"/>
          </w:rPr>
          <w:t>)</w:t>
        </w:r>
      </w:hyperlink>
      <w:r w:rsidRPr="00B027E9">
        <w:t xml:space="preserve">. </w:t>
      </w:r>
    </w:p>
    <w:p w14:paraId="7DC2B0E2" w14:textId="6F5CB4D6" w:rsidR="0072016C" w:rsidRDefault="00B027E9" w:rsidP="00EC49B1">
      <w:pPr>
        <w:numPr>
          <w:ilvl w:val="0"/>
          <w:numId w:val="14"/>
        </w:numPr>
        <w:ind w:left="1134" w:right="-143" w:hanging="357"/>
        <w:contextualSpacing/>
      </w:pPr>
      <w:r w:rsidRPr="00B027E9">
        <w:t>Ett annat alternativ är PCA intravenöst.</w:t>
      </w:r>
    </w:p>
    <w:p w14:paraId="7C48DD5D" w14:textId="77777777" w:rsidR="006F5683" w:rsidRPr="00B027E9" w:rsidRDefault="006F5683" w:rsidP="006F5683">
      <w:pPr>
        <w:ind w:left="1134" w:right="-143"/>
        <w:contextualSpacing/>
      </w:pPr>
    </w:p>
    <w:p w14:paraId="752A4F54" w14:textId="77777777" w:rsidR="00B027E9" w:rsidRPr="00B027E9" w:rsidRDefault="00B027E9" w:rsidP="00B027E9">
      <w:pPr>
        <w:ind w:right="-143"/>
        <w:rPr>
          <w:b/>
        </w:rPr>
      </w:pPr>
      <w:r w:rsidRPr="00B027E9">
        <w:rPr>
          <w:b/>
        </w:rPr>
        <w:t>Nutrition</w:t>
      </w:r>
    </w:p>
    <w:p w14:paraId="6A31D5CD" w14:textId="429534EF" w:rsidR="00B027E9" w:rsidRPr="006F5683" w:rsidRDefault="00B027E9" w:rsidP="00FE40C1">
      <w:pPr>
        <w:numPr>
          <w:ilvl w:val="0"/>
          <w:numId w:val="14"/>
        </w:numPr>
        <w:ind w:left="1134" w:right="-143" w:hanging="357"/>
        <w:contextualSpacing/>
        <w:rPr>
          <w:b/>
          <w:bCs/>
          <w:sz w:val="28"/>
          <w:szCs w:val="28"/>
        </w:rPr>
      </w:pPr>
      <w:r w:rsidRPr="00B027E9">
        <w:t>Glukos ges initialt. TPN insättes vid längre IVA-vård med bukkomplikationer. Peroralt intag eller intag via sond är önskvärt så snart som möjligt och startas i samråd med transplantationskirurg.</w:t>
      </w:r>
    </w:p>
    <w:p w14:paraId="57A9B7E6" w14:textId="77777777" w:rsidR="006F5683" w:rsidRPr="006F5683" w:rsidRDefault="006F5683" w:rsidP="006F5683">
      <w:pPr>
        <w:ind w:left="1134" w:right="-143"/>
        <w:contextualSpacing/>
        <w:rPr>
          <w:b/>
          <w:bCs/>
          <w:sz w:val="28"/>
          <w:szCs w:val="28"/>
        </w:rPr>
      </w:pPr>
    </w:p>
    <w:p w14:paraId="14E3FACF" w14:textId="77777777" w:rsidR="00B027E9" w:rsidRPr="00B027E9" w:rsidRDefault="00B027E9" w:rsidP="00B027E9">
      <w:pPr>
        <w:ind w:right="-143"/>
        <w:rPr>
          <w:rFonts w:ascii="Arial" w:hAnsi="Arial" w:cs="Arial"/>
          <w:b/>
          <w:sz w:val="28"/>
          <w:szCs w:val="28"/>
        </w:rPr>
      </w:pPr>
      <w:r w:rsidRPr="00B027E9">
        <w:rPr>
          <w:b/>
          <w:sz w:val="28"/>
          <w:szCs w:val="28"/>
        </w:rPr>
        <w:t>Provtagning och röntgen</w:t>
      </w:r>
    </w:p>
    <w:p w14:paraId="091988CE" w14:textId="77777777" w:rsidR="00B027E9" w:rsidRPr="00B027E9" w:rsidRDefault="00B027E9" w:rsidP="00B027E9">
      <w:pPr>
        <w:ind w:right="-143"/>
        <w:rPr>
          <w:b/>
        </w:rPr>
      </w:pPr>
      <w:r w:rsidRPr="00B027E9">
        <w:rPr>
          <w:b/>
        </w:rPr>
        <w:t>Lungröntgen</w:t>
      </w:r>
    </w:p>
    <w:p w14:paraId="33A203C1" w14:textId="77777777" w:rsidR="00B027E9" w:rsidRPr="00B027E9" w:rsidRDefault="00B027E9" w:rsidP="00B027E9">
      <w:pPr>
        <w:numPr>
          <w:ilvl w:val="0"/>
          <w:numId w:val="14"/>
        </w:numPr>
        <w:ind w:left="1134" w:right="-143" w:hanging="357"/>
        <w:contextualSpacing/>
        <w:rPr>
          <w:rFonts w:ascii="Arial" w:hAnsi="Arial" w:cs="Arial"/>
          <w:b/>
          <w:bCs/>
          <w:sz w:val="20"/>
        </w:rPr>
      </w:pPr>
      <w:r w:rsidRPr="00B027E9">
        <w:t>Efter ankomst till CIVA genomförs lungröntgen rutinmässigt för bedömning inför extubation samt lägeskontroll av inlagda katetrar.</w:t>
      </w:r>
    </w:p>
    <w:p w14:paraId="0E2743EA" w14:textId="77777777" w:rsidR="00B027E9" w:rsidRPr="00B027E9" w:rsidRDefault="00B027E9" w:rsidP="00940FDB">
      <w:pPr>
        <w:spacing w:before="120"/>
        <w:ind w:right="-142"/>
        <w:rPr>
          <w:b/>
        </w:rPr>
      </w:pPr>
      <w:r w:rsidRPr="00B027E9">
        <w:rPr>
          <w:b/>
        </w:rPr>
        <w:t>Ultraljud Lever</w:t>
      </w:r>
    </w:p>
    <w:p w14:paraId="136518B7" w14:textId="77777777" w:rsidR="00B027E9" w:rsidRPr="00B027E9" w:rsidRDefault="00B027E9" w:rsidP="00B027E9">
      <w:pPr>
        <w:numPr>
          <w:ilvl w:val="0"/>
          <w:numId w:val="14"/>
        </w:numPr>
        <w:ind w:left="1134" w:right="-143" w:hanging="357"/>
        <w:contextualSpacing/>
        <w:rPr>
          <w:b/>
        </w:rPr>
      </w:pPr>
      <w:r w:rsidRPr="00B027E9">
        <w:t>Remiss skrivs av kirurg.</w:t>
      </w:r>
    </w:p>
    <w:p w14:paraId="1C498C34" w14:textId="4D770567" w:rsidR="00C216F4" w:rsidRPr="00940FDB" w:rsidRDefault="00B027E9" w:rsidP="00940FDB">
      <w:pPr>
        <w:numPr>
          <w:ilvl w:val="0"/>
          <w:numId w:val="14"/>
        </w:numPr>
        <w:ind w:left="1134" w:right="-143" w:hanging="357"/>
        <w:contextualSpacing/>
        <w:rPr>
          <w:b/>
        </w:rPr>
      </w:pPr>
      <w:r w:rsidRPr="00B027E9">
        <w:t>Görs vanligen postop dag 1. Syftet är kontrollera levercirkulationen.</w:t>
      </w:r>
    </w:p>
    <w:p w14:paraId="31CC0D85" w14:textId="77777777" w:rsidR="00B027E9" w:rsidRPr="00B027E9" w:rsidRDefault="00B027E9" w:rsidP="00940FDB">
      <w:pPr>
        <w:spacing w:before="120"/>
        <w:ind w:right="-142"/>
        <w:rPr>
          <w:b/>
        </w:rPr>
      </w:pPr>
      <w:r w:rsidRPr="00B027E9">
        <w:rPr>
          <w:b/>
        </w:rPr>
        <w:t>Labprover</w:t>
      </w:r>
    </w:p>
    <w:p w14:paraId="7C2F8247" w14:textId="77777777" w:rsidR="00B027E9" w:rsidRPr="00B027E9" w:rsidRDefault="00B027E9" w:rsidP="00B027E9">
      <w:pPr>
        <w:numPr>
          <w:ilvl w:val="0"/>
          <w:numId w:val="14"/>
        </w:numPr>
        <w:ind w:left="1134" w:right="-143" w:hanging="357"/>
        <w:contextualSpacing/>
      </w:pPr>
      <w:r w:rsidRPr="00B027E9">
        <w:t xml:space="preserve">Vid patientens ankomst och 12 timmar efter ankomst till CIVA tas: </w:t>
      </w:r>
    </w:p>
    <w:p w14:paraId="45A5CB43" w14:textId="40A25D98" w:rsidR="00B027E9" w:rsidRPr="007124E1" w:rsidRDefault="00B027E9" w:rsidP="00B027E9">
      <w:pPr>
        <w:ind w:left="1134" w:right="-143"/>
        <w:contextualSpacing/>
        <w:rPr>
          <w:strike/>
        </w:rPr>
      </w:pPr>
      <w:r w:rsidRPr="00B027E9">
        <w:t xml:space="preserve">LPK, TPK, PK, APTT, Fibrinogen, Antitrombin, ASAT, ALAT, ALP, Bil, Kreatinin, Amylas, Albumin, CRP, </w:t>
      </w:r>
      <w:proofErr w:type="spellStart"/>
      <w:r w:rsidRPr="00B027E9">
        <w:t>Blodgas</w:t>
      </w:r>
      <w:proofErr w:type="spellEnd"/>
      <w:r w:rsidRPr="00B027E9">
        <w:t xml:space="preserve"> samt</w:t>
      </w:r>
      <w:r w:rsidR="007124E1">
        <w:t xml:space="preserve"> ROTEM.</w:t>
      </w:r>
      <w:r w:rsidRPr="00B027E9">
        <w:t xml:space="preserve"> </w:t>
      </w:r>
    </w:p>
    <w:p w14:paraId="0473B1B8" w14:textId="77777777" w:rsidR="00B027E9" w:rsidRPr="00B027E9" w:rsidRDefault="00B027E9" w:rsidP="00B027E9">
      <w:pPr>
        <w:ind w:left="1134" w:right="-143"/>
        <w:rPr>
          <w:b/>
          <w:bCs/>
        </w:rPr>
      </w:pPr>
      <w:r w:rsidRPr="00B027E9">
        <w:rPr>
          <w:b/>
          <w:bCs/>
        </w:rPr>
        <w:t>Välj Levertx ankomst under grupper i Meliors Labmodul</w:t>
      </w:r>
    </w:p>
    <w:p w14:paraId="6575944B" w14:textId="77777777" w:rsidR="00B027E9" w:rsidRPr="00B027E9" w:rsidRDefault="00B027E9" w:rsidP="00B027E9">
      <w:pPr>
        <w:numPr>
          <w:ilvl w:val="0"/>
          <w:numId w:val="14"/>
        </w:numPr>
        <w:spacing w:after="100" w:afterAutospacing="1"/>
        <w:ind w:left="1134" w:right="-143" w:hanging="357"/>
        <w:contextualSpacing/>
        <w:rPr>
          <w:b/>
          <w:bCs/>
        </w:rPr>
      </w:pPr>
      <w:r w:rsidRPr="00B027E9">
        <w:lastRenderedPageBreak/>
        <w:t>Därefter dagligen:</w:t>
      </w:r>
      <w:r w:rsidRPr="00B027E9">
        <w:br/>
        <w:t>LPK, TPK, ASAT, ALAT, Bil, ALP, Kreatinin, Albumin, CRP, PK, APTT, Blodgas.</w:t>
      </w:r>
    </w:p>
    <w:p w14:paraId="6AAA22D5" w14:textId="6C719E34" w:rsidR="00B027E9" w:rsidRPr="00B027E9" w:rsidRDefault="00B027E9" w:rsidP="00B027E9">
      <w:pPr>
        <w:spacing w:after="100" w:afterAutospacing="1"/>
        <w:ind w:left="1134" w:right="-143"/>
        <w:contextualSpacing/>
        <w:rPr>
          <w:b/>
          <w:bCs/>
        </w:rPr>
      </w:pPr>
      <w:r w:rsidRPr="00B027E9">
        <w:rPr>
          <w:b/>
          <w:bCs/>
        </w:rPr>
        <w:t xml:space="preserve">Välj Levertx dagligen under Grupper i </w:t>
      </w:r>
      <w:proofErr w:type="spellStart"/>
      <w:r w:rsidRPr="00B027E9">
        <w:rPr>
          <w:b/>
          <w:bCs/>
        </w:rPr>
        <w:t>Meliors</w:t>
      </w:r>
      <w:proofErr w:type="spellEnd"/>
      <w:r w:rsidRPr="00B027E9">
        <w:rPr>
          <w:b/>
          <w:bCs/>
        </w:rPr>
        <w:t xml:space="preserve"> </w:t>
      </w:r>
      <w:proofErr w:type="spellStart"/>
      <w:r w:rsidRPr="00B027E9">
        <w:rPr>
          <w:b/>
          <w:bCs/>
        </w:rPr>
        <w:t>Labmodul</w:t>
      </w:r>
      <w:proofErr w:type="spellEnd"/>
    </w:p>
    <w:p w14:paraId="0D384606" w14:textId="77777777" w:rsidR="0050324C" w:rsidRDefault="0050324C" w:rsidP="0050324C">
      <w:pPr>
        <w:pStyle w:val="Punktlista"/>
        <w:ind w:left="1134" w:right="-143" w:hanging="360"/>
      </w:pPr>
      <w:proofErr w:type="spellStart"/>
      <w:r>
        <w:t>Takrolimus</w:t>
      </w:r>
      <w:proofErr w:type="spellEnd"/>
      <w:r>
        <w:t xml:space="preserve">-koncentrationen tas för första gången 2 dygn efter insättandet av </w:t>
      </w:r>
      <w:proofErr w:type="spellStart"/>
      <w:r>
        <w:t>Takrolimus</w:t>
      </w:r>
      <w:proofErr w:type="spellEnd"/>
      <w:r>
        <w:t xml:space="preserve">- preparatet (ex. </w:t>
      </w:r>
      <w:proofErr w:type="spellStart"/>
      <w:r>
        <w:t>Adport</w:t>
      </w:r>
      <w:proofErr w:type="spellEnd"/>
      <w:r>
        <w:t xml:space="preserve">®, </w:t>
      </w:r>
      <w:proofErr w:type="spellStart"/>
      <w:r>
        <w:t>Tacni</w:t>
      </w:r>
      <w:proofErr w:type="spellEnd"/>
      <w:r>
        <w:t xml:space="preserve">®, </w:t>
      </w:r>
      <w:proofErr w:type="spellStart"/>
      <w:r>
        <w:t>Prograf</w:t>
      </w:r>
      <w:proofErr w:type="spellEnd"/>
      <w:r>
        <w:t xml:space="preserve">® </w:t>
      </w:r>
      <w:proofErr w:type="spellStart"/>
      <w:r>
        <w:t>Advagraf</w:t>
      </w:r>
      <w:proofErr w:type="spellEnd"/>
      <w:r>
        <w:t xml:space="preserve">® med flera), vanligen på dag 5 efter transplantationen. Provet tas med övriga prover klockan 05:00 varje morgon, </w:t>
      </w:r>
      <w:r w:rsidRPr="2F868087">
        <w:rPr>
          <w:b/>
          <w:bCs/>
        </w:rPr>
        <w:t xml:space="preserve">innan </w:t>
      </w:r>
      <w:r>
        <w:t xml:space="preserve">morgondosen av </w:t>
      </w:r>
      <w:proofErr w:type="spellStart"/>
      <w:r>
        <w:t>Takrolimus</w:t>
      </w:r>
      <w:proofErr w:type="spellEnd"/>
      <w:r>
        <w:t xml:space="preserve"> ges. </w:t>
      </w:r>
      <w:proofErr w:type="spellStart"/>
      <w:r>
        <w:t>Takrolimuskoncentrationen</w:t>
      </w:r>
      <w:proofErr w:type="spellEnd"/>
      <w:r>
        <w:t xml:space="preserve"> tas i ett EDTA rör (lila kork) och skall lämnas till </w:t>
      </w:r>
      <w:proofErr w:type="spellStart"/>
      <w:r>
        <w:t>lab</w:t>
      </w:r>
      <w:proofErr w:type="spellEnd"/>
      <w:r>
        <w:t xml:space="preserve"> innan klockan 10:30. Ev. </w:t>
      </w:r>
      <w:proofErr w:type="spellStart"/>
      <w:r>
        <w:t>Ciklosporin</w:t>
      </w:r>
      <w:proofErr w:type="spellEnd"/>
      <w:r>
        <w:t>-koncentration och MMF (</w:t>
      </w:r>
      <w:proofErr w:type="spellStart"/>
      <w:r>
        <w:t>Mykofenolsyra</w:t>
      </w:r>
      <w:proofErr w:type="spellEnd"/>
      <w:r>
        <w:t xml:space="preserve">)-koncentration ordineras av </w:t>
      </w:r>
      <w:proofErr w:type="spellStart"/>
      <w:r>
        <w:t>rondande</w:t>
      </w:r>
      <w:proofErr w:type="spellEnd"/>
      <w:r>
        <w:t xml:space="preserve"> transplantationskirurg </w:t>
      </w:r>
      <w:proofErr w:type="spellStart"/>
      <w:r>
        <w:t>vb</w:t>
      </w:r>
      <w:proofErr w:type="spellEnd"/>
      <w:r>
        <w:t>.</w:t>
      </w:r>
    </w:p>
    <w:p w14:paraId="1ECAE611" w14:textId="77777777" w:rsidR="003D7F38" w:rsidRDefault="003D7F38" w:rsidP="003D7F38">
      <w:pPr>
        <w:pStyle w:val="Punktlista"/>
        <w:numPr>
          <w:ilvl w:val="0"/>
          <w:numId w:val="0"/>
        </w:numPr>
        <w:ind w:left="1134" w:right="-143"/>
      </w:pPr>
    </w:p>
    <w:p w14:paraId="49D8107E" w14:textId="77777777" w:rsidR="003D7F38" w:rsidRDefault="003D7F38" w:rsidP="003D7F38">
      <w:pPr>
        <w:pStyle w:val="Punktlista"/>
        <w:ind w:left="1134" w:right="-143" w:hanging="360"/>
      </w:pPr>
      <w:r>
        <w:t xml:space="preserve">Biobanksprover ska tas vid </w:t>
      </w:r>
      <w:proofErr w:type="spellStart"/>
      <w:r>
        <w:t>Multiviceral</w:t>
      </w:r>
      <w:proofErr w:type="spellEnd"/>
      <w:r>
        <w:t xml:space="preserve"> transplantation Dag 3, Dag 7, Dag 10, Dag 13, Dag 14 och Dag 21 (provtagningsdag)</w:t>
      </w:r>
    </w:p>
    <w:p w14:paraId="00FD9D27" w14:textId="77777777" w:rsidR="003D7F38" w:rsidRPr="007639D3" w:rsidRDefault="003D7F38" w:rsidP="003D7F38">
      <w:pPr>
        <w:pStyle w:val="Punktlista"/>
        <w:numPr>
          <w:ilvl w:val="0"/>
          <w:numId w:val="0"/>
        </w:numPr>
        <w:ind w:left="1134" w:right="-143"/>
      </w:pPr>
      <w:r w:rsidRPr="007639D3">
        <w:t xml:space="preserve">Proverna skrivs ut i ROSP. </w:t>
      </w:r>
      <w:r w:rsidRPr="007639D3">
        <w:rPr>
          <w:b/>
          <w:bCs/>
        </w:rPr>
        <w:t>Välj Biobank Väst som Mottagare</w:t>
      </w:r>
      <w:r w:rsidRPr="007639D3">
        <w:t xml:space="preserve">. Tryck på Laboratoriets analyser. Välj PTXL – Vuxen </w:t>
      </w:r>
      <w:proofErr w:type="spellStart"/>
      <w:r w:rsidRPr="007639D3">
        <w:t>Feces</w:t>
      </w:r>
      <w:proofErr w:type="spellEnd"/>
      <w:r w:rsidRPr="007639D3">
        <w:t xml:space="preserve"> och PTXL – Vuxen </w:t>
      </w:r>
      <w:proofErr w:type="spellStart"/>
      <w:r w:rsidRPr="007639D3">
        <w:t>Multivisceral</w:t>
      </w:r>
      <w:proofErr w:type="spellEnd"/>
      <w:r w:rsidRPr="007639D3">
        <w:t xml:space="preserve">. </w:t>
      </w:r>
      <w:r>
        <w:t xml:space="preserve">Det finns en obligatorisk fråga under Frågeställning -Besök att besvara. </w:t>
      </w:r>
      <w:r w:rsidRPr="007639D3">
        <w:t xml:space="preserve">Välj vilken provtagningsdag </w:t>
      </w:r>
      <w:r>
        <w:t>provet tas.</w:t>
      </w:r>
    </w:p>
    <w:p w14:paraId="5D08422E" w14:textId="77777777" w:rsidR="00B027E9" w:rsidRPr="00B027E9" w:rsidRDefault="00B027E9" w:rsidP="00B027E9">
      <w:pPr>
        <w:ind w:right="-143"/>
        <w:rPr>
          <w:b/>
          <w:bCs/>
        </w:rPr>
      </w:pPr>
    </w:p>
    <w:p w14:paraId="20DFC97C" w14:textId="77777777" w:rsidR="00B027E9" w:rsidRPr="002463F7" w:rsidRDefault="00B027E9" w:rsidP="00B027E9">
      <w:pPr>
        <w:ind w:right="-143"/>
        <w:rPr>
          <w:rFonts w:ascii="Arial" w:hAnsi="Arial" w:cs="Arial"/>
          <w:b/>
          <w:bCs/>
          <w:sz w:val="28"/>
          <w:szCs w:val="28"/>
        </w:rPr>
      </w:pPr>
      <w:r w:rsidRPr="002463F7">
        <w:rPr>
          <w:b/>
          <w:sz w:val="28"/>
          <w:szCs w:val="28"/>
        </w:rPr>
        <w:t>Bedömning av transplanterade leverns funktion</w:t>
      </w:r>
    </w:p>
    <w:p w14:paraId="44416DAB" w14:textId="77777777" w:rsidR="00B027E9" w:rsidRPr="00B027E9" w:rsidRDefault="00B027E9" w:rsidP="00B027E9">
      <w:pPr>
        <w:ind w:right="-143"/>
        <w:rPr>
          <w:b/>
        </w:rPr>
      </w:pPr>
      <w:r w:rsidRPr="00B027E9">
        <w:rPr>
          <w:b/>
        </w:rPr>
        <w:t>Ultraljud</w:t>
      </w:r>
    </w:p>
    <w:p w14:paraId="644FCC2D" w14:textId="4C10ABE1" w:rsidR="00B027E9" w:rsidRPr="00B027E9" w:rsidRDefault="00AB3950" w:rsidP="00B027E9">
      <w:pPr>
        <w:ind w:right="-143"/>
        <w:rPr>
          <w:rFonts w:ascii="Arial" w:hAnsi="Arial" w:cs="Arial"/>
          <w:b/>
          <w:bCs/>
          <w:sz w:val="20"/>
        </w:rPr>
      </w:pPr>
      <w:r w:rsidRPr="00950D24">
        <w:t>Radiolog bedömer framför allt flöden i artär-, porta och levervener i den transplanterade levern. Transplantationskirurg ansvarar för bedömning av avvikande ultraljudssvar. Uppmärksamma ansvarig levertransplantations bakjour omgående om radiologen eller svarat antyder att cirkulationen är avvikande från förväntat.</w:t>
      </w:r>
    </w:p>
    <w:p w14:paraId="6458D634" w14:textId="77777777" w:rsidR="00B027E9" w:rsidRPr="00B027E9" w:rsidRDefault="00B027E9" w:rsidP="00B027E9">
      <w:pPr>
        <w:ind w:right="-143"/>
        <w:rPr>
          <w:b/>
        </w:rPr>
      </w:pPr>
      <w:r w:rsidRPr="00B027E9">
        <w:rPr>
          <w:b/>
        </w:rPr>
        <w:t>Tolkning av labprover</w:t>
      </w:r>
    </w:p>
    <w:p w14:paraId="3B7554E9" w14:textId="348DB5EF" w:rsidR="009E381B" w:rsidRPr="00950D24" w:rsidRDefault="009E381B" w:rsidP="009E381B">
      <w:pPr>
        <w:ind w:right="-143"/>
      </w:pPr>
      <w:r w:rsidRPr="00950D24">
        <w:t xml:space="preserve">Stegrade leverprover är att förvänta efter levertransplantation. Det är ofta ett </w:t>
      </w:r>
      <w:proofErr w:type="spellStart"/>
      <w:r w:rsidRPr="00950D24">
        <w:t>hepatocellulärt</w:t>
      </w:r>
      <w:proofErr w:type="spellEnd"/>
      <w:r w:rsidRPr="00950D24">
        <w:t xml:space="preserve"> mönster och beror mest på </w:t>
      </w:r>
      <w:proofErr w:type="spellStart"/>
      <w:r w:rsidRPr="00950D24">
        <w:t>preservationsskada</w:t>
      </w:r>
      <w:proofErr w:type="spellEnd"/>
      <w:r w:rsidRPr="00950D24">
        <w:t xml:space="preserve"> (</w:t>
      </w:r>
      <w:proofErr w:type="spellStart"/>
      <w:r w:rsidRPr="00950D24">
        <w:t>ischemi</w:t>
      </w:r>
      <w:proofErr w:type="spellEnd"/>
      <w:r w:rsidRPr="00950D24">
        <w:t xml:space="preserve">). Nivåerna av transaminaser når en topp inom 48 h (oftast inom 12-24 h), medan ALP och </w:t>
      </w:r>
      <w:proofErr w:type="spellStart"/>
      <w:r w:rsidRPr="00950D24">
        <w:t>bilirubin</w:t>
      </w:r>
      <w:proofErr w:type="spellEnd"/>
      <w:r w:rsidRPr="00950D24">
        <w:t xml:space="preserve"> stiger och sjunker långsammare. Sjunkande/normalt laktat postoperativt tyder på fungerande metabol förmåga i transplantatet medan sjunkande PK är det bästa måttet på leverns syntesfunktion. Förhöjda nivåer av laktat och PK pre-</w:t>
      </w:r>
      <w:r w:rsidR="00714CF9">
        <w:t>/</w:t>
      </w:r>
      <w:proofErr w:type="spellStart"/>
      <w:r w:rsidRPr="00950D24">
        <w:t>peroperativt</w:t>
      </w:r>
      <w:proofErr w:type="spellEnd"/>
      <w:r w:rsidRPr="00950D24">
        <w:t xml:space="preserve"> förväntas börja sjunka direkt postoperativt. Sjunkande transaminaser efter en initial topp, sjunkande PK och sjunkande/normaliserat laktat är tecken på god </w:t>
      </w:r>
      <w:proofErr w:type="spellStart"/>
      <w:r w:rsidRPr="00950D24">
        <w:t>graftfunktion</w:t>
      </w:r>
      <w:proofErr w:type="spellEnd"/>
      <w:r w:rsidRPr="00950D24">
        <w:t xml:space="preserve">. </w:t>
      </w:r>
    </w:p>
    <w:p w14:paraId="1F47554C" w14:textId="77777777" w:rsidR="009E381B" w:rsidRDefault="009E381B" w:rsidP="009E381B">
      <w:pPr>
        <w:ind w:right="-143"/>
      </w:pPr>
      <w:r w:rsidRPr="00950D24">
        <w:t xml:space="preserve">Om leverprover, PK och laktat fortsätter att stiga behöver det utredas vidare då det kan stå för komplikationer </w:t>
      </w:r>
      <w:r>
        <w:t>såsom cirkulationsstörning</w:t>
      </w:r>
      <w:r w:rsidRPr="00950D24">
        <w:t xml:space="preserve"> </w:t>
      </w:r>
      <w:r>
        <w:t>(</w:t>
      </w:r>
      <w:r w:rsidRPr="00950D24">
        <w:t>leverartär- eller portatrombos,</w:t>
      </w:r>
      <w:r>
        <w:t xml:space="preserve"> avflödeshinder), tidig</w:t>
      </w:r>
      <w:r w:rsidRPr="00950D24">
        <w:t xml:space="preserve"> </w:t>
      </w:r>
      <w:proofErr w:type="spellStart"/>
      <w:r w:rsidRPr="00950D24">
        <w:t>rejektion</w:t>
      </w:r>
      <w:proofErr w:type="spellEnd"/>
      <w:r w:rsidRPr="00950D24">
        <w:t>, galläckage eller</w:t>
      </w:r>
      <w:r>
        <w:t xml:space="preserve"> så kallad </w:t>
      </w:r>
      <w:proofErr w:type="spellStart"/>
      <w:r w:rsidRPr="00950D24">
        <w:t>primary</w:t>
      </w:r>
      <w:proofErr w:type="spellEnd"/>
      <w:r w:rsidRPr="00950D24">
        <w:t xml:space="preserve"> non-</w:t>
      </w:r>
      <w:proofErr w:type="spellStart"/>
      <w:r w:rsidRPr="00950D24">
        <w:t>function</w:t>
      </w:r>
      <w:proofErr w:type="spellEnd"/>
      <w:r>
        <w:t xml:space="preserve"> (PNF)</w:t>
      </w:r>
      <w:r w:rsidRPr="00950D24">
        <w:t>. Kontakta omgående transplantationskirurg/jour för diskussion kring vidare handläggning</w:t>
      </w:r>
    </w:p>
    <w:p w14:paraId="1C7CAB69" w14:textId="77777777" w:rsidR="00B027E9" w:rsidRPr="00B027E9" w:rsidRDefault="00B027E9" w:rsidP="00B027E9">
      <w:pPr>
        <w:ind w:right="-143"/>
        <w:rPr>
          <w:rFonts w:ascii="Arial" w:hAnsi="Arial" w:cs="Arial"/>
          <w:b/>
          <w:bCs/>
          <w:sz w:val="20"/>
          <w:szCs w:val="20"/>
        </w:rPr>
      </w:pPr>
      <w:r w:rsidRPr="00B027E9">
        <w:rPr>
          <w:b/>
          <w:bCs/>
        </w:rPr>
        <w:lastRenderedPageBreak/>
        <w:t>Läkemedel</w:t>
      </w:r>
    </w:p>
    <w:p w14:paraId="75C8ACF7" w14:textId="77777777" w:rsidR="00B027E9" w:rsidRPr="00B027E9" w:rsidRDefault="00B027E9" w:rsidP="00FB47A2">
      <w:pPr>
        <w:spacing w:after="0"/>
        <w:ind w:right="-143"/>
        <w:rPr>
          <w:b/>
        </w:rPr>
      </w:pPr>
      <w:r w:rsidRPr="00B027E9">
        <w:rPr>
          <w:b/>
        </w:rPr>
        <w:t>Immunosuppression</w:t>
      </w:r>
    </w:p>
    <w:p w14:paraId="2EA0670F" w14:textId="77777777" w:rsidR="00B027E9" w:rsidRPr="00B027E9" w:rsidRDefault="00B027E9" w:rsidP="00B027E9">
      <w:pPr>
        <w:ind w:right="-143"/>
      </w:pPr>
      <w:r w:rsidRPr="00B027E9">
        <w:t>Ordineras av kirurg men ser i grunden ut som följer:</w:t>
      </w:r>
    </w:p>
    <w:p w14:paraId="5A9E7082" w14:textId="605D3FB2" w:rsidR="00B027E9" w:rsidRPr="00B027E9" w:rsidRDefault="00B027E9" w:rsidP="00B027E9">
      <w:pPr>
        <w:numPr>
          <w:ilvl w:val="0"/>
          <w:numId w:val="14"/>
        </w:numPr>
        <w:ind w:left="1134" w:right="-143" w:hanging="357"/>
        <w:contextualSpacing/>
      </w:pPr>
      <w:r w:rsidRPr="00B027E9">
        <w:t xml:space="preserve">Mycofenolatmofetil (MMF) 1 g x 2 p.o. från postop dag 0. Tablett/kapslar ska inte krossas. Vid tillförsel i sond ges </w:t>
      </w:r>
      <w:proofErr w:type="spellStart"/>
      <w:r w:rsidRPr="00B027E9">
        <w:t>Cellcept</w:t>
      </w:r>
      <w:proofErr w:type="spellEnd"/>
      <w:r w:rsidRPr="00B027E9">
        <w:t xml:space="preserve"> oral lösning.</w:t>
      </w:r>
    </w:p>
    <w:p w14:paraId="0B4EFEB3" w14:textId="77777777" w:rsidR="00B027E9" w:rsidRPr="00B027E9" w:rsidRDefault="00B027E9" w:rsidP="00B027E9">
      <w:pPr>
        <w:numPr>
          <w:ilvl w:val="0"/>
          <w:numId w:val="14"/>
        </w:numPr>
        <w:ind w:left="1134" w:right="-143" w:hanging="357"/>
        <w:contextualSpacing/>
      </w:pPr>
      <w:r w:rsidRPr="00B027E9">
        <w:t xml:space="preserve">Takrolimus 1–3 mg x 2 p.o från postop dag 3. </w:t>
      </w:r>
    </w:p>
    <w:p w14:paraId="708DD9D6" w14:textId="77777777" w:rsidR="00B027E9" w:rsidRPr="00B027E9" w:rsidRDefault="00B027E9" w:rsidP="00B027E9">
      <w:pPr>
        <w:numPr>
          <w:ilvl w:val="0"/>
          <w:numId w:val="14"/>
        </w:numPr>
        <w:ind w:left="1134" w:right="-143" w:hanging="357"/>
        <w:contextualSpacing/>
      </w:pPr>
      <w:r w:rsidRPr="00B027E9">
        <w:t xml:space="preserve">Basiliximab 20 mg iv. som engångsdos post </w:t>
      </w:r>
      <w:proofErr w:type="spellStart"/>
      <w:r w:rsidRPr="00B027E9">
        <w:t>op</w:t>
      </w:r>
      <w:proofErr w:type="spellEnd"/>
      <w:r w:rsidRPr="00B027E9">
        <w:t xml:space="preserve"> dag 4. </w:t>
      </w:r>
    </w:p>
    <w:p w14:paraId="0CEAEB85" w14:textId="77777777" w:rsidR="00B027E9" w:rsidRPr="00B027E9" w:rsidRDefault="00B027E9" w:rsidP="00B027E9">
      <w:pPr>
        <w:numPr>
          <w:ilvl w:val="0"/>
          <w:numId w:val="14"/>
        </w:numPr>
        <w:ind w:left="1134" w:right="-143" w:hanging="357"/>
        <w:contextualSpacing/>
      </w:pPr>
      <w:r w:rsidRPr="00B027E9">
        <w:t>Steroider ges vid rejektion, PSC, autoimmun hepatit, eller AB0-inkompatibel transplantation.</w:t>
      </w:r>
    </w:p>
    <w:p w14:paraId="2B59FBB3" w14:textId="77777777" w:rsidR="00B027E9" w:rsidRDefault="00B027E9" w:rsidP="00B027E9">
      <w:pPr>
        <w:ind w:right="-143"/>
        <w:rPr>
          <w:rFonts w:ascii="Arial" w:hAnsi="Arial" w:cs="Arial"/>
          <w:sz w:val="20"/>
        </w:rPr>
      </w:pPr>
    </w:p>
    <w:p w14:paraId="3619C637" w14:textId="77777777" w:rsidR="00B027E9" w:rsidRPr="00B027E9" w:rsidRDefault="00B027E9" w:rsidP="00B027E9">
      <w:pPr>
        <w:ind w:right="-143"/>
        <w:rPr>
          <w:b/>
        </w:rPr>
      </w:pPr>
      <w:r w:rsidRPr="00B027E9">
        <w:rPr>
          <w:b/>
        </w:rPr>
        <w:t>Övriga läkemedel</w:t>
      </w:r>
    </w:p>
    <w:p w14:paraId="15D5EAB3" w14:textId="77777777" w:rsidR="00B027E9" w:rsidRPr="00B027E9" w:rsidRDefault="00B027E9" w:rsidP="00B027E9">
      <w:pPr>
        <w:ind w:right="-143"/>
        <w:contextualSpacing/>
      </w:pPr>
      <w:r w:rsidRPr="00B027E9">
        <w:t>Ordineras av kirurg.</w:t>
      </w:r>
    </w:p>
    <w:p w14:paraId="4A9989C7" w14:textId="77777777" w:rsidR="00B027E9" w:rsidRPr="00B027E9" w:rsidRDefault="00B027E9" w:rsidP="00B027E9">
      <w:pPr>
        <w:numPr>
          <w:ilvl w:val="0"/>
          <w:numId w:val="14"/>
        </w:numPr>
        <w:ind w:left="1134" w:right="-143" w:hanging="357"/>
        <w:contextualSpacing/>
      </w:pPr>
      <w:r w:rsidRPr="00B027E9">
        <w:t xml:space="preserve">Antibiotikaprofylax med </w:t>
      </w:r>
      <w:proofErr w:type="spellStart"/>
      <w:r w:rsidRPr="00B027E9">
        <w:t>Piperacillin</w:t>
      </w:r>
      <w:proofErr w:type="spellEnd"/>
      <w:r w:rsidRPr="00B027E9">
        <w:t>/</w:t>
      </w:r>
      <w:proofErr w:type="spellStart"/>
      <w:r w:rsidRPr="00B027E9">
        <w:t>tazobactam</w:t>
      </w:r>
      <w:proofErr w:type="spellEnd"/>
      <w:r w:rsidRPr="00B027E9">
        <w:t xml:space="preserve"> iv. 4g x 3 i 2 dygn, med start innan operation. </w:t>
      </w:r>
    </w:p>
    <w:p w14:paraId="7F476C55" w14:textId="0364CF23" w:rsidR="00B027E9" w:rsidRPr="00B027E9" w:rsidRDefault="00B027E9" w:rsidP="00B027E9">
      <w:pPr>
        <w:numPr>
          <w:ilvl w:val="0"/>
          <w:numId w:val="14"/>
        </w:numPr>
        <w:ind w:left="1134" w:right="-143" w:hanging="357"/>
        <w:contextualSpacing/>
        <w:rPr>
          <w:szCs w:val="20"/>
        </w:rPr>
      </w:pPr>
      <w:r w:rsidRPr="00B027E9">
        <w:t xml:space="preserve">Svampprofylax med </w:t>
      </w:r>
      <w:proofErr w:type="spellStart"/>
      <w:r w:rsidRPr="00B027E9">
        <w:t>Ambisome</w:t>
      </w:r>
      <w:proofErr w:type="spellEnd"/>
      <w:r w:rsidRPr="00B027E9">
        <w:t xml:space="preserve"> eller </w:t>
      </w:r>
      <w:proofErr w:type="spellStart"/>
      <w:r w:rsidRPr="00B027E9">
        <w:t>Mycamine</w:t>
      </w:r>
      <w:proofErr w:type="spellEnd"/>
      <w:r w:rsidR="008A58DE">
        <w:t>/</w:t>
      </w:r>
      <w:proofErr w:type="spellStart"/>
      <w:r w:rsidR="008A58DE">
        <w:t>Caspofungin</w:t>
      </w:r>
      <w:proofErr w:type="spellEnd"/>
      <w:r w:rsidRPr="00B027E9">
        <w:t xml:space="preserve"> vid akut leversvikt, </w:t>
      </w:r>
      <w:proofErr w:type="spellStart"/>
      <w:r w:rsidRPr="00B027E9">
        <w:t>Roux</w:t>
      </w:r>
      <w:proofErr w:type="spellEnd"/>
      <w:r w:rsidRPr="00B027E9">
        <w:t xml:space="preserve">-en-Y-slynga eller </w:t>
      </w:r>
      <w:proofErr w:type="spellStart"/>
      <w:r w:rsidRPr="00B027E9">
        <w:t>retransplantation</w:t>
      </w:r>
      <w:proofErr w:type="spellEnd"/>
      <w:r w:rsidRPr="00B027E9">
        <w:t>.</w:t>
      </w:r>
    </w:p>
    <w:p w14:paraId="7213FF4C" w14:textId="77777777" w:rsidR="00B027E9" w:rsidRPr="00B027E9" w:rsidRDefault="00B027E9" w:rsidP="00B027E9">
      <w:pPr>
        <w:numPr>
          <w:ilvl w:val="0"/>
          <w:numId w:val="14"/>
        </w:numPr>
        <w:ind w:left="1134" w:right="-143" w:hanging="357"/>
        <w:contextualSpacing/>
      </w:pPr>
      <w:proofErr w:type="spellStart"/>
      <w:r w:rsidRPr="00B027E9">
        <w:t>Pneumocystis</w:t>
      </w:r>
      <w:proofErr w:type="spellEnd"/>
      <w:r w:rsidRPr="00B027E9">
        <w:t xml:space="preserve"> </w:t>
      </w:r>
      <w:proofErr w:type="spellStart"/>
      <w:r w:rsidRPr="00B027E9">
        <w:t>jiroveci</w:t>
      </w:r>
      <w:proofErr w:type="spellEnd"/>
      <w:r w:rsidRPr="00B027E9">
        <w:t xml:space="preserve"> profylax med </w:t>
      </w:r>
      <w:proofErr w:type="spellStart"/>
      <w:r w:rsidRPr="00B027E9">
        <w:t>sulfametoxazol</w:t>
      </w:r>
      <w:proofErr w:type="spellEnd"/>
      <w:r w:rsidRPr="00B027E9">
        <w:t>/</w:t>
      </w:r>
      <w:proofErr w:type="spellStart"/>
      <w:r w:rsidRPr="00B027E9">
        <w:t>trimetoprim</w:t>
      </w:r>
      <w:proofErr w:type="spellEnd"/>
      <w:r w:rsidRPr="00B027E9">
        <w:t xml:space="preserve"> 400/80 mg, 1 tablett varannan dag med start första veckan efter transplantation.</w:t>
      </w:r>
    </w:p>
    <w:p w14:paraId="043601B8" w14:textId="77777777" w:rsidR="00B027E9" w:rsidRPr="00B027E9" w:rsidRDefault="00B027E9" w:rsidP="00B027E9">
      <w:pPr>
        <w:numPr>
          <w:ilvl w:val="0"/>
          <w:numId w:val="14"/>
        </w:numPr>
        <w:ind w:left="1134" w:right="-143" w:hanging="357"/>
        <w:contextualSpacing/>
      </w:pPr>
      <w:r w:rsidRPr="00B027E9">
        <w:t xml:space="preserve">CMV-profylax ges ibland, framför allt om donator är </w:t>
      </w:r>
      <w:proofErr w:type="spellStart"/>
      <w:r w:rsidRPr="00B027E9">
        <w:t>IgG</w:t>
      </w:r>
      <w:proofErr w:type="spellEnd"/>
      <w:r w:rsidRPr="00B027E9">
        <w:t xml:space="preserve">-positiv och mottagare negativ. </w:t>
      </w:r>
    </w:p>
    <w:p w14:paraId="26ECB41B" w14:textId="77777777" w:rsidR="00B027E9" w:rsidRPr="00B027E9" w:rsidRDefault="00B027E9" w:rsidP="00B027E9">
      <w:pPr>
        <w:ind w:left="0" w:right="-143"/>
        <w:contextualSpacing/>
      </w:pPr>
    </w:p>
    <w:p w14:paraId="61C6357D" w14:textId="77777777" w:rsidR="00B027E9" w:rsidRPr="00B027E9" w:rsidRDefault="00B027E9" w:rsidP="00B027E9">
      <w:pPr>
        <w:ind w:right="-143"/>
        <w:rPr>
          <w:b/>
          <w:bCs/>
          <w:sz w:val="28"/>
          <w:szCs w:val="28"/>
        </w:rPr>
      </w:pPr>
      <w:r w:rsidRPr="00B027E9">
        <w:rPr>
          <w:b/>
          <w:bCs/>
          <w:sz w:val="28"/>
          <w:szCs w:val="28"/>
        </w:rPr>
        <w:t>Särskilda omvårdnadsåtgärder</w:t>
      </w:r>
    </w:p>
    <w:p w14:paraId="0BFEF9C5" w14:textId="77777777" w:rsidR="00B027E9" w:rsidRPr="00B027E9" w:rsidRDefault="00B027E9" w:rsidP="00B027E9">
      <w:pPr>
        <w:numPr>
          <w:ilvl w:val="0"/>
          <w:numId w:val="20"/>
        </w:numPr>
        <w:ind w:right="-143"/>
        <w:contextualSpacing/>
        <w:rPr>
          <w:b/>
        </w:rPr>
      </w:pPr>
      <w:r w:rsidRPr="00B027E9">
        <w:rPr>
          <w:b/>
        </w:rPr>
        <w:t>Skötsel av operationssår</w:t>
      </w:r>
    </w:p>
    <w:p w14:paraId="4FC0A99F" w14:textId="77777777" w:rsidR="00B027E9" w:rsidRPr="00B027E9" w:rsidRDefault="00B027E9" w:rsidP="00B027E9">
      <w:pPr>
        <w:numPr>
          <w:ilvl w:val="0"/>
          <w:numId w:val="21"/>
        </w:numPr>
        <w:ind w:left="1134" w:right="-143"/>
        <w:contextualSpacing/>
      </w:pPr>
      <w:r w:rsidRPr="00B027E9">
        <w:t xml:space="preserve">Patienten har vanligen ett </w:t>
      </w:r>
      <w:proofErr w:type="spellStart"/>
      <w:r w:rsidRPr="00B027E9">
        <w:t>subcostalt</w:t>
      </w:r>
      <w:proofErr w:type="spellEnd"/>
      <w:r w:rsidRPr="00B027E9">
        <w:t xml:space="preserve"> snitt eller ett ”</w:t>
      </w:r>
      <w:proofErr w:type="spellStart"/>
      <w:r w:rsidRPr="00B027E9">
        <w:t>mercedessnitt</w:t>
      </w:r>
      <w:proofErr w:type="spellEnd"/>
      <w:r w:rsidRPr="00B027E9">
        <w:t xml:space="preserve">” </w:t>
      </w:r>
      <w:r w:rsidRPr="00B027E9">
        <w:rPr>
          <w:rFonts w:ascii="Wingdings 2" w:eastAsia="Wingdings 2" w:hAnsi="Wingdings 2" w:cs="Wingdings 2"/>
        </w:rPr>
        <w:t>å</w:t>
      </w:r>
      <w:r w:rsidRPr="00B027E9">
        <w:t>. För att förlänga effekten av den preoperativa huddesinfektionen och skydda patienten mot rekolonialisering så förstärks i första hand förbandet under de första 24 timmarna. Byt sedan förbandet efter 24–48 timmar, tvätta samtidigt med Klorhexidinsvamp. Omläggning sker enligt ren rutin.</w:t>
      </w:r>
    </w:p>
    <w:p w14:paraId="2D38154D" w14:textId="77777777" w:rsidR="00B027E9" w:rsidRPr="00B027E9" w:rsidRDefault="00B027E9" w:rsidP="00B027E9">
      <w:pPr>
        <w:numPr>
          <w:ilvl w:val="0"/>
          <w:numId w:val="21"/>
        </w:numPr>
        <w:ind w:left="1134" w:right="-143"/>
        <w:contextualSpacing/>
      </w:pPr>
      <w:r w:rsidRPr="00B027E9">
        <w:t xml:space="preserve">Vätskande sår läggs om med </w:t>
      </w:r>
      <w:proofErr w:type="spellStart"/>
      <w:r w:rsidRPr="00B027E9">
        <w:t>sårfilm</w:t>
      </w:r>
      <w:proofErr w:type="spellEnd"/>
      <w:r w:rsidRPr="00B027E9">
        <w:t xml:space="preserve"> med dyna x 1 (ex. </w:t>
      </w:r>
      <w:proofErr w:type="spellStart"/>
      <w:r w:rsidRPr="00B027E9">
        <w:t>OpSite</w:t>
      </w:r>
      <w:proofErr w:type="spellEnd"/>
      <w:r w:rsidRPr="00B027E9">
        <w:t xml:space="preserve">®). Vid läckage används gelbildande förband (ex. </w:t>
      </w:r>
      <w:proofErr w:type="spellStart"/>
      <w:r w:rsidRPr="00B027E9">
        <w:t>Aquacel</w:t>
      </w:r>
      <w:proofErr w:type="spellEnd"/>
      <w:r w:rsidRPr="00B027E9">
        <w:t xml:space="preserve">®) och </w:t>
      </w:r>
      <w:proofErr w:type="spellStart"/>
      <w:r w:rsidRPr="00B027E9">
        <w:t>sårfilm</w:t>
      </w:r>
      <w:proofErr w:type="spellEnd"/>
      <w:r w:rsidRPr="00B027E9">
        <w:t xml:space="preserve"> (ex. Tegaderm®).</w:t>
      </w:r>
    </w:p>
    <w:p w14:paraId="5B95EAF6" w14:textId="77777777" w:rsidR="00B027E9" w:rsidRPr="00B027E9" w:rsidRDefault="00B027E9" w:rsidP="00B027E9">
      <w:pPr>
        <w:numPr>
          <w:ilvl w:val="0"/>
          <w:numId w:val="21"/>
        </w:numPr>
        <w:ind w:left="1134" w:right="-143"/>
        <w:contextualSpacing/>
      </w:pPr>
      <w:r w:rsidRPr="00B027E9">
        <w:t xml:space="preserve">Vid stora läckage från dränaget är det ok att klippa dränageslangen och stoppa den i en dränpåse/stomipåse. </w:t>
      </w:r>
      <w:r w:rsidRPr="00B027E9">
        <w:rPr>
          <w:b/>
        </w:rPr>
        <w:t>OBS!</w:t>
      </w:r>
      <w:r w:rsidRPr="00B027E9">
        <w:t xml:space="preserve"> Det är viktigt att klippa så minst 15 cm av dränslangen sticker ut från hudytan. Kontrollera att dränaget är ordentligt fastsuturerat, annars vidtala kirurg för fixering.</w:t>
      </w:r>
    </w:p>
    <w:p w14:paraId="2163BDDB" w14:textId="77777777" w:rsidR="00B027E9" w:rsidRDefault="00B027E9" w:rsidP="00B027E9">
      <w:pPr>
        <w:numPr>
          <w:ilvl w:val="0"/>
          <w:numId w:val="21"/>
        </w:numPr>
        <w:ind w:left="1134" w:right="-143"/>
        <w:contextualSpacing/>
      </w:pPr>
      <w:r w:rsidRPr="00B027E9">
        <w:t>Torra sår läggs om med hydrokolloida förband (</w:t>
      </w:r>
      <w:proofErr w:type="spellStart"/>
      <w:r w:rsidRPr="00B027E9">
        <w:t>ex.Duoderm</w:t>
      </w:r>
      <w:proofErr w:type="spellEnd"/>
      <w:r w:rsidRPr="00B027E9">
        <w:t>®) vid behov eller minst var 5:e dygn.</w:t>
      </w:r>
    </w:p>
    <w:p w14:paraId="5F3D8423" w14:textId="77777777" w:rsidR="009C3C13" w:rsidRDefault="009C3C13" w:rsidP="009C3C13">
      <w:pPr>
        <w:ind w:left="1134" w:right="-143"/>
        <w:contextualSpacing/>
      </w:pPr>
    </w:p>
    <w:p w14:paraId="77178C0B" w14:textId="77777777" w:rsidR="000B5EA5" w:rsidRDefault="000B5EA5">
      <w:pPr>
        <w:spacing w:after="0" w:line="240" w:lineRule="auto"/>
        <w:ind w:left="0" w:right="0"/>
        <w:rPr>
          <w:b/>
        </w:rPr>
      </w:pPr>
      <w:r>
        <w:rPr>
          <w:b/>
        </w:rPr>
        <w:br w:type="page"/>
      </w:r>
    </w:p>
    <w:p w14:paraId="0A772FE9" w14:textId="1A84E37A" w:rsidR="00B027E9" w:rsidRPr="00B027E9" w:rsidRDefault="00B027E9" w:rsidP="00B027E9">
      <w:pPr>
        <w:numPr>
          <w:ilvl w:val="0"/>
          <w:numId w:val="20"/>
        </w:numPr>
        <w:ind w:right="-143"/>
        <w:contextualSpacing/>
        <w:rPr>
          <w:b/>
        </w:rPr>
      </w:pPr>
      <w:r w:rsidRPr="00B027E9">
        <w:rPr>
          <w:b/>
        </w:rPr>
        <w:lastRenderedPageBreak/>
        <w:t>Munvård</w:t>
      </w:r>
    </w:p>
    <w:p w14:paraId="1975BDB6" w14:textId="77777777" w:rsidR="00B027E9" w:rsidRPr="00B027E9" w:rsidRDefault="00B027E9" w:rsidP="00B027E9">
      <w:pPr>
        <w:ind w:right="-143"/>
      </w:pPr>
      <w:r w:rsidRPr="00B027E9">
        <w:t xml:space="preserve">Följ CIVA:s rutin </w:t>
      </w:r>
      <w:hyperlink r:id="rId14" w:history="1">
        <w:r w:rsidRPr="00B027E9">
          <w:rPr>
            <w:color w:val="006298" w:themeColor="hyperlink"/>
            <w:u w:val="single"/>
          </w:rPr>
          <w:t>Munvård på IVA-Postoperativ vård (vgregion.se)</w:t>
        </w:r>
      </w:hyperlink>
      <w:r w:rsidRPr="00B027E9">
        <w:t xml:space="preserve"> inklusive nedanstående tillägg. Transplantationspatienter har preoperativt haft kontakt med oralmedicin och har vanligtvis gott munstatus i samband med transplantation. Det är dock viktigt att observera patientens munhåla och ge akt på förändringar som:</w:t>
      </w:r>
    </w:p>
    <w:p w14:paraId="54FBAE35" w14:textId="77777777" w:rsidR="00B027E9" w:rsidRPr="00B027E9" w:rsidRDefault="00B027E9" w:rsidP="00B027E9">
      <w:pPr>
        <w:numPr>
          <w:ilvl w:val="0"/>
          <w:numId w:val="14"/>
        </w:numPr>
        <w:ind w:left="1134" w:right="-143" w:hanging="357"/>
        <w:contextualSpacing/>
      </w:pPr>
      <w:r w:rsidRPr="00B027E9">
        <w:t>Uttorkning av munhålans slemhinnor</w:t>
      </w:r>
    </w:p>
    <w:p w14:paraId="5656FED8" w14:textId="77777777" w:rsidR="00B027E9" w:rsidRPr="00B027E9" w:rsidRDefault="00B027E9" w:rsidP="00B027E9">
      <w:pPr>
        <w:numPr>
          <w:ilvl w:val="0"/>
          <w:numId w:val="14"/>
        </w:numPr>
        <w:ind w:left="1134" w:right="-143" w:hanging="357"/>
        <w:contextualSpacing/>
      </w:pPr>
      <w:r w:rsidRPr="00B027E9">
        <w:t>Gingivit, inflammation i tandköttet</w:t>
      </w:r>
    </w:p>
    <w:p w14:paraId="627B8B45" w14:textId="77777777" w:rsidR="00B027E9" w:rsidRPr="00B027E9" w:rsidRDefault="00B027E9" w:rsidP="00B027E9">
      <w:pPr>
        <w:numPr>
          <w:ilvl w:val="0"/>
          <w:numId w:val="14"/>
        </w:numPr>
        <w:ind w:left="1134" w:right="-143" w:hanging="357"/>
        <w:contextualSpacing/>
      </w:pPr>
      <w:r w:rsidRPr="00B027E9">
        <w:t xml:space="preserve">Oral </w:t>
      </w:r>
      <w:proofErr w:type="spellStart"/>
      <w:r w:rsidRPr="00B027E9">
        <w:t>candidos</w:t>
      </w:r>
      <w:proofErr w:type="spellEnd"/>
      <w:r w:rsidRPr="00B027E9">
        <w:t>- svampinfektion</w:t>
      </w:r>
    </w:p>
    <w:p w14:paraId="389AB800" w14:textId="77777777" w:rsidR="00B027E9" w:rsidRPr="00B027E9" w:rsidRDefault="00B027E9" w:rsidP="00B027E9">
      <w:pPr>
        <w:numPr>
          <w:ilvl w:val="0"/>
          <w:numId w:val="14"/>
        </w:numPr>
        <w:ind w:left="1134" w:right="-143" w:hanging="357"/>
        <w:contextualSpacing/>
      </w:pPr>
      <w:r w:rsidRPr="00B027E9">
        <w:t>Herpes simplex, virusinfektion</w:t>
      </w:r>
    </w:p>
    <w:p w14:paraId="22919AFD" w14:textId="77777777" w:rsidR="00B027E9" w:rsidRPr="00B027E9" w:rsidRDefault="00B027E9" w:rsidP="00B027E9">
      <w:pPr>
        <w:numPr>
          <w:ilvl w:val="0"/>
          <w:numId w:val="14"/>
        </w:numPr>
        <w:ind w:left="1134" w:right="-143" w:hanging="357"/>
        <w:contextualSpacing/>
      </w:pPr>
      <w:r w:rsidRPr="00B027E9">
        <w:t>OBS! Använd extra mjuk tandborste- oftast lättblödande</w:t>
      </w:r>
    </w:p>
    <w:p w14:paraId="46F39E39" w14:textId="77777777" w:rsidR="00B027E9" w:rsidRPr="00B027E9" w:rsidRDefault="00B027E9" w:rsidP="00B027E9">
      <w:pPr>
        <w:numPr>
          <w:ilvl w:val="0"/>
          <w:numId w:val="14"/>
        </w:numPr>
        <w:ind w:left="1134" w:right="-143" w:hanging="357"/>
        <w:contextualSpacing/>
      </w:pPr>
      <w:r w:rsidRPr="00B027E9">
        <w:t xml:space="preserve">Även om patienten har generell behandling mot svamp, till exempel </w:t>
      </w:r>
      <w:proofErr w:type="spellStart"/>
      <w:r w:rsidRPr="00B027E9">
        <w:t>Ambisome</w:t>
      </w:r>
      <w:proofErr w:type="spellEnd"/>
      <w:r w:rsidRPr="00B027E9">
        <w:t xml:space="preserve">®, </w:t>
      </w:r>
      <w:proofErr w:type="spellStart"/>
      <w:r w:rsidRPr="00B027E9">
        <w:t>Cancidas</w:t>
      </w:r>
      <w:proofErr w:type="spellEnd"/>
      <w:r w:rsidRPr="00B027E9">
        <w:t xml:space="preserve">®, är det viktigt att man ger mixtur </w:t>
      </w:r>
      <w:proofErr w:type="spellStart"/>
      <w:r w:rsidRPr="00B027E9">
        <w:t>Mycostatin</w:t>
      </w:r>
      <w:proofErr w:type="spellEnd"/>
      <w:r w:rsidRPr="00B027E9">
        <w:t xml:space="preserve">® (2ml x 4 </w:t>
      </w:r>
      <w:proofErr w:type="spellStart"/>
      <w:r w:rsidRPr="00B027E9">
        <w:t>po</w:t>
      </w:r>
      <w:proofErr w:type="spellEnd"/>
      <w:r w:rsidRPr="00B027E9">
        <w:t>)</w:t>
      </w:r>
    </w:p>
    <w:p w14:paraId="0B09C109" w14:textId="77777777" w:rsidR="00B027E9" w:rsidRDefault="00B027E9" w:rsidP="00B027E9">
      <w:pPr>
        <w:numPr>
          <w:ilvl w:val="0"/>
          <w:numId w:val="14"/>
        </w:numPr>
        <w:ind w:left="1134" w:right="-143" w:hanging="357"/>
        <w:contextualSpacing/>
      </w:pPr>
      <w:r w:rsidRPr="00B027E9">
        <w:t xml:space="preserve">Läkare måste bedöma eventuella utbredda </w:t>
      </w:r>
      <w:proofErr w:type="spellStart"/>
      <w:r w:rsidRPr="00B027E9">
        <w:t>ulcerationer</w:t>
      </w:r>
      <w:proofErr w:type="spellEnd"/>
      <w:r w:rsidRPr="00B027E9">
        <w:t xml:space="preserve"> för att kunna sätta in adekvat behandling mot eventuell svamp eller herpes. Ansvarig läkare kan sedan eventuellt kontakta Oral medicin tel:010 - 441 78 13.</w:t>
      </w:r>
    </w:p>
    <w:p w14:paraId="518D4DF3" w14:textId="77777777" w:rsidR="00476B17" w:rsidRPr="00B027E9" w:rsidRDefault="00476B17" w:rsidP="00476B17">
      <w:pPr>
        <w:ind w:left="1134" w:right="-143"/>
        <w:contextualSpacing/>
      </w:pPr>
    </w:p>
    <w:p w14:paraId="103F1EF5" w14:textId="77777777" w:rsidR="00B027E9" w:rsidRPr="00B027E9" w:rsidRDefault="00B027E9" w:rsidP="00B027E9">
      <w:pPr>
        <w:numPr>
          <w:ilvl w:val="0"/>
          <w:numId w:val="20"/>
        </w:numPr>
        <w:ind w:right="-143"/>
        <w:contextualSpacing/>
        <w:rPr>
          <w:b/>
        </w:rPr>
      </w:pPr>
      <w:r w:rsidRPr="00B027E9">
        <w:rPr>
          <w:b/>
        </w:rPr>
        <w:t>Hygienrutiner</w:t>
      </w:r>
    </w:p>
    <w:p w14:paraId="609368AE" w14:textId="77777777" w:rsidR="00B027E9" w:rsidRPr="00B027E9" w:rsidRDefault="00B027E9" w:rsidP="00B027E9">
      <w:pPr>
        <w:numPr>
          <w:ilvl w:val="0"/>
          <w:numId w:val="14"/>
        </w:numPr>
        <w:ind w:left="1134" w:right="-143" w:hanging="357"/>
        <w:contextualSpacing/>
      </w:pPr>
      <w:r w:rsidRPr="00B027E9">
        <w:t xml:space="preserve">En </w:t>
      </w:r>
      <w:proofErr w:type="spellStart"/>
      <w:r w:rsidRPr="00B027E9">
        <w:t>nytransplanterad</w:t>
      </w:r>
      <w:proofErr w:type="spellEnd"/>
      <w:r w:rsidRPr="00B027E9">
        <w:t xml:space="preserve"> patient bör inte placeras i samma rum som en IVA-patient med lång vårdtid eller komplicerad infektionssituation.</w:t>
      </w:r>
    </w:p>
    <w:p w14:paraId="1223C696" w14:textId="77777777" w:rsidR="00B027E9" w:rsidRPr="00B027E9" w:rsidRDefault="00B027E9" w:rsidP="00B027E9">
      <w:pPr>
        <w:numPr>
          <w:ilvl w:val="0"/>
          <w:numId w:val="14"/>
        </w:numPr>
        <w:ind w:left="1134" w:right="-143" w:hanging="357"/>
        <w:contextualSpacing/>
      </w:pPr>
      <w:r w:rsidRPr="00B027E9">
        <w:t>Basala hygienrutiner tillämpas alltid.</w:t>
      </w:r>
    </w:p>
    <w:p w14:paraId="01862723" w14:textId="77777777" w:rsidR="00B027E9" w:rsidRPr="00B027E9" w:rsidRDefault="00B027E9" w:rsidP="00B027E9">
      <w:pPr>
        <w:numPr>
          <w:ilvl w:val="0"/>
          <w:numId w:val="14"/>
        </w:numPr>
        <w:ind w:left="1134" w:right="-143" w:hanging="357"/>
        <w:contextualSpacing/>
      </w:pPr>
      <w:r w:rsidRPr="00B027E9">
        <w:t xml:space="preserve">Var noga med att sprita CVK-kranar och andra infarter. </w:t>
      </w:r>
    </w:p>
    <w:p w14:paraId="12981780" w14:textId="77777777" w:rsidR="00B027E9" w:rsidRPr="00B027E9" w:rsidRDefault="00B027E9" w:rsidP="00B027E9">
      <w:pPr>
        <w:numPr>
          <w:ilvl w:val="0"/>
          <w:numId w:val="14"/>
        </w:numPr>
        <w:ind w:left="1134" w:right="-143" w:hanging="357"/>
        <w:contextualSpacing/>
      </w:pPr>
      <w:r w:rsidRPr="00B027E9">
        <w:t>Vatten kan stå upphällt i en mugg, max 4 timmar, pga. risk för bakterieväxt.</w:t>
      </w:r>
    </w:p>
    <w:p w14:paraId="6FCA3C4D" w14:textId="77777777" w:rsidR="00B027E9" w:rsidRPr="00B027E9" w:rsidRDefault="00B027E9" w:rsidP="00B027E9">
      <w:pPr>
        <w:numPr>
          <w:ilvl w:val="0"/>
          <w:numId w:val="14"/>
        </w:numPr>
        <w:ind w:left="1134" w:right="-143" w:hanging="357"/>
        <w:contextualSpacing/>
      </w:pPr>
      <w:r w:rsidRPr="00B027E9">
        <w:t>Patienten får lov att suga på isbit som är tillverkad i ispåse.</w:t>
      </w:r>
    </w:p>
    <w:p w14:paraId="3C784128" w14:textId="77777777" w:rsidR="00B027E9" w:rsidRDefault="00B027E9" w:rsidP="00B027E9">
      <w:pPr>
        <w:numPr>
          <w:ilvl w:val="0"/>
          <w:numId w:val="14"/>
        </w:numPr>
        <w:ind w:left="1134" w:right="-143" w:hanging="357"/>
        <w:contextualSpacing/>
      </w:pPr>
      <w:r w:rsidRPr="00B027E9">
        <w:t>Spola allt kranvatten tills det blir kallt innan det används som dricksvatten eller till munvård.</w:t>
      </w:r>
    </w:p>
    <w:p w14:paraId="1B82BAEC" w14:textId="77777777" w:rsidR="00476B17" w:rsidRPr="00B027E9" w:rsidRDefault="00476B17" w:rsidP="00476B17">
      <w:pPr>
        <w:ind w:left="1134" w:right="-143"/>
        <w:contextualSpacing/>
      </w:pPr>
    </w:p>
    <w:p w14:paraId="6C688268" w14:textId="77777777" w:rsidR="00B027E9" w:rsidRPr="00B027E9" w:rsidRDefault="00B027E9" w:rsidP="00B027E9">
      <w:pPr>
        <w:numPr>
          <w:ilvl w:val="0"/>
          <w:numId w:val="20"/>
        </w:numPr>
        <w:ind w:right="-143"/>
        <w:contextualSpacing/>
        <w:rPr>
          <w:b/>
        </w:rPr>
      </w:pPr>
      <w:proofErr w:type="spellStart"/>
      <w:r w:rsidRPr="00B027E9">
        <w:rPr>
          <w:b/>
        </w:rPr>
        <w:t>Legionellaförebyggande</w:t>
      </w:r>
      <w:proofErr w:type="spellEnd"/>
      <w:r w:rsidRPr="00B027E9">
        <w:rPr>
          <w:b/>
        </w:rPr>
        <w:t xml:space="preserve"> åtgärder</w:t>
      </w:r>
    </w:p>
    <w:p w14:paraId="005FB8AF" w14:textId="77777777" w:rsidR="00B027E9" w:rsidRPr="00B027E9" w:rsidRDefault="00B027E9" w:rsidP="00B027E9">
      <w:pPr>
        <w:numPr>
          <w:ilvl w:val="0"/>
          <w:numId w:val="14"/>
        </w:numPr>
        <w:ind w:left="1134" w:right="-143" w:hanging="357"/>
        <w:contextualSpacing/>
      </w:pPr>
      <w:r w:rsidRPr="00B027E9">
        <w:t xml:space="preserve">Duschslang och munstycke skall köras i </w:t>
      </w:r>
      <w:proofErr w:type="spellStart"/>
      <w:r w:rsidRPr="00B027E9">
        <w:t>diskdesinfektor</w:t>
      </w:r>
      <w:proofErr w:type="spellEnd"/>
      <w:r w:rsidRPr="00B027E9">
        <w:t xml:space="preserve"> 1 gång/vecka. Koppla slangen till en nippel så att eventuell biofilm försvinner från slangens insida när den genomspolas.</w:t>
      </w:r>
    </w:p>
    <w:p w14:paraId="733CD070" w14:textId="77777777" w:rsidR="00B027E9" w:rsidRPr="00B027E9" w:rsidRDefault="00B027E9" w:rsidP="00B027E9">
      <w:pPr>
        <w:numPr>
          <w:ilvl w:val="0"/>
          <w:numId w:val="14"/>
        </w:numPr>
        <w:ind w:left="1134" w:right="-143" w:hanging="357"/>
        <w:contextualSpacing/>
      </w:pPr>
      <w:r w:rsidRPr="00B027E9">
        <w:t xml:space="preserve">När duschen inte används kan duschslangen lossas vid </w:t>
      </w:r>
      <w:proofErr w:type="spellStart"/>
      <w:r w:rsidRPr="00B027E9">
        <w:t>nitorkopplingen</w:t>
      </w:r>
      <w:proofErr w:type="spellEnd"/>
      <w:r w:rsidRPr="00B027E9">
        <w:t>, så att slangen hänger rakt ner och vattenansamling undviks.</w:t>
      </w:r>
    </w:p>
    <w:p w14:paraId="7F1541BC" w14:textId="77777777" w:rsidR="00B027E9" w:rsidRPr="00B027E9" w:rsidRDefault="00B027E9" w:rsidP="00B027E9">
      <w:pPr>
        <w:numPr>
          <w:ilvl w:val="0"/>
          <w:numId w:val="14"/>
        </w:numPr>
        <w:ind w:left="1134" w:right="-143" w:hanging="357"/>
        <w:contextualSpacing/>
      </w:pPr>
      <w:r w:rsidRPr="00B027E9">
        <w:t>Till transplanterade patienter används handtag utan stril, anledningen till detta är att förebygga inandning av vattenånga (vid spontanandning).</w:t>
      </w:r>
    </w:p>
    <w:p w14:paraId="6D87CAD8" w14:textId="77777777" w:rsidR="00B027E9" w:rsidRDefault="00B027E9" w:rsidP="00B027E9">
      <w:pPr>
        <w:numPr>
          <w:ilvl w:val="0"/>
          <w:numId w:val="14"/>
        </w:numPr>
        <w:ind w:left="1134" w:right="-143" w:hanging="357"/>
        <w:contextualSpacing/>
      </w:pPr>
      <w:r w:rsidRPr="00B027E9">
        <w:t>Spola igenom duschslangen med både varmt och kallt vatten i cirka 3 min före användning.</w:t>
      </w:r>
    </w:p>
    <w:p w14:paraId="7A725A81" w14:textId="77777777" w:rsidR="00E271E1" w:rsidRDefault="00E271E1" w:rsidP="00E271E1">
      <w:pPr>
        <w:ind w:left="1134" w:right="-143"/>
        <w:contextualSpacing/>
      </w:pPr>
    </w:p>
    <w:p w14:paraId="7A813381" w14:textId="77777777" w:rsidR="00E271E1" w:rsidRDefault="00E271E1" w:rsidP="00E271E1">
      <w:pPr>
        <w:ind w:left="1134" w:right="-143"/>
        <w:contextualSpacing/>
      </w:pPr>
    </w:p>
    <w:p w14:paraId="63085889" w14:textId="77777777" w:rsidR="00E271E1" w:rsidRDefault="00E271E1" w:rsidP="00E271E1">
      <w:pPr>
        <w:ind w:left="1134" w:right="-143"/>
        <w:contextualSpacing/>
      </w:pPr>
    </w:p>
    <w:p w14:paraId="0211EF17" w14:textId="77777777" w:rsidR="00E271E1" w:rsidRDefault="00E271E1" w:rsidP="00E271E1">
      <w:pPr>
        <w:ind w:left="1134" w:right="-143"/>
        <w:contextualSpacing/>
      </w:pPr>
    </w:p>
    <w:p w14:paraId="058E23DB" w14:textId="77777777" w:rsidR="00E271E1" w:rsidRDefault="00E271E1" w:rsidP="00E271E1">
      <w:pPr>
        <w:ind w:left="1134" w:right="-143"/>
        <w:contextualSpacing/>
      </w:pPr>
    </w:p>
    <w:p w14:paraId="0D7DC2EC" w14:textId="77777777" w:rsidR="00B027E9" w:rsidRPr="00B027E9" w:rsidRDefault="00B027E9" w:rsidP="00B027E9">
      <w:pPr>
        <w:numPr>
          <w:ilvl w:val="0"/>
          <w:numId w:val="20"/>
        </w:numPr>
        <w:ind w:right="-143"/>
        <w:contextualSpacing/>
        <w:rPr>
          <w:b/>
        </w:rPr>
      </w:pPr>
      <w:proofErr w:type="spellStart"/>
      <w:r w:rsidRPr="00B027E9">
        <w:rPr>
          <w:b/>
        </w:rPr>
        <w:lastRenderedPageBreak/>
        <w:t>Aspergilliusförebyggande</w:t>
      </w:r>
      <w:proofErr w:type="spellEnd"/>
      <w:r w:rsidRPr="00B027E9">
        <w:rPr>
          <w:b/>
        </w:rPr>
        <w:t xml:space="preserve"> åtgärder</w:t>
      </w:r>
    </w:p>
    <w:p w14:paraId="2CAB945A" w14:textId="77777777" w:rsidR="00B027E9" w:rsidRPr="00B027E9" w:rsidRDefault="00B027E9" w:rsidP="00B027E9">
      <w:pPr>
        <w:ind w:right="-143"/>
      </w:pPr>
      <w:r w:rsidRPr="00B027E9">
        <w:t xml:space="preserve">Wellpappkartonger är ofta tillverkade av returpapper, när kartongen bryts eller rivs sönder kan mögelsporer (aspergillius sporer) frisättas. </w:t>
      </w:r>
    </w:p>
    <w:p w14:paraId="4D671883" w14:textId="77777777" w:rsidR="00B027E9" w:rsidRPr="00B027E9" w:rsidRDefault="00B027E9" w:rsidP="00B027E9">
      <w:pPr>
        <w:numPr>
          <w:ilvl w:val="0"/>
          <w:numId w:val="14"/>
        </w:numPr>
        <w:ind w:left="1134" w:right="-143" w:hanging="357"/>
        <w:contextualSpacing/>
      </w:pPr>
      <w:r w:rsidRPr="00B027E9">
        <w:t>Wellpappkartonger kan hanteras i korridoren på avdelningen. Vid uppackning ska kartongerna skäras upp (inte brytas), kartongerna kan sedan vikas samman.</w:t>
      </w:r>
    </w:p>
    <w:p w14:paraId="07242EF0" w14:textId="77777777" w:rsidR="00B027E9" w:rsidRPr="00B027E9" w:rsidRDefault="00B027E9" w:rsidP="00B027E9">
      <w:pPr>
        <w:numPr>
          <w:ilvl w:val="0"/>
          <w:numId w:val="14"/>
        </w:numPr>
        <w:ind w:left="1134" w:right="-143" w:hanging="357"/>
        <w:contextualSpacing/>
      </w:pPr>
      <w:r w:rsidRPr="00B027E9">
        <w:t xml:space="preserve">Om wellpappkartonger av någon anledning måste rivas sönder görs detta endast i soprummet på postop. sidan. I samband med att wellpappkartonger rivs sönder, kan mögelsporer fastna på personalens kläder. Detta moment skall därför ske i slutet av arbetsdagen, om detta inte är möjligt skall arbetskläder bytas. </w:t>
      </w:r>
    </w:p>
    <w:p w14:paraId="12295C65" w14:textId="77777777" w:rsidR="00B027E9" w:rsidRPr="00B027E9" w:rsidRDefault="00B027E9" w:rsidP="00B027E9">
      <w:pPr>
        <w:numPr>
          <w:ilvl w:val="0"/>
          <w:numId w:val="14"/>
        </w:numPr>
        <w:ind w:left="1134" w:right="-143" w:hanging="357"/>
        <w:contextualSpacing/>
      </w:pPr>
      <w:r w:rsidRPr="00B027E9">
        <w:t>Nytransplanterade patienter som transporteras till undersökning eller vårdavdelning ska bära vanligt munskydd och extra lakan mot exponering av byggdamm.</w:t>
      </w:r>
    </w:p>
    <w:p w14:paraId="57CA52CD" w14:textId="77777777" w:rsidR="00B027E9" w:rsidRDefault="00B027E9" w:rsidP="00B027E9">
      <w:pPr>
        <w:numPr>
          <w:ilvl w:val="0"/>
          <w:numId w:val="14"/>
        </w:numPr>
        <w:ind w:left="1134" w:right="-143" w:hanging="357"/>
        <w:contextualSpacing/>
      </w:pPr>
      <w:r w:rsidRPr="00B027E9">
        <w:t>Vid nybyggnation eller ombyggnation på avdelningen. Kontakta infektionshygien. Det får inte spridas något byggdamm eftersom transplanterade patienter är speciellt känsliga för det.</w:t>
      </w:r>
    </w:p>
    <w:p w14:paraId="03AD8734" w14:textId="77777777" w:rsidR="00476B17" w:rsidRPr="00B027E9" w:rsidRDefault="00476B17" w:rsidP="00476B17">
      <w:pPr>
        <w:ind w:left="1134" w:right="-143"/>
        <w:contextualSpacing/>
      </w:pPr>
    </w:p>
    <w:p w14:paraId="07D76096" w14:textId="77777777" w:rsidR="00B027E9" w:rsidRPr="00B027E9" w:rsidRDefault="00B027E9" w:rsidP="00B027E9">
      <w:pPr>
        <w:numPr>
          <w:ilvl w:val="0"/>
          <w:numId w:val="20"/>
        </w:numPr>
        <w:ind w:right="-143"/>
        <w:contextualSpacing/>
        <w:rPr>
          <w:b/>
        </w:rPr>
      </w:pPr>
      <w:r w:rsidRPr="00B027E9">
        <w:rPr>
          <w:b/>
        </w:rPr>
        <w:t>Övrigt</w:t>
      </w:r>
    </w:p>
    <w:p w14:paraId="6CA1135C" w14:textId="77777777" w:rsidR="00B027E9" w:rsidRPr="00B027E9" w:rsidRDefault="00B027E9" w:rsidP="00B027E9">
      <w:pPr>
        <w:numPr>
          <w:ilvl w:val="0"/>
          <w:numId w:val="14"/>
        </w:numPr>
        <w:ind w:left="1134" w:right="-143" w:hanging="357"/>
        <w:contextualSpacing/>
      </w:pPr>
      <w:r w:rsidRPr="00B027E9">
        <w:t>Fri mobilisering.</w:t>
      </w:r>
    </w:p>
    <w:p w14:paraId="7A70AB73" w14:textId="77777777" w:rsidR="00B027E9" w:rsidRPr="00B027E9" w:rsidRDefault="00B027E9" w:rsidP="00B027E9">
      <w:pPr>
        <w:numPr>
          <w:ilvl w:val="0"/>
          <w:numId w:val="14"/>
        </w:numPr>
        <w:ind w:left="1134" w:right="-143" w:hanging="357"/>
        <w:contextualSpacing/>
      </w:pPr>
      <w:r w:rsidRPr="00B027E9">
        <w:t>TED- strumpor (MABS- strumpor) skall vara på båda benen. OBS! Strumporna skall vara väl uppdragna, ta av strumporna 1 gång/dygn cirka 1 timma, för vädring och inspektion av benen.</w:t>
      </w:r>
    </w:p>
    <w:p w14:paraId="61133A0E" w14:textId="026CD70E" w:rsidR="00FB70E2" w:rsidRPr="00B027E9" w:rsidRDefault="00B027E9" w:rsidP="00B027E9">
      <w:pPr>
        <w:ind w:left="1134" w:right="-143"/>
        <w:rPr>
          <w:b/>
          <w:bCs/>
        </w:rPr>
      </w:pPr>
      <w:r w:rsidRPr="00B027E9">
        <w:rPr>
          <w:b/>
          <w:bCs/>
        </w:rPr>
        <w:t>OBS! Vid multivisceral transplantation ska operatören ta ställning till om patienten ska ha stödstrumpor eller kompressionspump</w:t>
      </w:r>
      <w:r w:rsidR="000170C8">
        <w:rPr>
          <w:b/>
          <w:bCs/>
        </w:rPr>
        <w:t>.</w:t>
      </w:r>
    </w:p>
    <w:p w14:paraId="59208FDC" w14:textId="77777777" w:rsidR="00B027E9" w:rsidRPr="00B027E9" w:rsidRDefault="00B027E9" w:rsidP="00B027E9">
      <w:pPr>
        <w:numPr>
          <w:ilvl w:val="0"/>
          <w:numId w:val="14"/>
        </w:numPr>
        <w:ind w:left="1134" w:right="-143" w:hanging="357"/>
        <w:contextualSpacing/>
      </w:pPr>
      <w:r w:rsidRPr="00B027E9">
        <w:t>Vikt dagligen enl. CIVA rutin.</w:t>
      </w:r>
    </w:p>
    <w:p w14:paraId="513BC463" w14:textId="77777777" w:rsidR="00B027E9" w:rsidRPr="00DC51B7" w:rsidRDefault="00B027E9" w:rsidP="00B027E9">
      <w:pPr>
        <w:numPr>
          <w:ilvl w:val="0"/>
          <w:numId w:val="14"/>
        </w:numPr>
        <w:ind w:left="1134" w:right="-143" w:hanging="357"/>
        <w:contextualSpacing/>
        <w:rPr>
          <w:i/>
        </w:rPr>
      </w:pPr>
      <w:r w:rsidRPr="00B027E9">
        <w:t>Påminn anhöriga att inte ta med ytterkläder in på IVA-salen.</w:t>
      </w:r>
    </w:p>
    <w:p w14:paraId="3C191A75" w14:textId="77777777" w:rsidR="00DC51B7" w:rsidRPr="00B027E9" w:rsidRDefault="00DC51B7" w:rsidP="00DC51B7">
      <w:pPr>
        <w:ind w:left="1134" w:right="-143"/>
        <w:contextualSpacing/>
        <w:rPr>
          <w:i/>
        </w:rPr>
      </w:pPr>
    </w:p>
    <w:p w14:paraId="7CE9DF28" w14:textId="77777777" w:rsidR="00B027E9" w:rsidRPr="00B027E9" w:rsidRDefault="00B027E9" w:rsidP="00B027E9">
      <w:pPr>
        <w:keepNext/>
        <w:keepLines/>
        <w:spacing w:before="240" w:after="40" w:line="240" w:lineRule="auto"/>
        <w:ind w:right="-143"/>
        <w:outlineLvl w:val="1"/>
        <w:rPr>
          <w:rFonts w:asciiTheme="majorHAnsi" w:eastAsiaTheme="majorEastAsia" w:hAnsiTheme="majorHAnsi" w:cstheme="majorBidi"/>
          <w:bCs/>
          <w:color w:val="000000" w:themeColor="text1"/>
          <w:sz w:val="40"/>
          <w:szCs w:val="26"/>
        </w:rPr>
      </w:pPr>
      <w:r w:rsidRPr="00B027E9">
        <w:rPr>
          <w:rFonts w:asciiTheme="majorHAnsi" w:eastAsiaTheme="majorEastAsia" w:hAnsiTheme="majorHAnsi" w:cstheme="majorBidi"/>
          <w:bCs/>
          <w:color w:val="000000" w:themeColor="text1"/>
          <w:sz w:val="40"/>
          <w:szCs w:val="26"/>
        </w:rPr>
        <w:t>Kunskapsöversikt</w:t>
      </w:r>
    </w:p>
    <w:p w14:paraId="3322EF87" w14:textId="77777777" w:rsidR="00B027E9" w:rsidRPr="00B027E9" w:rsidRDefault="00B027E9" w:rsidP="00B027E9">
      <w:pPr>
        <w:numPr>
          <w:ilvl w:val="0"/>
          <w:numId w:val="14"/>
        </w:numPr>
        <w:ind w:left="1134" w:right="-143" w:hanging="357"/>
        <w:contextualSpacing/>
        <w:rPr>
          <w:rFonts w:eastAsia="Arial"/>
        </w:rPr>
      </w:pPr>
      <w:hyperlink r:id="rId15">
        <w:r w:rsidRPr="00B027E9">
          <w:rPr>
            <w:color w:val="006298" w:themeColor="hyperlink"/>
            <w:u w:val="single"/>
          </w:rPr>
          <w:t>Nationellt vårdprogram för Levertransplantation (svenskgastroenterologi.se)</w:t>
        </w:r>
      </w:hyperlink>
    </w:p>
    <w:p w14:paraId="5E4BDA65" w14:textId="77777777" w:rsidR="00B027E9" w:rsidRPr="00B027E9" w:rsidRDefault="00B027E9" w:rsidP="00B027E9">
      <w:pPr>
        <w:numPr>
          <w:ilvl w:val="0"/>
          <w:numId w:val="14"/>
        </w:numPr>
        <w:ind w:left="1134" w:right="-143" w:hanging="357"/>
        <w:contextualSpacing/>
        <w:rPr>
          <w:rFonts w:eastAsia="Arial"/>
          <w:lang w:val="en-US"/>
        </w:rPr>
      </w:pPr>
      <w:r w:rsidRPr="00B027E9">
        <w:rPr>
          <w:lang w:val="en-US"/>
        </w:rPr>
        <w:t xml:space="preserve">Geilman B. &amp; Banton </w:t>
      </w:r>
      <w:r w:rsidRPr="00B027E9">
        <w:rPr>
          <w:rFonts w:eastAsia="Arial"/>
          <w:lang w:val="en-US"/>
        </w:rPr>
        <w:t xml:space="preserve">K. (2022). Management of the Postoperative Liver Transplant Patient. In J.L. Vincent et al. (Eds.). Textbook of Critical Care (pp. 1106-1114). </w:t>
      </w:r>
      <w:r w:rsidRPr="00835733">
        <w:rPr>
          <w:lang w:val="en-US"/>
        </w:rPr>
        <w:br/>
      </w:r>
    </w:p>
    <w:p w14:paraId="1F06320E" w14:textId="77777777" w:rsidR="00B027E9" w:rsidRPr="00B027E9" w:rsidRDefault="00B027E9" w:rsidP="00B027E9">
      <w:pPr>
        <w:keepNext/>
        <w:spacing w:after="60"/>
        <w:ind w:right="-143"/>
        <w:outlineLvl w:val="2"/>
      </w:pPr>
      <w:r w:rsidRPr="00B027E9">
        <w:rPr>
          <w:rFonts w:asciiTheme="majorHAnsi" w:eastAsiaTheme="majorEastAsia" w:hAnsiTheme="majorHAnsi" w:cstheme="majorBidi"/>
          <w:bCs/>
          <w:color w:val="000000" w:themeColor="text1"/>
          <w:sz w:val="40"/>
          <w:szCs w:val="26"/>
        </w:rPr>
        <w:t>Granskare/arbetsgrupp</w:t>
      </w:r>
      <w:r w:rsidRPr="00B027E9">
        <w:rPr>
          <w:rFonts w:asciiTheme="majorHAnsi" w:eastAsiaTheme="majorEastAsia" w:hAnsiTheme="majorHAnsi" w:cstheme="majorBidi"/>
          <w:bCs/>
          <w:color w:val="000000" w:themeColor="text1"/>
          <w:sz w:val="40"/>
          <w:szCs w:val="26"/>
        </w:rPr>
        <w:br/>
      </w:r>
      <w:r w:rsidRPr="00B027E9">
        <w:t xml:space="preserve">Ali El-Merhi, Specialistläkare, AnOpIVA, Område 5, Sahlgrenska </w:t>
      </w:r>
    </w:p>
    <w:p w14:paraId="4BBB0300" w14:textId="77777777" w:rsidR="00B027E9" w:rsidRPr="00B027E9" w:rsidRDefault="00B027E9" w:rsidP="00B027E9">
      <w:pPr>
        <w:keepNext/>
        <w:spacing w:after="60"/>
        <w:ind w:right="-143"/>
        <w:outlineLvl w:val="2"/>
      </w:pPr>
      <w:r w:rsidRPr="00B027E9">
        <w:t>Ann-Sofie Brandén, Instruktör CIVA, An/Op/IVA, Område 5 SU/S</w:t>
      </w:r>
      <w:r w:rsidRPr="00B027E9">
        <w:br/>
        <w:t>Lotta Börjesson, Instruktör CIVA, An/Op/IVA, Område 5 SU/S</w:t>
      </w:r>
    </w:p>
    <w:p w14:paraId="606EEE84" w14:textId="77777777" w:rsidR="00B027E9" w:rsidRPr="00B027E9" w:rsidRDefault="00B027E9" w:rsidP="00B027E9">
      <w:pPr>
        <w:spacing w:after="0" w:line="240" w:lineRule="auto"/>
        <w:ind w:left="0" w:right="0"/>
      </w:pPr>
    </w:p>
    <w:p w14:paraId="78CF957D" w14:textId="42E7EB44" w:rsidR="009A32ED" w:rsidRDefault="00083044" w:rsidP="009A32ED">
      <w:pPr>
        <w:ind w:right="-143"/>
      </w:pPr>
      <w:r>
        <w:tab/>
      </w:r>
    </w:p>
    <w:sectPr w:rsidR="009A32ED" w:rsidSect="00D51DEF">
      <w:headerReference w:type="even" r:id="rId16"/>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9881AD" w14:textId="77777777" w:rsidR="00D51DEF" w:rsidRDefault="00D51DEF">
      <w:r>
        <w:separator/>
      </w:r>
    </w:p>
  </w:endnote>
  <w:endnote w:type="continuationSeparator" w:id="0">
    <w:p w14:paraId="39116ED1" w14:textId="77777777" w:rsidR="00D51DEF" w:rsidRDefault="00D51DEF">
      <w:r>
        <w:continuationSeparator/>
      </w:r>
    </w:p>
  </w:endnote>
  <w:endnote w:type="continuationNotice" w:id="1">
    <w:p w14:paraId="4851E44E" w14:textId="77777777" w:rsidR="00D51DEF" w:rsidRDefault="00D51D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707FE7"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CF5CF7" w14:textId="77777777" w:rsidR="00D51DEF" w:rsidRDefault="00D51DEF"/>
  </w:footnote>
  <w:footnote w:type="continuationSeparator" w:id="0">
    <w:p w14:paraId="3877378B" w14:textId="77777777" w:rsidR="00D51DEF" w:rsidRDefault="00D51DEF">
      <w:r>
        <w:continuationSeparator/>
      </w:r>
    </w:p>
  </w:footnote>
  <w:footnote w:type="continuationNotice" w:id="1">
    <w:p w14:paraId="57B9D150" w14:textId="77777777" w:rsidR="00D51DEF" w:rsidRDefault="00D51D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9C2308"/>
    <w:multiLevelType w:val="hybridMultilevel"/>
    <w:tmpl w:val="2D7C4440"/>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DD450CA"/>
    <w:multiLevelType w:val="hybridMultilevel"/>
    <w:tmpl w:val="360A652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6"/>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5"/>
  </w:num>
  <w:num w:numId="14" w16cid:durableId="36130748">
    <w:abstractNumId w:val="11"/>
  </w:num>
  <w:num w:numId="15" w16cid:durableId="560679449">
    <w:abstractNumId w:val="8"/>
  </w:num>
  <w:num w:numId="16" w16cid:durableId="1420566503">
    <w:abstractNumId w:val="14"/>
  </w:num>
  <w:num w:numId="17" w16cid:durableId="256527698">
    <w:abstractNumId w:val="6"/>
  </w:num>
  <w:num w:numId="18" w16cid:durableId="1090539201">
    <w:abstractNumId w:val="12"/>
  </w:num>
  <w:num w:numId="19" w16cid:durableId="1846439597">
    <w:abstractNumId w:val="18"/>
  </w:num>
  <w:num w:numId="20" w16cid:durableId="1089039825">
    <w:abstractNumId w:val="4"/>
  </w:num>
  <w:num w:numId="21" w16cid:durableId="8163442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0C8"/>
    <w:rsid w:val="00030DDD"/>
    <w:rsid w:val="000313BB"/>
    <w:rsid w:val="00033ED5"/>
    <w:rsid w:val="00050500"/>
    <w:rsid w:val="0005691C"/>
    <w:rsid w:val="00056ECB"/>
    <w:rsid w:val="00056ED5"/>
    <w:rsid w:val="00061969"/>
    <w:rsid w:val="000655CC"/>
    <w:rsid w:val="0006580F"/>
    <w:rsid w:val="00067706"/>
    <w:rsid w:val="000700AE"/>
    <w:rsid w:val="00083044"/>
    <w:rsid w:val="00084024"/>
    <w:rsid w:val="0009062C"/>
    <w:rsid w:val="00095368"/>
    <w:rsid w:val="000954C4"/>
    <w:rsid w:val="000A21B8"/>
    <w:rsid w:val="000A611A"/>
    <w:rsid w:val="000B12D9"/>
    <w:rsid w:val="000B4536"/>
    <w:rsid w:val="000B5EA5"/>
    <w:rsid w:val="000B7715"/>
    <w:rsid w:val="000E39D8"/>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4500"/>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6BAD"/>
    <w:rsid w:val="00211487"/>
    <w:rsid w:val="00211D91"/>
    <w:rsid w:val="00217DEC"/>
    <w:rsid w:val="00235B57"/>
    <w:rsid w:val="002463F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D7F38"/>
    <w:rsid w:val="003E0705"/>
    <w:rsid w:val="003E2FF7"/>
    <w:rsid w:val="003F0AA9"/>
    <w:rsid w:val="003F1013"/>
    <w:rsid w:val="003F1ACF"/>
    <w:rsid w:val="00404948"/>
    <w:rsid w:val="00406BEA"/>
    <w:rsid w:val="00413262"/>
    <w:rsid w:val="00413A60"/>
    <w:rsid w:val="004230F7"/>
    <w:rsid w:val="0043167E"/>
    <w:rsid w:val="0043409A"/>
    <w:rsid w:val="00446255"/>
    <w:rsid w:val="00451935"/>
    <w:rsid w:val="00460ED0"/>
    <w:rsid w:val="00465651"/>
    <w:rsid w:val="00470CE7"/>
    <w:rsid w:val="00470F4F"/>
    <w:rsid w:val="00472482"/>
    <w:rsid w:val="004735F1"/>
    <w:rsid w:val="00476B17"/>
    <w:rsid w:val="00480DC7"/>
    <w:rsid w:val="004876F6"/>
    <w:rsid w:val="0049236A"/>
    <w:rsid w:val="00492718"/>
    <w:rsid w:val="004A355D"/>
    <w:rsid w:val="004A4970"/>
    <w:rsid w:val="004B1313"/>
    <w:rsid w:val="004B2183"/>
    <w:rsid w:val="004B2A01"/>
    <w:rsid w:val="004B2CEB"/>
    <w:rsid w:val="004C3536"/>
    <w:rsid w:val="004D7BA3"/>
    <w:rsid w:val="004F4518"/>
    <w:rsid w:val="004F4C62"/>
    <w:rsid w:val="00501433"/>
    <w:rsid w:val="0050324C"/>
    <w:rsid w:val="00511CC4"/>
    <w:rsid w:val="00531E60"/>
    <w:rsid w:val="00541D07"/>
    <w:rsid w:val="00544BAB"/>
    <w:rsid w:val="00545F31"/>
    <w:rsid w:val="00554A5A"/>
    <w:rsid w:val="005578FA"/>
    <w:rsid w:val="00565129"/>
    <w:rsid w:val="00565CD0"/>
    <w:rsid w:val="00567820"/>
    <w:rsid w:val="0057277B"/>
    <w:rsid w:val="005770AD"/>
    <w:rsid w:val="00581414"/>
    <w:rsid w:val="00582490"/>
    <w:rsid w:val="00597E28"/>
    <w:rsid w:val="005A0A50"/>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D13"/>
    <w:rsid w:val="00627BEA"/>
    <w:rsid w:val="006319DB"/>
    <w:rsid w:val="0063249B"/>
    <w:rsid w:val="0065595B"/>
    <w:rsid w:val="00656DCD"/>
    <w:rsid w:val="00660269"/>
    <w:rsid w:val="00665F89"/>
    <w:rsid w:val="00673C92"/>
    <w:rsid w:val="006753EC"/>
    <w:rsid w:val="00685193"/>
    <w:rsid w:val="006A08D0"/>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5683"/>
    <w:rsid w:val="00707FE7"/>
    <w:rsid w:val="00710B77"/>
    <w:rsid w:val="007124E1"/>
    <w:rsid w:val="00714CF9"/>
    <w:rsid w:val="007155D5"/>
    <w:rsid w:val="0072016C"/>
    <w:rsid w:val="0072075B"/>
    <w:rsid w:val="007221C2"/>
    <w:rsid w:val="007268AB"/>
    <w:rsid w:val="00730955"/>
    <w:rsid w:val="00733A9C"/>
    <w:rsid w:val="00736574"/>
    <w:rsid w:val="007367E0"/>
    <w:rsid w:val="00737215"/>
    <w:rsid w:val="00751C96"/>
    <w:rsid w:val="00754905"/>
    <w:rsid w:val="00760038"/>
    <w:rsid w:val="00762EE0"/>
    <w:rsid w:val="00765C41"/>
    <w:rsid w:val="00771100"/>
    <w:rsid w:val="007759DD"/>
    <w:rsid w:val="0078609F"/>
    <w:rsid w:val="007917BA"/>
    <w:rsid w:val="007A334E"/>
    <w:rsid w:val="007A5C6F"/>
    <w:rsid w:val="007D4241"/>
    <w:rsid w:val="007D4317"/>
    <w:rsid w:val="007D4EA3"/>
    <w:rsid w:val="007D563E"/>
    <w:rsid w:val="007E1EBD"/>
    <w:rsid w:val="007F1CFF"/>
    <w:rsid w:val="007F5DD5"/>
    <w:rsid w:val="00800201"/>
    <w:rsid w:val="00821A1B"/>
    <w:rsid w:val="0082300A"/>
    <w:rsid w:val="008262E9"/>
    <w:rsid w:val="00827E69"/>
    <w:rsid w:val="00835733"/>
    <w:rsid w:val="00835C4D"/>
    <w:rsid w:val="00843F48"/>
    <w:rsid w:val="00851423"/>
    <w:rsid w:val="008569C6"/>
    <w:rsid w:val="00857848"/>
    <w:rsid w:val="008654B6"/>
    <w:rsid w:val="0087139C"/>
    <w:rsid w:val="00873419"/>
    <w:rsid w:val="00880E83"/>
    <w:rsid w:val="00892F28"/>
    <w:rsid w:val="00895FFB"/>
    <w:rsid w:val="008A0C5F"/>
    <w:rsid w:val="008A3DEA"/>
    <w:rsid w:val="008A4EB9"/>
    <w:rsid w:val="008A58DE"/>
    <w:rsid w:val="008A67EF"/>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0FDB"/>
    <w:rsid w:val="00942257"/>
    <w:rsid w:val="009471BF"/>
    <w:rsid w:val="00950E4E"/>
    <w:rsid w:val="009529BD"/>
    <w:rsid w:val="009533B4"/>
    <w:rsid w:val="00957D35"/>
    <w:rsid w:val="00971D93"/>
    <w:rsid w:val="009A07DC"/>
    <w:rsid w:val="009A32ED"/>
    <w:rsid w:val="009B1F6B"/>
    <w:rsid w:val="009C0D12"/>
    <w:rsid w:val="009C192E"/>
    <w:rsid w:val="009C2E3E"/>
    <w:rsid w:val="009C3C13"/>
    <w:rsid w:val="009C6C0C"/>
    <w:rsid w:val="009D6819"/>
    <w:rsid w:val="009D6D1C"/>
    <w:rsid w:val="009E0CF9"/>
    <w:rsid w:val="009E381B"/>
    <w:rsid w:val="009E531B"/>
    <w:rsid w:val="009E6C56"/>
    <w:rsid w:val="009E7DCF"/>
    <w:rsid w:val="009F4A56"/>
    <w:rsid w:val="009F4E65"/>
    <w:rsid w:val="00A006A5"/>
    <w:rsid w:val="00A058B2"/>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3950"/>
    <w:rsid w:val="00AC3FF6"/>
    <w:rsid w:val="00AD73EC"/>
    <w:rsid w:val="00AD7AD5"/>
    <w:rsid w:val="00AE5BC7"/>
    <w:rsid w:val="00AE5D6D"/>
    <w:rsid w:val="00AF5AAF"/>
    <w:rsid w:val="00B027E9"/>
    <w:rsid w:val="00B046D8"/>
    <w:rsid w:val="00B13F4C"/>
    <w:rsid w:val="00B16219"/>
    <w:rsid w:val="00B16C59"/>
    <w:rsid w:val="00B177B1"/>
    <w:rsid w:val="00B33FDD"/>
    <w:rsid w:val="00B359CC"/>
    <w:rsid w:val="00B36107"/>
    <w:rsid w:val="00B405A1"/>
    <w:rsid w:val="00B41789"/>
    <w:rsid w:val="00B46C03"/>
    <w:rsid w:val="00B60C6C"/>
    <w:rsid w:val="00B619A9"/>
    <w:rsid w:val="00B65A9D"/>
    <w:rsid w:val="00B66D60"/>
    <w:rsid w:val="00B72AFF"/>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22F0"/>
    <w:rsid w:val="00BE7978"/>
    <w:rsid w:val="00C01F0D"/>
    <w:rsid w:val="00C07DDB"/>
    <w:rsid w:val="00C147EF"/>
    <w:rsid w:val="00C216F4"/>
    <w:rsid w:val="00C4115D"/>
    <w:rsid w:val="00C43BDD"/>
    <w:rsid w:val="00C470A0"/>
    <w:rsid w:val="00C47778"/>
    <w:rsid w:val="00C5011E"/>
    <w:rsid w:val="00C50EE5"/>
    <w:rsid w:val="00C5240A"/>
    <w:rsid w:val="00C5398F"/>
    <w:rsid w:val="00C556F5"/>
    <w:rsid w:val="00C70E19"/>
    <w:rsid w:val="00C72574"/>
    <w:rsid w:val="00C7430C"/>
    <w:rsid w:val="00C82CFF"/>
    <w:rsid w:val="00C85DA1"/>
    <w:rsid w:val="00C9071C"/>
    <w:rsid w:val="00C908FF"/>
    <w:rsid w:val="00C97BD3"/>
    <w:rsid w:val="00CA39EF"/>
    <w:rsid w:val="00CA521F"/>
    <w:rsid w:val="00CB0493"/>
    <w:rsid w:val="00CB17FF"/>
    <w:rsid w:val="00CB1ED7"/>
    <w:rsid w:val="00CC167C"/>
    <w:rsid w:val="00CC52D9"/>
    <w:rsid w:val="00CD6647"/>
    <w:rsid w:val="00CE4B73"/>
    <w:rsid w:val="00CF48B8"/>
    <w:rsid w:val="00CF70BB"/>
    <w:rsid w:val="00D074DB"/>
    <w:rsid w:val="00D139CF"/>
    <w:rsid w:val="00D20779"/>
    <w:rsid w:val="00D37E7F"/>
    <w:rsid w:val="00D47AD7"/>
    <w:rsid w:val="00D51529"/>
    <w:rsid w:val="00D51DEF"/>
    <w:rsid w:val="00D67C88"/>
    <w:rsid w:val="00D85218"/>
    <w:rsid w:val="00D915B1"/>
    <w:rsid w:val="00DA299D"/>
    <w:rsid w:val="00DA65C4"/>
    <w:rsid w:val="00DC51B7"/>
    <w:rsid w:val="00DE4447"/>
    <w:rsid w:val="00DE5DA2"/>
    <w:rsid w:val="00DE63C6"/>
    <w:rsid w:val="00DF0033"/>
    <w:rsid w:val="00E026BF"/>
    <w:rsid w:val="00E07B1B"/>
    <w:rsid w:val="00E11853"/>
    <w:rsid w:val="00E25D92"/>
    <w:rsid w:val="00E271E1"/>
    <w:rsid w:val="00E5193E"/>
    <w:rsid w:val="00E52A86"/>
    <w:rsid w:val="00E54B47"/>
    <w:rsid w:val="00E553BF"/>
    <w:rsid w:val="00E55D93"/>
    <w:rsid w:val="00E61294"/>
    <w:rsid w:val="00E7237C"/>
    <w:rsid w:val="00E77C46"/>
    <w:rsid w:val="00E86CE8"/>
    <w:rsid w:val="00E90E82"/>
    <w:rsid w:val="00EA00CB"/>
    <w:rsid w:val="00EA1BAA"/>
    <w:rsid w:val="00EA3FCD"/>
    <w:rsid w:val="00EA42A0"/>
    <w:rsid w:val="00EA49BF"/>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7D70"/>
    <w:rsid w:val="00F86F47"/>
    <w:rsid w:val="00F90B64"/>
    <w:rsid w:val="00FB2F0F"/>
    <w:rsid w:val="00FB47A2"/>
    <w:rsid w:val="00FB5086"/>
    <w:rsid w:val="00FB5411"/>
    <w:rsid w:val="00FB6392"/>
    <w:rsid w:val="00FB70E2"/>
    <w:rsid w:val="00FC4F36"/>
    <w:rsid w:val="00FD19C9"/>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Kommentarsreferens">
    <w:name w:val="annotation reference"/>
    <w:basedOn w:val="Standardstycketeckensnitt"/>
    <w:uiPriority w:val="99"/>
    <w:semiHidden/>
    <w:unhideWhenUsed/>
    <w:rsid w:val="00B72AFF"/>
    <w:rPr>
      <w:sz w:val="16"/>
      <w:szCs w:val="16"/>
    </w:rPr>
  </w:style>
  <w:style w:type="paragraph" w:styleId="Kommentarer">
    <w:name w:val="annotation text"/>
    <w:basedOn w:val="Normal"/>
    <w:link w:val="KommentarerChar"/>
    <w:uiPriority w:val="99"/>
    <w:unhideWhenUsed/>
    <w:rsid w:val="00B72AFF"/>
    <w:pPr>
      <w:spacing w:line="240" w:lineRule="auto"/>
    </w:pPr>
    <w:rPr>
      <w:sz w:val="20"/>
      <w:szCs w:val="20"/>
    </w:rPr>
  </w:style>
  <w:style w:type="character" w:customStyle="1" w:styleId="KommentarerChar">
    <w:name w:val="Kommentarer Char"/>
    <w:basedOn w:val="Standardstycketeckensnitt"/>
    <w:link w:val="Kommentarer"/>
    <w:uiPriority w:val="99"/>
    <w:rsid w:val="00B72AFF"/>
  </w:style>
  <w:style w:type="paragraph" w:styleId="Kommentarsmne">
    <w:name w:val="annotation subject"/>
    <w:basedOn w:val="Kommentarer"/>
    <w:next w:val="Kommentarer"/>
    <w:link w:val="KommentarsmneChar"/>
    <w:uiPriority w:val="99"/>
    <w:semiHidden/>
    <w:unhideWhenUsed/>
    <w:rsid w:val="00B72AFF"/>
    <w:rPr>
      <w:b/>
      <w:bCs/>
    </w:rPr>
  </w:style>
  <w:style w:type="character" w:customStyle="1" w:styleId="KommentarsmneChar">
    <w:name w:val="Kommentarsämne Char"/>
    <w:basedOn w:val="KommentarerChar"/>
    <w:link w:val="Kommentarsmne"/>
    <w:uiPriority w:val="99"/>
    <w:semiHidden/>
    <w:rsid w:val="00B72A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alfresco.vgregion.se/alfresco/service/vgr/storage/node/content/32121?a=false&amp;guest=true"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header" Target="header1.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svenskgastroenterologi.se/wp-content/uploads/2023/01/vardprogram_levertransplantation_rev2023.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805-1593997-1265/surrogate/Munv%c3%a5rd%20p%c3%a5%20IVA-Postoperativ%20v%c3%a5rd.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1730</Words>
  <Characters>11721</Characters>
  <Application>Microsoft Office Word</Application>
  <DocSecurity>0</DocSecurity>
  <Lines>97</Lines>
  <Paragraphs>26</Paragraphs>
  <ScaleCrop>false</ScaleCrop>
  <HeadingPairs>
    <vt:vector size="2" baseType="variant">
      <vt:variant>
        <vt:lpstr>Rubrik</vt:lpstr>
      </vt:variant>
      <vt:variant>
        <vt:i4>1</vt:i4>
      </vt:variant>
    </vt:vector>
  </HeadingPairs>
  <TitlesOfParts>
    <vt:vector size="1" baseType="lpstr">
      <vt:lpstr>Levertransplantation –    Postoperativ intensivvård </vt:lpstr>
    </vt:vector>
  </TitlesOfParts>
  <Manager/>
  <Company/>
  <LinksUpToDate>false</LinksUpToDate>
  <CharactersWithSpaces>13425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Medicin - Levertransplantation – Postoperativ intensivvård </dc:title>
  <dc:subject/>
  <dc:creator/>
  <keywords/>
  <lastModifiedBy/>
  <revision>1</revision>
  <dcterms:created xsi:type="dcterms:W3CDTF">2024-01-25T08:46:00.0000000Z</dcterms:created>
  <dcterms:modified xsi:type="dcterms:W3CDTF">2025-11-12T12:10:00.0000000Z</dcterms:modified>
</coreProperties>
</file>