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EE3" w:rsidP="00143EE3" w:rsidRDefault="00143EE3" w14:paraId="12FBF429" w14:textId="77777777">
      <w:pPr>
        <w:spacing w:after="0" w:line="360" w:lineRule="auto"/>
        <w:ind w:left="1304" w:right="0"/>
        <w:contextualSpacing/>
        <w:rPr>
          <w:rFonts w:ascii="Calibri Light" w:hAnsi="Calibri Light"/>
          <w:b/>
          <w:bCs/>
          <w:iCs/>
          <w:color w:val="000000"/>
          <w:spacing w:val="5"/>
          <w:kern w:val="28"/>
          <w:sz w:val="48"/>
          <w:szCs w:val="56"/>
          <w:lang w:eastAsia="en-US"/>
        </w:rPr>
      </w:pPr>
      <w:bookmarkStart w:name="_Toc321146591" w:id="0"/>
      <w:proofErr w:type="spellStart"/>
      <w:r w:rsidRPr="00143EE3">
        <w:rPr>
          <w:rFonts w:ascii="Calibri Light" w:hAnsi="Calibri Light"/>
          <w:b/>
          <w:bCs/>
          <w:iCs/>
          <w:color w:val="000000"/>
          <w:spacing w:val="5"/>
          <w:kern w:val="28"/>
          <w:sz w:val="48"/>
          <w:szCs w:val="56"/>
          <w:lang w:eastAsia="en-US"/>
        </w:rPr>
        <w:t>Hyperkalemi</w:t>
      </w:r>
      <w:proofErr w:type="spellEnd"/>
      <w:r w:rsidRPr="00143EE3">
        <w:rPr>
          <w:rFonts w:ascii="Calibri Light" w:hAnsi="Calibri Light"/>
          <w:b/>
          <w:bCs/>
          <w:iCs/>
          <w:color w:val="000000"/>
          <w:spacing w:val="5"/>
          <w:kern w:val="28"/>
          <w:sz w:val="48"/>
          <w:szCs w:val="56"/>
          <w:lang w:eastAsia="en-US"/>
        </w:rPr>
        <w:t xml:space="preserve"> – </w:t>
      </w:r>
      <w:proofErr w:type="spellStart"/>
      <w:r w:rsidRPr="00143EE3">
        <w:rPr>
          <w:rFonts w:ascii="Calibri Light" w:hAnsi="Calibri Light"/>
          <w:b/>
          <w:bCs/>
          <w:iCs/>
          <w:color w:val="000000"/>
          <w:spacing w:val="5"/>
          <w:kern w:val="28"/>
          <w:sz w:val="48"/>
          <w:szCs w:val="56"/>
          <w:lang w:eastAsia="en-US"/>
        </w:rPr>
        <w:t>Perioperativ</w:t>
      </w:r>
      <w:proofErr w:type="spellEnd"/>
      <w:r w:rsidRPr="00143EE3">
        <w:rPr>
          <w:rFonts w:ascii="Calibri Light" w:hAnsi="Calibri Light"/>
          <w:b/>
          <w:bCs/>
          <w:iCs/>
          <w:color w:val="000000"/>
          <w:spacing w:val="5"/>
          <w:kern w:val="28"/>
          <w:sz w:val="48"/>
          <w:szCs w:val="56"/>
          <w:lang w:eastAsia="en-US"/>
        </w:rPr>
        <w:t xml:space="preserve"> behandlingsstrategi</w:t>
      </w:r>
      <w:bookmarkStart w:name="_Toc155183739" w:id="1"/>
      <w:bookmarkStart w:name="_Toc155184326" w:id="2"/>
      <w:bookmarkStart w:name="_Hlk156395163" w:id="3"/>
    </w:p>
    <w:p w:rsidRPr="00143EE3" w:rsidR="00143EE3" w:rsidP="00143EE3" w:rsidRDefault="00143EE3" w14:paraId="2C99018A" w14:textId="66D28E47">
      <w:pPr>
        <w:spacing w:after="0" w:line="360" w:lineRule="auto"/>
        <w:ind w:left="0" w:right="0"/>
        <w:contextualSpacing/>
        <w:rPr>
          <w:rFonts w:ascii="Calibri Light" w:hAnsi="Calibri Light"/>
          <w:color w:val="000000"/>
          <w:sz w:val="40"/>
          <w:szCs w:val="32"/>
        </w:rPr>
      </w:pPr>
      <w:r w:rsidRPr="00143EE3">
        <w:rPr>
          <w:rFonts w:ascii="Calibri Light" w:hAnsi="Calibri Light"/>
          <w:color w:val="000000"/>
          <w:sz w:val="40"/>
          <w:szCs w:val="32"/>
        </w:rPr>
        <w:t>Revideringar i denna version</w:t>
      </w:r>
      <w:bookmarkEnd w:id="1"/>
      <w:bookmarkEnd w:id="2"/>
    </w:p>
    <w:p w:rsidRPr="00143EE3" w:rsidR="00143EE3" w:rsidP="00143EE3" w:rsidRDefault="00143EE3" w14:paraId="04DCE5BA" w14:textId="77777777">
      <w:pPr>
        <w:spacing w:after="160" w:line="259" w:lineRule="auto"/>
        <w:ind w:left="0" w:right="0"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>Ny rutin</w:t>
      </w:r>
    </w:p>
    <w:p w:rsidRPr="00143EE3" w:rsidR="00143EE3" w:rsidP="00143EE3" w:rsidRDefault="00143EE3" w14:paraId="2965B4D6" w14:textId="77777777">
      <w:pPr>
        <w:keepNext/>
        <w:keepLines/>
        <w:spacing w:before="360" w:after="240" w:line="259" w:lineRule="auto"/>
        <w:ind w:left="0" w:right="0"/>
        <w:outlineLvl w:val="0"/>
        <w:rPr>
          <w:rFonts w:ascii="Calibri Light" w:hAnsi="Calibri Light"/>
          <w:color w:val="000000"/>
          <w:sz w:val="40"/>
          <w:szCs w:val="32"/>
          <w:lang w:eastAsia="en-US"/>
        </w:rPr>
      </w:pPr>
      <w:bookmarkStart w:name="_Arbetsbeskrivning" w:id="4"/>
      <w:bookmarkStart w:name="_Toc155184327" w:id="5"/>
      <w:bookmarkStart w:name="_Toc155183741" w:id="6"/>
      <w:bookmarkEnd w:id="4"/>
      <w:r w:rsidRPr="00143EE3">
        <w:rPr>
          <w:rFonts w:ascii="Calibri Light" w:hAnsi="Calibri Light"/>
          <w:noProof/>
          <w:color w:val="000000"/>
          <w:sz w:val="40"/>
          <w:szCs w:val="32"/>
          <w:lang w:eastAsia="en-US"/>
        </w:rPr>
        <w:drawing>
          <wp:anchor distT="0" distB="0" distL="114300" distR="114300" simplePos="0" relativeHeight="251658241" behindDoc="1" locked="0" layoutInCell="1" allowOverlap="1" wp14:anchorId="4D006A62" wp14:editId="47671335">
            <wp:simplePos x="0" y="0"/>
            <wp:positionH relativeFrom="column">
              <wp:posOffset>4824730</wp:posOffset>
            </wp:positionH>
            <wp:positionV relativeFrom="paragraph">
              <wp:posOffset>342900</wp:posOffset>
            </wp:positionV>
            <wp:extent cx="1314450" cy="2295525"/>
            <wp:effectExtent l="0" t="0" r="0" b="9525"/>
            <wp:wrapTight wrapText="bothSides">
              <wp:wrapPolygon edited="0">
                <wp:start x="0" y="0"/>
                <wp:lineTo x="0" y="21510"/>
                <wp:lineTo x="21287" y="21510"/>
                <wp:lineTo x="21287" y="0"/>
                <wp:lineTo x="0" y="0"/>
              </wp:wrapPolygon>
            </wp:wrapTight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2295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143EE3">
        <w:rPr>
          <w:rFonts w:ascii="Calibri Light" w:hAnsi="Calibri Light"/>
          <w:color w:val="000000"/>
          <w:sz w:val="40"/>
          <w:szCs w:val="32"/>
          <w:lang w:eastAsia="en-US"/>
        </w:rPr>
        <w:t>Arbetsbeskrivnin</w:t>
      </w:r>
      <w:bookmarkStart w:name="_Distal_pankreasresektion" w:id="7"/>
      <w:bookmarkEnd w:id="5"/>
      <w:bookmarkEnd w:id="6"/>
      <w:bookmarkEnd w:id="7"/>
      <w:r w:rsidRPr="00143EE3">
        <w:rPr>
          <w:rFonts w:ascii="Calibri Light" w:hAnsi="Calibri Light"/>
          <w:color w:val="000000"/>
          <w:sz w:val="40"/>
          <w:szCs w:val="32"/>
          <w:lang w:eastAsia="en-US"/>
        </w:rPr>
        <w:t>g</w:t>
      </w:r>
    </w:p>
    <w:p w:rsidRPr="00143EE3" w:rsidR="00143EE3" w:rsidP="00143EE3" w:rsidRDefault="00143EE3" w14:paraId="3DD74C49" w14:textId="77777777">
      <w:pPr>
        <w:keepNext/>
        <w:keepLines/>
        <w:spacing w:before="40" w:after="0" w:line="259" w:lineRule="auto"/>
        <w:ind w:left="0" w:right="0"/>
        <w:outlineLvl w:val="3"/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</w:pPr>
      <w:bookmarkStart w:name="_Pankreatektomi" w:id="8"/>
      <w:bookmarkStart w:name="_Laparoskopisk_distal_pankreatektomi" w:id="9"/>
      <w:bookmarkEnd w:id="8"/>
      <w:bookmarkEnd w:id="9"/>
      <w:r w:rsidRPr="00143EE3"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  <w:t>Kriterier för akut behandling</w:t>
      </w:r>
    </w:p>
    <w:p w:rsidRPr="00143EE3" w:rsidR="00143EE3" w:rsidP="00143EE3" w:rsidRDefault="00143EE3" w14:paraId="07965E7F" w14:textId="77777777">
      <w:pPr>
        <w:spacing w:after="160" w:line="259" w:lineRule="auto"/>
        <w:ind w:left="0" w:right="0"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>Dessa indicerar direkt påbörjande av behandling. När allvarliga arytmier uppstår går ej att förutspå.</w:t>
      </w:r>
    </w:p>
    <w:p w:rsidRPr="002F3A3D" w:rsidR="00143EE3" w:rsidP="002F3A3D" w:rsidRDefault="00143EE3" w14:paraId="2EB3D6AD" w14:textId="0E2B47BC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Calibri"/>
          <w:color w:val="000000"/>
          <w:szCs w:val="22"/>
          <w:lang w:eastAsia="en-US"/>
        </w:rPr>
      </w:pPr>
      <w:r w:rsidRPr="002F3A3D">
        <w:rPr>
          <w:rFonts w:eastAsia="Calibri"/>
          <w:color w:val="000000"/>
          <w:szCs w:val="22"/>
          <w:lang w:eastAsia="en-US"/>
        </w:rPr>
        <w:t>K</w:t>
      </w:r>
      <w:r w:rsidRPr="002F3A3D" w:rsidR="009203A9">
        <w:rPr>
          <w:rFonts w:eastAsia="Calibri"/>
          <w:color w:val="000000"/>
          <w:szCs w:val="22"/>
          <w:lang w:eastAsia="en-US"/>
        </w:rPr>
        <w:t>+&gt;</w:t>
      </w:r>
      <w:r w:rsidRPr="002F3A3D">
        <w:rPr>
          <w:rFonts w:eastAsia="Calibri"/>
          <w:color w:val="000000"/>
          <w:szCs w:val="22"/>
          <w:lang w:eastAsia="en-US"/>
        </w:rPr>
        <w:t>6</w:t>
      </w:r>
      <w:r w:rsidR="004272B5">
        <w:rPr>
          <w:rFonts w:eastAsia="Calibri"/>
          <w:color w:val="000000"/>
          <w:szCs w:val="22"/>
          <w:lang w:eastAsia="en-US"/>
        </w:rPr>
        <w:t>,</w:t>
      </w:r>
      <w:r w:rsidRPr="002F3A3D">
        <w:rPr>
          <w:rFonts w:eastAsia="Calibri"/>
          <w:color w:val="000000"/>
          <w:szCs w:val="22"/>
          <w:lang w:eastAsia="en-US"/>
        </w:rPr>
        <w:t xml:space="preserve">5 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mmol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 xml:space="preserve">/l och/eller kliniska symtom exv. muskelsvaghet/paralys, 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retledingsrubbningar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 xml:space="preserve"> så som toppig T-våg, bradykardi, 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nodal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 xml:space="preserve"> rytm, AF/VF/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Asystoli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br/>
      </w:r>
    </w:p>
    <w:p w:rsidRPr="002F3A3D" w:rsidR="00143EE3" w:rsidP="002F3A3D" w:rsidRDefault="00143EE3" w14:paraId="443F6897" w14:textId="0C5C15FE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Calibri"/>
          <w:color w:val="000000"/>
          <w:szCs w:val="22"/>
          <w:lang w:eastAsia="en-US"/>
        </w:rPr>
      </w:pPr>
      <w:r w:rsidRPr="002F3A3D">
        <w:rPr>
          <w:rFonts w:eastAsia="Calibri"/>
          <w:color w:val="000000"/>
          <w:szCs w:val="22"/>
          <w:lang w:eastAsia="en-US"/>
        </w:rPr>
        <w:t>K</w:t>
      </w:r>
      <w:r w:rsidRPr="002F3A3D" w:rsidR="009203A9">
        <w:rPr>
          <w:rFonts w:eastAsia="Calibri"/>
          <w:color w:val="000000"/>
          <w:szCs w:val="22"/>
          <w:lang w:eastAsia="en-US"/>
        </w:rPr>
        <w:t>+&gt;</w:t>
      </w:r>
      <w:r w:rsidR="004272B5">
        <w:rPr>
          <w:rFonts w:eastAsia="Calibri"/>
          <w:color w:val="000000"/>
          <w:szCs w:val="22"/>
          <w:lang w:eastAsia="en-US"/>
        </w:rPr>
        <w:t>6,</w:t>
      </w:r>
      <w:r w:rsidRPr="002F3A3D">
        <w:rPr>
          <w:rFonts w:eastAsia="Calibri"/>
          <w:color w:val="000000"/>
          <w:szCs w:val="22"/>
          <w:lang w:eastAsia="en-US"/>
        </w:rPr>
        <w:t xml:space="preserve">5 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mmol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 xml:space="preserve">/l och pågående uttalat </w:t>
      </w:r>
      <w:r w:rsidRPr="008A44D0">
        <w:rPr>
          <w:rFonts w:eastAsia="Calibri"/>
          <w:color w:val="000000"/>
          <w:szCs w:val="22"/>
          <w:lang w:eastAsia="en-US"/>
        </w:rPr>
        <w:t>cellsönderfall</w:t>
      </w:r>
      <w:r w:rsidRPr="002F3A3D">
        <w:rPr>
          <w:rFonts w:eastAsia="Calibri"/>
          <w:color w:val="000000"/>
          <w:szCs w:val="22"/>
          <w:lang w:eastAsia="en-US"/>
        </w:rPr>
        <w:t xml:space="preserve"> exv. stort ”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blunt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 xml:space="preserve"> trauma”, 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rabdomyolys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>, tumörlys eller upptag i form av stor pågående GI-blödning.</w:t>
      </w:r>
    </w:p>
    <w:tbl>
      <w:tblPr>
        <w:tblpPr w:leftFromText="141" w:rightFromText="141" w:vertAnchor="text" w:horzAnchor="page" w:tblpX="8041" w:tblpY="2"/>
        <w:tblW w:w="32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7"/>
        <w:gridCol w:w="1881"/>
      </w:tblGrid>
      <w:tr w:rsidRPr="00B3393A" w:rsidR="001A499F" w:rsidTr="001A499F" w14:paraId="670BDB5A" w14:textId="77777777">
        <w:trPr>
          <w:trHeight w:val="319"/>
        </w:trPr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000000" w:fill="C6EFCE"/>
            <w:noWrap/>
            <w:vAlign w:val="bottom"/>
            <w:hideMark/>
          </w:tcPr>
          <w:p w:rsidRPr="00B3393A" w:rsidR="001A499F" w:rsidP="001A499F" w:rsidRDefault="001A499F" w14:paraId="5E5F84C6" w14:textId="77777777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6100"/>
                <w:sz w:val="22"/>
                <w:szCs w:val="22"/>
              </w:rPr>
            </w:pPr>
            <w:r w:rsidRPr="00B3393A">
              <w:rPr>
                <w:rFonts w:ascii="Calibri" w:hAnsi="Calibri" w:cs="Calibri"/>
                <w:b/>
                <w:bCs/>
                <w:color w:val="285B16" w:themeColor="accent2" w:themeShade="BF"/>
                <w:sz w:val="22"/>
                <w:szCs w:val="22"/>
              </w:rPr>
              <w:t>S-Kalium</w:t>
            </w:r>
          </w:p>
        </w:tc>
        <w:tc>
          <w:tcPr>
            <w:tcW w:w="1881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000000" w:fill="C6EFCE"/>
            <w:noWrap/>
            <w:vAlign w:val="bottom"/>
            <w:hideMark/>
          </w:tcPr>
          <w:p w:rsidRPr="00B3393A" w:rsidR="001A499F" w:rsidP="001A499F" w:rsidRDefault="001A499F" w14:paraId="11759618" w14:textId="77777777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6100"/>
                <w:sz w:val="22"/>
                <w:szCs w:val="22"/>
              </w:rPr>
            </w:pPr>
            <w:r w:rsidRPr="00B3393A">
              <w:rPr>
                <w:rFonts w:ascii="Calibri" w:hAnsi="Calibri" w:cs="Calibri"/>
                <w:b/>
                <w:bCs/>
                <w:color w:val="285B16" w:themeColor="accent2" w:themeShade="BF"/>
                <w:sz w:val="22"/>
                <w:szCs w:val="22"/>
              </w:rPr>
              <w:t>EKG-förändringar</w:t>
            </w:r>
          </w:p>
        </w:tc>
      </w:tr>
      <w:tr w:rsidRPr="00B3393A" w:rsidR="001A499F" w:rsidTr="001A499F" w14:paraId="01D8FD04" w14:textId="77777777">
        <w:trPr>
          <w:trHeight w:val="319"/>
        </w:trPr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  <w:hideMark/>
          </w:tcPr>
          <w:p w:rsidRPr="00B3393A" w:rsidR="001A499F" w:rsidP="001A499F" w:rsidRDefault="001A499F" w14:paraId="4CEAF438" w14:textId="77777777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3393A">
              <w:rPr>
                <w:rFonts w:ascii="Calibri" w:hAnsi="Calibri" w:cs="Calibri"/>
                <w:color w:val="000000"/>
                <w:sz w:val="22"/>
                <w:szCs w:val="22"/>
              </w:rPr>
              <w:t>5,5 - 6,5</w:t>
            </w:r>
          </w:p>
        </w:tc>
        <w:tc>
          <w:tcPr>
            <w:tcW w:w="18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  <w:hideMark/>
          </w:tcPr>
          <w:p w:rsidRPr="00B3393A" w:rsidR="001A499F" w:rsidP="001A499F" w:rsidRDefault="001A499F" w14:paraId="6CA7F117" w14:textId="77777777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3393A">
              <w:rPr>
                <w:rFonts w:ascii="Calibri" w:hAnsi="Calibri" w:cs="Calibri"/>
                <w:color w:val="000000"/>
                <w:sz w:val="22"/>
                <w:szCs w:val="22"/>
              </w:rPr>
              <w:t>Hög toppig T-våg</w:t>
            </w:r>
          </w:p>
        </w:tc>
      </w:tr>
      <w:tr w:rsidRPr="00B3393A" w:rsidR="001A499F" w:rsidTr="001A499F" w14:paraId="3C12CB78" w14:textId="77777777">
        <w:trPr>
          <w:trHeight w:val="319"/>
        </w:trPr>
        <w:tc>
          <w:tcPr>
            <w:tcW w:w="14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  <w:hideMark/>
          </w:tcPr>
          <w:p w:rsidRPr="00B3393A" w:rsidR="001A499F" w:rsidP="001A499F" w:rsidRDefault="001A499F" w14:paraId="7C6F2717" w14:textId="77777777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3393A">
              <w:rPr>
                <w:rFonts w:ascii="Calibri" w:hAnsi="Calibri" w:cs="Calibri"/>
                <w:color w:val="000000"/>
                <w:sz w:val="22"/>
                <w:szCs w:val="22"/>
              </w:rPr>
              <w:t>6,5 - 7,5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  <w:hideMark/>
          </w:tcPr>
          <w:p w:rsidRPr="00B3393A" w:rsidR="001A499F" w:rsidP="001A499F" w:rsidRDefault="001A499F" w14:paraId="4F3B96BE" w14:textId="77777777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3393A">
              <w:rPr>
                <w:rFonts w:ascii="Calibri" w:hAnsi="Calibri" w:cs="Calibri"/>
                <w:color w:val="000000"/>
                <w:sz w:val="22"/>
                <w:szCs w:val="22"/>
              </w:rPr>
              <w:t>Avsaknad av P-våg</w:t>
            </w:r>
          </w:p>
        </w:tc>
      </w:tr>
      <w:tr w:rsidRPr="00B3393A" w:rsidR="001A499F" w:rsidTr="001A499F" w14:paraId="4A686951" w14:textId="77777777">
        <w:trPr>
          <w:trHeight w:val="319"/>
        </w:trPr>
        <w:tc>
          <w:tcPr>
            <w:tcW w:w="14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  <w:hideMark/>
          </w:tcPr>
          <w:p w:rsidRPr="00B3393A" w:rsidR="001A499F" w:rsidP="001A499F" w:rsidRDefault="001A499F" w14:paraId="38148945" w14:textId="77777777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3393A">
              <w:rPr>
                <w:rFonts w:ascii="Calibri" w:hAnsi="Calibri" w:cs="Calibri"/>
                <w:color w:val="000000"/>
                <w:sz w:val="22"/>
                <w:szCs w:val="22"/>
              </w:rPr>
              <w:t>7,0 - 8,0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  <w:hideMark/>
          </w:tcPr>
          <w:p w:rsidRPr="00B3393A" w:rsidR="001A499F" w:rsidP="001A499F" w:rsidRDefault="001A499F" w14:paraId="06E2EB45" w14:textId="77777777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3393A">
              <w:rPr>
                <w:rFonts w:ascii="Calibri" w:hAnsi="Calibri" w:cs="Calibri"/>
                <w:color w:val="000000"/>
                <w:sz w:val="22"/>
                <w:szCs w:val="22"/>
              </w:rPr>
              <w:t>Breddökad ORS</w:t>
            </w:r>
          </w:p>
        </w:tc>
      </w:tr>
      <w:tr w:rsidRPr="00B3393A" w:rsidR="001A499F" w:rsidTr="001A499F" w14:paraId="5457F2B5" w14:textId="77777777">
        <w:trPr>
          <w:trHeight w:val="639"/>
        </w:trPr>
        <w:tc>
          <w:tcPr>
            <w:tcW w:w="14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B3393A" w:rsidR="001A499F" w:rsidP="001A499F" w:rsidRDefault="001A499F" w14:paraId="229D2B8F" w14:textId="77777777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3393A">
              <w:rPr>
                <w:rFonts w:ascii="Calibri" w:hAnsi="Calibri" w:cs="Calibri"/>
                <w:color w:val="000000"/>
                <w:sz w:val="22"/>
                <w:szCs w:val="22"/>
              </w:rPr>
              <w:t>8,0 - 10,0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  <w:hideMark/>
          </w:tcPr>
          <w:p w:rsidRPr="00B3393A" w:rsidR="001A499F" w:rsidP="001A499F" w:rsidRDefault="001A499F" w14:paraId="029CCC58" w14:textId="1BA99134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3393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Ventrikelarytmi, </w:t>
            </w:r>
            <w:r w:rsidRPr="00B3393A">
              <w:rPr>
                <w:rFonts w:ascii="Calibri" w:hAnsi="Calibri" w:cs="Calibri"/>
                <w:color w:val="000000"/>
                <w:sz w:val="22"/>
                <w:szCs w:val="22"/>
              </w:rPr>
              <w:br/>
            </w:r>
            <w:proofErr w:type="spellStart"/>
            <w:r w:rsidRPr="00B3393A">
              <w:rPr>
                <w:rFonts w:ascii="Calibri" w:hAnsi="Calibri" w:cs="Calibri"/>
                <w:color w:val="000000"/>
                <w:sz w:val="22"/>
                <w:szCs w:val="22"/>
              </w:rPr>
              <w:t>Asystoli</w:t>
            </w:r>
            <w:proofErr w:type="spellEnd"/>
          </w:p>
        </w:tc>
      </w:tr>
    </w:tbl>
    <w:p w:rsidRPr="00143EE3" w:rsidR="00143EE3" w:rsidP="00143EE3" w:rsidRDefault="00143EE3" w14:paraId="4F9C361B" w14:textId="10D6F854">
      <w:pPr>
        <w:keepNext/>
        <w:keepLines/>
        <w:spacing w:before="40" w:after="0" w:line="259" w:lineRule="auto"/>
        <w:ind w:left="0" w:right="0"/>
        <w:outlineLvl w:val="3"/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</w:pPr>
      <w:r w:rsidRPr="00143EE3"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  <w:t>Behandlingsalgoritm</w:t>
      </w:r>
    </w:p>
    <w:p w:rsidR="00143EE3" w:rsidP="00143EE3" w:rsidRDefault="00143EE3" w14:paraId="36D48E10" w14:textId="45EF518B">
      <w:pPr>
        <w:spacing w:after="160" w:line="259" w:lineRule="auto"/>
        <w:ind w:left="0" w:right="0"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>Akut behandling i föreslagen ordningsföljd för att minimera risken för livshotande arytmier</w:t>
      </w:r>
    </w:p>
    <w:p w:rsidRPr="00143EE3" w:rsidR="00143EE3" w:rsidP="00143EE3" w:rsidRDefault="00143EE3" w14:paraId="135AD701" w14:textId="5A063EA2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color w:val="000000"/>
          <w:szCs w:val="22"/>
          <w:lang w:eastAsia="en-US"/>
        </w:rPr>
      </w:pPr>
      <w:proofErr w:type="spellStart"/>
      <w:r w:rsidRPr="00143EE3">
        <w:rPr>
          <w:rFonts w:eastAsia="Calibri"/>
          <w:b/>
          <w:bCs/>
          <w:color w:val="000000"/>
          <w:szCs w:val="22"/>
          <w:lang w:eastAsia="en-US"/>
        </w:rPr>
        <w:t>Calciumgluconat</w:t>
      </w:r>
      <w:proofErr w:type="spellEnd"/>
      <w:r w:rsidRPr="00143EE3">
        <w:rPr>
          <w:rFonts w:eastAsia="Calibri"/>
          <w:b/>
          <w:bCs/>
          <w:color w:val="000000"/>
          <w:szCs w:val="22"/>
          <w:lang w:eastAsia="en-US"/>
        </w:rPr>
        <w:t xml:space="preserve"> 10ml (=2,25 </w:t>
      </w:r>
      <w:proofErr w:type="spellStart"/>
      <w:r w:rsidRPr="00143EE3">
        <w:rPr>
          <w:rFonts w:eastAsia="Calibri"/>
          <w:b/>
          <w:bCs/>
          <w:color w:val="000000"/>
          <w:szCs w:val="22"/>
          <w:lang w:eastAsia="en-US"/>
        </w:rPr>
        <w:t>mmol</w:t>
      </w:r>
      <w:proofErr w:type="spellEnd"/>
      <w:r w:rsidRPr="00143EE3">
        <w:rPr>
          <w:rFonts w:eastAsia="Calibri"/>
          <w:b/>
          <w:bCs/>
          <w:color w:val="000000"/>
          <w:szCs w:val="22"/>
          <w:lang w:eastAsia="en-US"/>
        </w:rPr>
        <w:t xml:space="preserve"> Calcium) </w:t>
      </w:r>
      <w:proofErr w:type="spellStart"/>
      <w:r w:rsidRPr="00143EE3">
        <w:rPr>
          <w:rFonts w:eastAsia="Calibri"/>
          <w:b/>
          <w:bCs/>
          <w:color w:val="000000"/>
          <w:szCs w:val="22"/>
          <w:lang w:eastAsia="en-US"/>
        </w:rPr>
        <w:t>i.v</w:t>
      </w:r>
      <w:proofErr w:type="spellEnd"/>
      <w:r w:rsidRPr="00143EE3">
        <w:rPr>
          <w:rFonts w:eastAsia="Calibri"/>
          <w:b/>
          <w:bCs/>
          <w:color w:val="000000"/>
          <w:szCs w:val="22"/>
          <w:lang w:eastAsia="en-US"/>
        </w:rPr>
        <w:t>. under 60 sekunder.</w:t>
      </w:r>
    </w:p>
    <w:p w:rsidR="00811060" w:rsidP="00811060" w:rsidRDefault="00143EE3" w14:paraId="477BFE63" w14:textId="77777777">
      <w:pPr>
        <w:spacing w:after="160" w:line="259" w:lineRule="auto"/>
        <w:ind w:left="720" w:right="0"/>
        <w:contextualSpacing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>Maxeffekt inom minuter, duration ca 30–60 min. Upprepas tills EKG normaliserats. Calciumberedningar bör ej administreras tillsammans med bikarbonat på grund av risken för utfällning.</w:t>
      </w:r>
    </w:p>
    <w:p w:rsidRPr="00F15600" w:rsidR="00143EE3" w:rsidP="00F15600" w:rsidRDefault="00143EE3" w14:paraId="55E08383" w14:textId="60E3E536">
      <w:pPr>
        <w:pStyle w:val="Liststycke"/>
        <w:numPr>
          <w:ilvl w:val="0"/>
          <w:numId w:val="21"/>
        </w:numPr>
        <w:spacing w:after="160" w:line="259" w:lineRule="auto"/>
        <w:ind w:right="0"/>
        <w:rPr>
          <w:rFonts w:eastAsia="Calibri"/>
          <w:color w:val="000000"/>
          <w:szCs w:val="22"/>
          <w:lang w:eastAsia="en-US"/>
        </w:rPr>
      </w:pPr>
      <w:r w:rsidRPr="00811060">
        <w:rPr>
          <w:rFonts w:eastAsia="Calibri"/>
          <w:b/>
          <w:bCs/>
          <w:color w:val="000000"/>
          <w:szCs w:val="22"/>
          <w:lang w:eastAsia="en-US"/>
        </w:rPr>
        <w:t>Glukos/insulin</w:t>
      </w:r>
      <w:r w:rsidRPr="00811060" w:rsidR="009D650C">
        <w:rPr>
          <w:rFonts w:eastAsia="Calibri"/>
          <w:b/>
          <w:bCs/>
          <w:color w:val="000000"/>
          <w:szCs w:val="22"/>
          <w:lang w:eastAsia="en-US"/>
        </w:rPr>
        <w:t xml:space="preserve"> om b-</w:t>
      </w:r>
      <w:proofErr w:type="spellStart"/>
      <w:r w:rsidRPr="00811060" w:rsidR="009D650C">
        <w:rPr>
          <w:rFonts w:eastAsia="Calibri"/>
          <w:b/>
          <w:bCs/>
          <w:color w:val="000000"/>
          <w:szCs w:val="22"/>
          <w:lang w:eastAsia="en-US"/>
        </w:rPr>
        <w:t>glc</w:t>
      </w:r>
      <w:proofErr w:type="spellEnd"/>
      <w:r w:rsidRPr="00811060" w:rsidR="009D650C">
        <w:rPr>
          <w:rFonts w:eastAsia="Calibri"/>
          <w:b/>
          <w:bCs/>
          <w:color w:val="000000"/>
          <w:szCs w:val="22"/>
          <w:lang w:eastAsia="en-US"/>
        </w:rPr>
        <w:t xml:space="preserve"> </w:t>
      </w:r>
      <w:r w:rsidRPr="00811060" w:rsidR="00F518B5">
        <w:rPr>
          <w:rFonts w:eastAsia="Calibri"/>
          <w:b/>
          <w:bCs/>
          <w:color w:val="000000"/>
          <w:szCs w:val="22"/>
          <w:lang w:eastAsia="en-US"/>
        </w:rPr>
        <w:t>&lt;12</w:t>
      </w:r>
      <w:r w:rsidRPr="00811060" w:rsidR="009D650C">
        <w:rPr>
          <w:rFonts w:eastAsia="Calibri"/>
          <w:b/>
          <w:bCs/>
          <w:color w:val="000000"/>
          <w:szCs w:val="22"/>
          <w:lang w:eastAsia="en-US"/>
        </w:rPr>
        <w:t xml:space="preserve"> </w:t>
      </w:r>
      <w:proofErr w:type="spellStart"/>
      <w:r w:rsidRPr="00811060" w:rsidR="009D650C">
        <w:rPr>
          <w:rFonts w:eastAsia="Calibri"/>
          <w:b/>
          <w:bCs/>
          <w:color w:val="000000"/>
          <w:szCs w:val="22"/>
          <w:lang w:eastAsia="en-US"/>
        </w:rPr>
        <w:t>mmol</w:t>
      </w:r>
      <w:proofErr w:type="spellEnd"/>
      <w:r w:rsidRPr="00811060" w:rsidR="009D650C">
        <w:rPr>
          <w:rFonts w:eastAsia="Calibri"/>
          <w:b/>
          <w:bCs/>
          <w:color w:val="000000"/>
          <w:szCs w:val="22"/>
          <w:lang w:eastAsia="en-US"/>
        </w:rPr>
        <w:t xml:space="preserve">/l </w:t>
      </w:r>
      <w:r w:rsidR="00811060">
        <w:rPr>
          <w:rFonts w:eastAsia="Calibri"/>
          <w:b/>
          <w:bCs/>
          <w:color w:val="000000"/>
          <w:szCs w:val="22"/>
          <w:lang w:eastAsia="en-US"/>
        </w:rPr>
        <w:br/>
      </w:r>
      <w:r w:rsidRPr="00F15600">
        <w:rPr>
          <w:rFonts w:eastAsia="Calibri"/>
          <w:color w:val="000000"/>
          <w:szCs w:val="22"/>
          <w:lang w:eastAsia="en-US"/>
        </w:rPr>
        <w:t xml:space="preserve">Maxeffekt inom minuter. Blanda 20E </w:t>
      </w:r>
      <w:proofErr w:type="spellStart"/>
      <w:r w:rsidRPr="00F15600">
        <w:rPr>
          <w:rFonts w:eastAsia="Calibri"/>
          <w:color w:val="000000"/>
          <w:szCs w:val="22"/>
          <w:lang w:eastAsia="en-US"/>
        </w:rPr>
        <w:t>Actrapid</w:t>
      </w:r>
      <w:proofErr w:type="spellEnd"/>
      <w:r w:rsidRPr="00F15600">
        <w:rPr>
          <w:rFonts w:eastAsia="Calibri"/>
          <w:color w:val="000000"/>
          <w:szCs w:val="22"/>
          <w:lang w:eastAsia="en-US"/>
        </w:rPr>
        <w:t xml:space="preserve"> (0</w:t>
      </w:r>
      <w:r w:rsidR="004272B5">
        <w:rPr>
          <w:rFonts w:eastAsia="Calibri"/>
          <w:color w:val="000000"/>
          <w:szCs w:val="22"/>
          <w:lang w:eastAsia="en-US"/>
        </w:rPr>
        <w:t>,</w:t>
      </w:r>
      <w:r w:rsidRPr="00F15600">
        <w:rPr>
          <w:rFonts w:eastAsia="Calibri"/>
          <w:color w:val="000000"/>
          <w:szCs w:val="22"/>
          <w:lang w:eastAsia="en-US"/>
        </w:rPr>
        <w:t xml:space="preserve">2ml </w:t>
      </w:r>
      <w:proofErr w:type="spellStart"/>
      <w:r w:rsidRPr="00F15600">
        <w:rPr>
          <w:rFonts w:eastAsia="Calibri"/>
          <w:color w:val="000000"/>
          <w:szCs w:val="22"/>
          <w:lang w:eastAsia="en-US"/>
        </w:rPr>
        <w:t>Actrapid</w:t>
      </w:r>
      <w:proofErr w:type="spellEnd"/>
      <w:r w:rsidRPr="00F15600">
        <w:rPr>
          <w:rFonts w:eastAsia="Calibri"/>
          <w:color w:val="000000"/>
          <w:szCs w:val="22"/>
          <w:lang w:eastAsia="en-US"/>
        </w:rPr>
        <w:t xml:space="preserve"> 100E/ml) med 500ml Glukos 100mg/ml. Ge 250ml </w:t>
      </w:r>
      <w:proofErr w:type="spellStart"/>
      <w:r w:rsidRPr="00F15600">
        <w:rPr>
          <w:rFonts w:eastAsia="Calibri"/>
          <w:color w:val="000000"/>
          <w:szCs w:val="22"/>
          <w:lang w:eastAsia="en-US"/>
        </w:rPr>
        <w:t>i.v</w:t>
      </w:r>
      <w:proofErr w:type="spellEnd"/>
      <w:r w:rsidRPr="00F15600">
        <w:rPr>
          <w:rFonts w:eastAsia="Calibri"/>
          <w:color w:val="000000"/>
          <w:szCs w:val="22"/>
          <w:lang w:eastAsia="en-US"/>
        </w:rPr>
        <w:t xml:space="preserve">. under 15 min. </w:t>
      </w:r>
      <w:r w:rsidRPr="00F15600">
        <w:rPr>
          <w:rFonts w:eastAsia="Calibri"/>
          <w:color w:val="000000"/>
          <w:szCs w:val="22"/>
          <w:u w:val="single"/>
          <w:lang w:eastAsia="en-US"/>
        </w:rPr>
        <w:t>Kontrollera arteriell blodgas 30 minuter efter första bolusdos och därefter minst 1ggr/h i 6h</w:t>
      </w:r>
      <w:r w:rsidRPr="00F15600">
        <w:rPr>
          <w:rFonts w:eastAsia="Calibri"/>
          <w:i/>
          <w:iCs/>
          <w:color w:val="000000"/>
          <w:szCs w:val="22"/>
          <w:lang w:eastAsia="en-US"/>
        </w:rPr>
        <w:t>.</w:t>
      </w:r>
    </w:p>
    <w:p w:rsidR="00CF7DA2" w:rsidP="00143EE3" w:rsidRDefault="00143EE3" w14:paraId="0BCC01F7" w14:textId="40E6048B">
      <w:pPr>
        <w:spacing w:after="160" w:line="259" w:lineRule="auto"/>
        <w:ind w:left="720" w:right="0"/>
        <w:contextualSpacing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>Insulinresistenta patienter kan behöva extradoser insulin.</w:t>
      </w:r>
    </w:p>
    <w:p w:rsidRPr="00B7062B" w:rsidR="00CF7DA2" w:rsidP="00F15600" w:rsidRDefault="00946372" w14:paraId="7B6ECFFA" w14:textId="3904FFB2">
      <w:pPr>
        <w:pStyle w:val="Liststycke"/>
        <w:numPr>
          <w:ilvl w:val="0"/>
          <w:numId w:val="21"/>
        </w:numPr>
        <w:spacing w:after="160" w:line="259" w:lineRule="auto"/>
        <w:ind w:right="0"/>
        <w:rPr>
          <w:rFonts w:eastAsia="Calibri"/>
          <w:b/>
          <w:bCs/>
          <w:color w:val="000000"/>
          <w:szCs w:val="22"/>
          <w:lang w:eastAsia="en-US"/>
        </w:rPr>
      </w:pPr>
      <w:r w:rsidRPr="00B7062B">
        <w:rPr>
          <w:rFonts w:eastAsia="Calibri"/>
          <w:b/>
          <w:bCs/>
          <w:color w:val="000000"/>
          <w:szCs w:val="22"/>
          <w:lang w:eastAsia="en-US"/>
        </w:rPr>
        <w:t>Insulin om b-</w:t>
      </w:r>
      <w:proofErr w:type="spellStart"/>
      <w:r w:rsidRPr="00B7062B">
        <w:rPr>
          <w:rFonts w:eastAsia="Calibri"/>
          <w:b/>
          <w:bCs/>
          <w:color w:val="000000"/>
          <w:szCs w:val="22"/>
          <w:lang w:eastAsia="en-US"/>
        </w:rPr>
        <w:t>glc</w:t>
      </w:r>
      <w:proofErr w:type="spellEnd"/>
      <w:r w:rsidRPr="00B7062B">
        <w:rPr>
          <w:rFonts w:eastAsia="Calibri"/>
          <w:b/>
          <w:bCs/>
          <w:color w:val="000000"/>
          <w:szCs w:val="22"/>
          <w:lang w:eastAsia="en-US"/>
        </w:rPr>
        <w:t xml:space="preserve"> &gt;12mmol/l</w:t>
      </w:r>
    </w:p>
    <w:p w:rsidRPr="00F15600" w:rsidR="00946372" w:rsidP="00946372" w:rsidRDefault="00946372" w14:paraId="0AB7A0C0" w14:textId="40483D15">
      <w:pPr>
        <w:pStyle w:val="Liststycke"/>
        <w:numPr>
          <w:ilvl w:val="0"/>
          <w:numId w:val="0"/>
        </w:numPr>
        <w:spacing w:after="160" w:line="259" w:lineRule="auto"/>
        <w:ind w:left="720" w:right="0"/>
        <w:rPr>
          <w:rFonts w:eastAsia="Calibri"/>
          <w:color w:val="000000"/>
          <w:szCs w:val="22"/>
          <w:lang w:eastAsia="en-US"/>
        </w:rPr>
      </w:pPr>
      <w:r>
        <w:rPr>
          <w:rFonts w:eastAsia="Calibri"/>
          <w:color w:val="000000"/>
          <w:szCs w:val="22"/>
          <w:lang w:eastAsia="en-US"/>
        </w:rPr>
        <w:t>Ge</w:t>
      </w:r>
      <w:r w:rsidR="00E051FB">
        <w:rPr>
          <w:rFonts w:eastAsia="Calibri"/>
          <w:color w:val="000000"/>
          <w:szCs w:val="22"/>
          <w:lang w:eastAsia="en-US"/>
        </w:rPr>
        <w:t xml:space="preserve"> snabbverkande insulin </w:t>
      </w:r>
      <w:r w:rsidR="004272B5">
        <w:rPr>
          <w:rFonts w:eastAsia="Calibri"/>
          <w:color w:val="000000"/>
          <w:szCs w:val="22"/>
          <w:lang w:eastAsia="en-US"/>
        </w:rPr>
        <w:t>5–10</w:t>
      </w:r>
      <w:r w:rsidR="00E051FB">
        <w:rPr>
          <w:rFonts w:eastAsia="Calibri"/>
          <w:color w:val="000000"/>
          <w:szCs w:val="22"/>
          <w:lang w:eastAsia="en-US"/>
        </w:rPr>
        <w:t xml:space="preserve"> E </w:t>
      </w:r>
      <w:r w:rsidR="00B7062B">
        <w:rPr>
          <w:rFonts w:eastAsia="Calibri"/>
          <w:color w:val="000000"/>
          <w:szCs w:val="22"/>
          <w:lang w:eastAsia="en-US"/>
        </w:rPr>
        <w:t>intravenöst, kontrollera arteriell blodgas som vid glukos/insulin.</w:t>
      </w:r>
    </w:p>
    <w:p w:rsidRPr="00143EE3" w:rsidR="00143EE3" w:rsidP="00143EE3" w:rsidRDefault="00143EE3" w14:paraId="18821856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b/>
          <w:bCs/>
          <w:color w:val="000000"/>
          <w:szCs w:val="22"/>
          <w:lang w:eastAsia="en-US"/>
        </w:rPr>
        <w:t>Vätskebolus 250 – 500ml</w:t>
      </w:r>
    </w:p>
    <w:p w:rsidRPr="00143EE3" w:rsidR="00143EE3" w:rsidP="00143EE3" w:rsidRDefault="00143EE3" w14:paraId="51EC65B8" w14:textId="77777777">
      <w:pPr>
        <w:spacing w:after="160" w:line="259" w:lineRule="auto"/>
        <w:ind w:left="720" w:right="0"/>
        <w:contextualSpacing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 xml:space="preserve">Om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dehydrering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>/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hypovolemi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föreligger.</w:t>
      </w:r>
    </w:p>
    <w:p w:rsidRPr="00143EE3" w:rsidR="00143EE3" w:rsidP="00143EE3" w:rsidRDefault="00143EE3" w14:paraId="750732CF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b/>
          <w:bCs/>
          <w:color w:val="000000"/>
          <w:szCs w:val="22"/>
          <w:lang w:eastAsia="en-US"/>
        </w:rPr>
        <w:t xml:space="preserve">Bikarbonat – vid samtida </w:t>
      </w:r>
      <w:proofErr w:type="spellStart"/>
      <w:r w:rsidRPr="00143EE3">
        <w:rPr>
          <w:rFonts w:eastAsia="Calibri"/>
          <w:b/>
          <w:bCs/>
          <w:color w:val="000000"/>
          <w:szCs w:val="22"/>
          <w:lang w:eastAsia="en-US"/>
        </w:rPr>
        <w:t>Acidos</w:t>
      </w:r>
      <w:proofErr w:type="spellEnd"/>
    </w:p>
    <w:p w:rsidRPr="00143EE3" w:rsidR="00143EE3" w:rsidP="00143EE3" w:rsidRDefault="00143EE3" w14:paraId="30352FC7" w14:textId="77777777">
      <w:pPr>
        <w:spacing w:after="160" w:line="259" w:lineRule="auto"/>
        <w:ind w:left="720" w:right="0"/>
        <w:contextualSpacing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 xml:space="preserve">100 – 500 ml Natriumbikarbonat ges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i.v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>. under 15 minuter, omedelbar effekt.</w:t>
      </w:r>
    </w:p>
    <w:p w:rsidRPr="00143EE3" w:rsidR="00143EE3" w:rsidP="00143EE3" w:rsidRDefault="00143EE3" w14:paraId="0376B372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color w:val="000000"/>
          <w:szCs w:val="22"/>
          <w:lang w:eastAsia="en-US"/>
        </w:rPr>
      </w:pPr>
      <w:proofErr w:type="spellStart"/>
      <w:r w:rsidRPr="00143EE3">
        <w:rPr>
          <w:rFonts w:eastAsia="Calibri"/>
          <w:b/>
          <w:bCs/>
          <w:color w:val="000000"/>
          <w:szCs w:val="22"/>
          <w:lang w:eastAsia="en-US"/>
        </w:rPr>
        <w:t>Terbutamin</w:t>
      </w:r>
      <w:proofErr w:type="spellEnd"/>
      <w:r w:rsidRPr="00143EE3">
        <w:rPr>
          <w:rFonts w:eastAsia="Calibri"/>
          <w:b/>
          <w:bCs/>
          <w:color w:val="000000"/>
          <w:szCs w:val="22"/>
          <w:lang w:eastAsia="en-US"/>
        </w:rPr>
        <w:t xml:space="preserve"> (</w:t>
      </w:r>
      <w:proofErr w:type="spellStart"/>
      <w:r w:rsidRPr="00143EE3">
        <w:rPr>
          <w:rFonts w:eastAsia="Calibri"/>
          <w:b/>
          <w:bCs/>
          <w:color w:val="000000"/>
          <w:szCs w:val="22"/>
          <w:lang w:eastAsia="en-US"/>
        </w:rPr>
        <w:t>Bricanyl</w:t>
      </w:r>
      <w:proofErr w:type="spellEnd"/>
      <w:r w:rsidRPr="00143EE3">
        <w:rPr>
          <w:rFonts w:eastAsia="Calibri"/>
          <w:b/>
          <w:bCs/>
          <w:color w:val="000000"/>
          <w:szCs w:val="22"/>
          <w:lang w:eastAsia="en-US"/>
        </w:rPr>
        <w:t>)</w:t>
      </w:r>
    </w:p>
    <w:p w:rsidRPr="00143EE3" w:rsidR="00143EE3" w:rsidP="00143EE3" w:rsidRDefault="00143EE3" w14:paraId="7BCEE132" w14:textId="77777777">
      <w:pPr>
        <w:spacing w:after="160" w:line="259" w:lineRule="auto"/>
        <w:ind w:left="720" w:right="0"/>
        <w:contextualSpacing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 xml:space="preserve">1 – 2 ml 0,5mg/ml ges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i.v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>. under 15 minuter.</w:t>
      </w:r>
    </w:p>
    <w:p w:rsidRPr="00143EE3" w:rsidR="00143EE3" w:rsidP="00143EE3" w:rsidRDefault="00143EE3" w14:paraId="4AA231A0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color w:val="000000"/>
          <w:szCs w:val="22"/>
          <w:lang w:eastAsia="en-US"/>
        </w:rPr>
      </w:pPr>
      <w:proofErr w:type="spellStart"/>
      <w:r w:rsidRPr="00143EE3">
        <w:rPr>
          <w:rFonts w:eastAsia="Calibri"/>
          <w:b/>
          <w:bCs/>
          <w:color w:val="000000"/>
          <w:szCs w:val="22"/>
          <w:lang w:eastAsia="en-US"/>
        </w:rPr>
        <w:t>Diures</w:t>
      </w:r>
      <w:proofErr w:type="spellEnd"/>
    </w:p>
    <w:p w:rsidRPr="00143EE3" w:rsidR="00143EE3" w:rsidP="00143EE3" w:rsidRDefault="00143EE3" w14:paraId="4B56A7B5" w14:textId="3DB1B2E2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color w:val="000000"/>
          <w:szCs w:val="22"/>
          <w:lang w:eastAsia="en-US"/>
        </w:rPr>
      </w:pPr>
      <w:proofErr w:type="spellStart"/>
      <w:r w:rsidRPr="00143EE3">
        <w:rPr>
          <w:rFonts w:eastAsia="Calibri"/>
          <w:color w:val="000000"/>
          <w:szCs w:val="22"/>
          <w:lang w:eastAsia="en-US"/>
        </w:rPr>
        <w:t>Furosemid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. Trolig diuretisk effekttröskel utifrån normal njurfunktion (GRF&gt;30) = 40mg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i.v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>. Vid sänkt njurfunktion (</w:t>
      </w:r>
      <w:r w:rsidRPr="00143EE3" w:rsidR="00E91BCB">
        <w:rPr>
          <w:rFonts w:eastAsia="Calibri"/>
          <w:color w:val="000000"/>
          <w:szCs w:val="22"/>
          <w:lang w:eastAsia="en-US"/>
        </w:rPr>
        <w:t>GRF &lt;</w:t>
      </w:r>
      <w:r w:rsidRPr="00143EE3">
        <w:rPr>
          <w:rFonts w:eastAsia="Calibri"/>
          <w:color w:val="000000"/>
          <w:szCs w:val="22"/>
          <w:lang w:eastAsia="en-US"/>
        </w:rPr>
        <w:t xml:space="preserve">30) trolig dos 40 – 200 mg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i.v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. Vid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Acute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kidney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injury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(AKI) –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Oliguri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, trolig dos upp till 500 mg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i.v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. </w:t>
      </w:r>
    </w:p>
    <w:p w:rsidRPr="00143EE3" w:rsidR="00143EE3" w:rsidP="00143EE3" w:rsidRDefault="00143EE3" w14:paraId="566CA9C3" w14:textId="77777777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>Dialys i höga flöden.</w:t>
      </w:r>
    </w:p>
    <w:p w:rsidRPr="00143EE3" w:rsidR="00143EE3" w:rsidP="00143EE3" w:rsidRDefault="00143EE3" w14:paraId="21B983F8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color w:val="000000"/>
          <w:szCs w:val="22"/>
          <w:lang w:eastAsia="en-US"/>
        </w:rPr>
      </w:pPr>
      <w:r w:rsidRPr="40523DA0" w:rsidR="00143EE3">
        <w:rPr>
          <w:rFonts w:eastAsia="Calibri"/>
          <w:b w:val="1"/>
          <w:bCs w:val="1"/>
          <w:color w:val="000000" w:themeColor="text2" w:themeTint="FF" w:themeShade="FF"/>
          <w:lang w:eastAsia="en-US"/>
        </w:rPr>
        <w:t>Kelatterapi</w:t>
      </w:r>
    </w:p>
    <w:p w:rsidR="0F7EB4EB" w:rsidP="40523DA0" w:rsidRDefault="0F7EB4EB" w14:paraId="6D7B8F75" w14:textId="611BDE69">
      <w:pPr>
        <w:spacing w:after="160" w:line="259" w:lineRule="auto"/>
        <w:ind w:left="720" w:right="0"/>
        <w:contextualSpacing/>
        <w:rPr>
          <w:rFonts w:eastAsia="Calibri"/>
          <w:color w:val="000000" w:themeColor="text2" w:themeTint="FF" w:themeShade="FF"/>
          <w:lang w:eastAsia="en-US"/>
        </w:rPr>
      </w:pPr>
      <w:r w:rsidRPr="40523DA0" w:rsidR="0F7EB4EB">
        <w:rPr>
          <w:rFonts w:eastAsia="Calibri"/>
          <w:color w:val="000000" w:themeColor="text2" w:themeTint="FF" w:themeShade="FF"/>
          <w:lang w:eastAsia="en-US"/>
        </w:rPr>
        <w:t>Lokelma</w:t>
      </w:r>
      <w:r w:rsidRPr="40523DA0" w:rsidR="0F7EB4EB">
        <w:rPr>
          <w:rFonts w:eastAsia="Calibri"/>
          <w:color w:val="000000" w:themeColor="text2" w:themeTint="FF" w:themeShade="FF"/>
          <w:lang w:eastAsia="en-US"/>
        </w:rPr>
        <w:t xml:space="preserve"> 10g x3 (effekt inom 1h) eller </w:t>
      </w:r>
      <w:r w:rsidRPr="40523DA0" w:rsidR="0F7EB4EB">
        <w:rPr>
          <w:rFonts w:eastAsia="Calibri"/>
          <w:color w:val="000000" w:themeColor="text2" w:themeTint="FF" w:themeShade="FF"/>
          <w:lang w:eastAsia="en-US"/>
        </w:rPr>
        <w:t>Veltassa</w:t>
      </w:r>
      <w:r w:rsidRPr="40523DA0" w:rsidR="0F7EB4EB">
        <w:rPr>
          <w:rFonts w:eastAsia="Calibri"/>
          <w:color w:val="000000" w:themeColor="text2" w:themeTint="FF" w:themeShade="FF"/>
          <w:lang w:eastAsia="en-US"/>
        </w:rPr>
        <w:t xml:space="preserve"> 8,4g /dygn (effekt inom 4-7h), </w:t>
      </w:r>
    </w:p>
    <w:p w:rsidRPr="00143EE3" w:rsidR="00143EE3" w:rsidP="00143EE3" w:rsidRDefault="00143EE3" w14:paraId="65088AAC" w14:textId="77777777">
      <w:pPr>
        <w:spacing w:after="160" w:line="259" w:lineRule="auto"/>
        <w:ind w:left="720" w:right="0"/>
        <w:contextualSpacing/>
        <w:rPr>
          <w:rFonts w:eastAsia="Calibri"/>
          <w:color w:val="000000"/>
          <w:szCs w:val="22"/>
          <w:lang w:eastAsia="en-US"/>
        </w:rPr>
      </w:pPr>
      <w:proofErr w:type="spellStart"/>
      <w:r w:rsidRPr="00143EE3">
        <w:rPr>
          <w:rFonts w:eastAsia="Calibri"/>
          <w:color w:val="000000"/>
          <w:szCs w:val="22"/>
          <w:lang w:eastAsia="en-US"/>
        </w:rPr>
        <w:t>Resonium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, 15 – 30 gram x3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p.o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. eller lavemang. Effekten börjar efter ett par timmar, maxeffekt inom dagar. </w:t>
      </w:r>
    </w:p>
    <w:p w:rsidRPr="00143EE3" w:rsidR="00143EE3" w:rsidP="00143EE3" w:rsidRDefault="00143EE3" w14:paraId="13BCD090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color w:val="000000"/>
          <w:szCs w:val="22"/>
          <w:lang w:eastAsia="en-US"/>
        </w:rPr>
      </w:pPr>
      <w:proofErr w:type="spellStart"/>
      <w:r w:rsidRPr="00143EE3">
        <w:rPr>
          <w:rFonts w:eastAsia="Calibri"/>
          <w:b/>
          <w:bCs/>
          <w:color w:val="000000"/>
          <w:szCs w:val="22"/>
          <w:lang w:eastAsia="en-US"/>
        </w:rPr>
        <w:t>Seponera</w:t>
      </w:r>
      <w:proofErr w:type="spellEnd"/>
      <w:r w:rsidRPr="00143EE3">
        <w:rPr>
          <w:rFonts w:eastAsia="Calibri"/>
          <w:b/>
          <w:bCs/>
          <w:color w:val="000000"/>
          <w:szCs w:val="22"/>
          <w:lang w:eastAsia="en-US"/>
        </w:rPr>
        <w:t xml:space="preserve"> alla läkemedel som kan höja S-kalium</w:t>
      </w:r>
    </w:p>
    <w:p w:rsidRPr="00143EE3" w:rsidR="00143EE3" w:rsidP="00143EE3" w:rsidRDefault="00143EE3" w14:paraId="4D99E340" w14:textId="77777777">
      <w:pPr>
        <w:keepNext/>
        <w:keepLines/>
        <w:spacing w:before="360" w:after="240" w:line="259" w:lineRule="auto"/>
        <w:ind w:left="0" w:right="0"/>
        <w:outlineLvl w:val="0"/>
        <w:rPr>
          <w:rFonts w:ascii="Calibri Light" w:hAnsi="Calibri Light"/>
          <w:color w:val="000000"/>
          <w:sz w:val="40"/>
          <w:szCs w:val="32"/>
          <w:lang w:eastAsia="en-US"/>
        </w:rPr>
      </w:pPr>
      <w:bookmarkStart w:name="_Anestesiologiska_beaktanden" w:id="10"/>
      <w:bookmarkStart w:name="_Toc155183755" w:id="11"/>
      <w:bookmarkStart w:name="_Toc155184341" w:id="12"/>
      <w:bookmarkEnd w:id="10"/>
      <w:r w:rsidRPr="00143EE3">
        <w:rPr>
          <w:rFonts w:ascii="Calibri Light" w:hAnsi="Calibri Light"/>
          <w:color w:val="000000"/>
          <w:sz w:val="40"/>
          <w:szCs w:val="32"/>
          <w:lang w:eastAsia="en-US"/>
        </w:rPr>
        <w:t>Anestesiologiska beaktanden</w:t>
      </w:r>
      <w:bookmarkEnd w:id="11"/>
      <w:bookmarkEnd w:id="12"/>
    </w:p>
    <w:p w:rsidRPr="00143EE3" w:rsidR="00143EE3" w:rsidP="00143EE3" w:rsidRDefault="00143EE3" w14:paraId="23AFFE45" w14:textId="77777777">
      <w:pPr>
        <w:keepNext/>
        <w:keepLines/>
        <w:spacing w:before="40" w:after="0" w:line="259" w:lineRule="auto"/>
        <w:ind w:left="0" w:right="0"/>
        <w:outlineLvl w:val="3"/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</w:pPr>
      <w:r w:rsidRPr="00143EE3"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  <w:t xml:space="preserve">Tolka </w:t>
      </w:r>
      <w:proofErr w:type="spellStart"/>
      <w:r w:rsidRPr="00143EE3"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  <w:t>lab</w:t>
      </w:r>
      <w:proofErr w:type="spellEnd"/>
    </w:p>
    <w:p w:rsidRPr="00143EE3" w:rsidR="00143EE3" w:rsidP="00143EE3" w:rsidRDefault="00143EE3" w14:paraId="31BA65C0" w14:textId="77777777">
      <w:pPr>
        <w:spacing w:after="160" w:line="259" w:lineRule="auto"/>
        <w:ind w:left="0" w:right="0"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 xml:space="preserve">Alltid risk för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hemolys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och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Pseudohyperkalemi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(stasvärden / lys under provhantering),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omkontroll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är rimligt om tid finns.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Trombocytos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och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Leukocytos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ökar mätvärdet i serum och på grund av celldestruktion.</w:t>
      </w:r>
    </w:p>
    <w:p w:rsidRPr="00143EE3" w:rsidR="00143EE3" w:rsidP="00143EE3" w:rsidRDefault="00143EE3" w14:paraId="56DE3191" w14:textId="77777777">
      <w:pPr>
        <w:keepNext/>
        <w:keepLines/>
        <w:spacing w:before="40" w:after="0" w:line="259" w:lineRule="auto"/>
        <w:ind w:left="0" w:right="0"/>
        <w:outlineLvl w:val="3"/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</w:pPr>
      <w:r w:rsidRPr="00143EE3"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  <w:t>Preoperativt</w:t>
      </w:r>
      <w:bookmarkStart w:name="_Toc155183756" w:id="13"/>
      <w:bookmarkStart w:name="_Toc155184342" w:id="14"/>
    </w:p>
    <w:p w:rsidRPr="00143EE3" w:rsidR="00143EE3" w:rsidP="00143EE3" w:rsidRDefault="00143EE3" w14:paraId="25207812" w14:textId="77777777">
      <w:pPr>
        <w:spacing w:after="160" w:line="259" w:lineRule="auto"/>
        <w:ind w:left="0" w:right="0"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>Alla avvikande värden bör hanteras/värderas innan anestesi. Om kalium enligt följande:</w:t>
      </w:r>
    </w:p>
    <w:p w:rsidRPr="002F3A3D" w:rsidR="00143EE3" w:rsidP="002F3A3D" w:rsidRDefault="00143EE3" w14:paraId="69AB0FB2" w14:textId="77777777">
      <w:pPr>
        <w:pStyle w:val="Liststycke"/>
        <w:numPr>
          <w:ilvl w:val="0"/>
          <w:numId w:val="23"/>
        </w:numPr>
        <w:spacing w:after="0" w:line="240" w:lineRule="auto"/>
        <w:ind w:right="0"/>
        <w:rPr>
          <w:rFonts w:eastAsia="Calibri"/>
          <w:color w:val="000000"/>
          <w:szCs w:val="22"/>
          <w:lang w:eastAsia="en-US"/>
        </w:rPr>
      </w:pPr>
      <w:r w:rsidRPr="002F3A3D">
        <w:rPr>
          <w:rFonts w:eastAsia="Calibri"/>
          <w:color w:val="000000"/>
          <w:szCs w:val="22"/>
          <w:lang w:eastAsia="en-US"/>
        </w:rPr>
        <w:t xml:space="preserve">4,5 – 5,4 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mmol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 xml:space="preserve">/l bör föranleda optimering, 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Omkontroll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 xml:space="preserve"> av prov? Läkemedelsjustering? 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Diuretika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>? Njurkonsult? Kelatterapi?</w:t>
      </w:r>
      <w:r w:rsidRPr="002F3A3D">
        <w:rPr>
          <w:rFonts w:eastAsia="Calibri"/>
          <w:color w:val="000000"/>
          <w:szCs w:val="22"/>
          <w:lang w:eastAsia="en-US"/>
        </w:rPr>
        <w:br/>
      </w:r>
      <w:r w:rsidRPr="002F3A3D">
        <w:rPr>
          <w:rFonts w:eastAsia="Calibri"/>
          <w:color w:val="000000"/>
          <w:szCs w:val="22"/>
          <w:lang w:eastAsia="en-US"/>
        </w:rPr>
        <w:t xml:space="preserve">Preoperativa värden bör kontrolleras om på operationsdagens morgon. Planerade operationer kan genomföras. </w:t>
      </w:r>
    </w:p>
    <w:p w:rsidRPr="002F3A3D" w:rsidR="00143EE3" w:rsidP="002F3A3D" w:rsidRDefault="00143EE3" w14:paraId="6286129A" w14:textId="77777777">
      <w:pPr>
        <w:pStyle w:val="Liststycke"/>
        <w:numPr>
          <w:ilvl w:val="0"/>
          <w:numId w:val="23"/>
        </w:numPr>
        <w:spacing w:after="0" w:line="240" w:lineRule="auto"/>
        <w:ind w:right="0"/>
        <w:rPr>
          <w:rFonts w:eastAsia="Calibri"/>
          <w:color w:val="000000"/>
          <w:szCs w:val="22"/>
          <w:lang w:eastAsia="en-US"/>
        </w:rPr>
      </w:pPr>
      <w:r w:rsidRPr="002F3A3D">
        <w:rPr>
          <w:rFonts w:eastAsia="Calibri"/>
          <w:color w:val="000000"/>
          <w:szCs w:val="22"/>
          <w:lang w:eastAsia="en-US"/>
        </w:rPr>
        <w:t xml:space="preserve">5,5 – 5,9 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mmol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 xml:space="preserve">/l. Aktiv korrektion bör påbörjas inom 6 – 12h. Risk/nytta med operationen ska värderas noggrant. </w:t>
      </w:r>
    </w:p>
    <w:p w:rsidRPr="002F3A3D" w:rsidR="00143EE3" w:rsidP="002F3A3D" w:rsidRDefault="00143EE3" w14:paraId="4C849036" w14:textId="77777777">
      <w:pPr>
        <w:pStyle w:val="Liststycke"/>
        <w:numPr>
          <w:ilvl w:val="0"/>
          <w:numId w:val="23"/>
        </w:numPr>
        <w:spacing w:after="0" w:line="240" w:lineRule="auto"/>
        <w:ind w:right="0"/>
        <w:rPr>
          <w:rFonts w:eastAsia="Calibri"/>
          <w:color w:val="000000"/>
          <w:szCs w:val="22"/>
          <w:lang w:eastAsia="en-US"/>
        </w:rPr>
      </w:pPr>
      <w:r w:rsidRPr="002F3A3D">
        <w:rPr>
          <w:rFonts w:eastAsia="Calibri"/>
          <w:color w:val="000000"/>
          <w:szCs w:val="22"/>
          <w:lang w:eastAsia="en-US"/>
        </w:rPr>
        <w:t xml:space="preserve">&gt;6,0 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mmol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 xml:space="preserve">/l. Endast </w:t>
      </w:r>
      <w:proofErr w:type="spellStart"/>
      <w:r w:rsidRPr="002F3A3D">
        <w:rPr>
          <w:rFonts w:eastAsia="Calibri"/>
          <w:color w:val="000000"/>
          <w:szCs w:val="22"/>
          <w:lang w:eastAsia="en-US"/>
        </w:rPr>
        <w:t>urakuta</w:t>
      </w:r>
      <w:proofErr w:type="spellEnd"/>
      <w:r w:rsidRPr="002F3A3D">
        <w:rPr>
          <w:rFonts w:eastAsia="Calibri"/>
          <w:color w:val="000000"/>
          <w:szCs w:val="22"/>
          <w:lang w:eastAsia="en-US"/>
        </w:rPr>
        <w:t xml:space="preserve"> operationer bör genomföras. </w:t>
      </w:r>
    </w:p>
    <w:p w:rsidRPr="00143EE3" w:rsidR="00143EE3" w:rsidP="00143EE3" w:rsidRDefault="00143EE3" w14:paraId="149D4189" w14:textId="77777777">
      <w:pPr>
        <w:keepNext/>
        <w:keepLines/>
        <w:spacing w:before="40" w:after="0" w:line="259" w:lineRule="auto"/>
        <w:ind w:left="0" w:right="0"/>
        <w:outlineLvl w:val="3"/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</w:pPr>
      <w:r w:rsidRPr="00143EE3"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  <w:t>Peroperativt</w:t>
      </w:r>
    </w:p>
    <w:p w:rsidRPr="00143EE3" w:rsidR="00143EE3" w:rsidP="00143EE3" w:rsidRDefault="00143EE3" w14:paraId="6FE7D70B" w14:textId="7A8D27C5">
      <w:pPr>
        <w:spacing w:after="160" w:line="259" w:lineRule="auto"/>
        <w:ind w:left="0" w:right="0"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>Kaliumvärden över 5</w:t>
      </w:r>
      <w:r w:rsidR="0081453E">
        <w:rPr>
          <w:rFonts w:eastAsia="Calibri"/>
          <w:color w:val="000000"/>
          <w:szCs w:val="22"/>
          <w:lang w:eastAsia="en-US"/>
        </w:rPr>
        <w:t>,</w:t>
      </w:r>
      <w:r w:rsidRPr="00143EE3">
        <w:rPr>
          <w:rFonts w:eastAsia="Calibri"/>
          <w:color w:val="000000"/>
          <w:szCs w:val="22"/>
          <w:lang w:eastAsia="en-US"/>
        </w:rPr>
        <w:t xml:space="preserve">0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mmol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/l bör föranleda annat muskelrelaxantia än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suxametonium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(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celocurin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>).</w:t>
      </w:r>
    </w:p>
    <w:p w:rsidRPr="00143EE3" w:rsidR="00143EE3" w:rsidP="00143EE3" w:rsidRDefault="00143EE3" w14:paraId="2C31BCA1" w14:textId="77777777">
      <w:pPr>
        <w:keepNext/>
        <w:keepLines/>
        <w:spacing w:before="40" w:after="0" w:line="259" w:lineRule="auto"/>
        <w:ind w:left="0" w:right="0"/>
        <w:outlineLvl w:val="3"/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</w:pPr>
      <w:r w:rsidRPr="00143EE3">
        <w:rPr>
          <w:rFonts w:ascii="Calibri Light" w:hAnsi="Calibri Light" w:eastAsia="Calibri"/>
          <w:iCs/>
          <w:color w:val="4472C4"/>
          <w:sz w:val="36"/>
          <w:szCs w:val="22"/>
          <w:lang w:eastAsia="en-US"/>
        </w:rPr>
        <w:t>Postoperativt</w:t>
      </w:r>
    </w:p>
    <w:p w:rsidRPr="00143EE3" w:rsidR="00143EE3" w:rsidP="00143EE3" w:rsidRDefault="00143EE3" w14:paraId="0B1E3B3E" w14:textId="7311DF86">
      <w:pPr>
        <w:spacing w:after="160" w:line="259" w:lineRule="auto"/>
        <w:ind w:left="0" w:right="0"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 xml:space="preserve">Om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peroperativ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glukos-insulininfusion administrerats ska p-glukos följas enligt ovan.</w:t>
      </w:r>
    </w:p>
    <w:p w:rsidRPr="00143EE3" w:rsidR="00143EE3" w:rsidP="00143EE3" w:rsidRDefault="00143EE3" w14:paraId="21D36954" w14:textId="77777777">
      <w:pPr>
        <w:keepNext/>
        <w:keepLines/>
        <w:spacing w:before="360" w:after="240" w:line="259" w:lineRule="auto"/>
        <w:ind w:left="0" w:right="0"/>
        <w:outlineLvl w:val="0"/>
        <w:rPr>
          <w:rFonts w:ascii="Calibri Light" w:hAnsi="Calibri Light"/>
          <w:color w:val="000000"/>
          <w:sz w:val="40"/>
          <w:szCs w:val="32"/>
          <w:lang w:eastAsia="en-US"/>
        </w:rPr>
      </w:pPr>
      <w:bookmarkStart w:name="_Toc155183757" w:id="15"/>
      <w:bookmarkStart w:name="_Toc155184343" w:id="16"/>
      <w:bookmarkEnd w:id="13"/>
      <w:bookmarkEnd w:id="14"/>
      <w:r w:rsidRPr="00143EE3">
        <w:rPr>
          <w:rFonts w:ascii="Calibri Light" w:hAnsi="Calibri Light"/>
          <w:color w:val="000000"/>
          <w:sz w:val="40"/>
          <w:szCs w:val="32"/>
          <w:lang w:eastAsia="en-US"/>
        </w:rPr>
        <w:t>Kunskapsöversikt</w:t>
      </w:r>
      <w:bookmarkEnd w:id="15"/>
      <w:bookmarkEnd w:id="16"/>
    </w:p>
    <w:p w:rsidRPr="00143EE3" w:rsidR="00143EE3" w:rsidP="00143EE3" w:rsidRDefault="00000000" w14:paraId="467C9102" w14:textId="77777777">
      <w:pPr>
        <w:spacing w:after="160" w:line="259" w:lineRule="auto"/>
        <w:ind w:left="0" w:right="0"/>
        <w:rPr>
          <w:rFonts w:eastAsia="Calibri"/>
          <w:color w:val="000000"/>
          <w:szCs w:val="22"/>
          <w:lang w:eastAsia="en-US"/>
        </w:rPr>
      </w:pPr>
      <w:hyperlink w:history="1" r:id="rId13">
        <w:r w:rsidRPr="00143EE3" w:rsidR="00143EE3">
          <w:rPr>
            <w:rFonts w:eastAsia="Calibri"/>
            <w:color w:val="0563C1"/>
            <w:szCs w:val="22"/>
            <w:u w:val="single"/>
            <w:lang w:eastAsia="en-US"/>
          </w:rPr>
          <w:t>https://www.uptodate.com/contents/treatment-and-prevention-of-hyperkalemia-in-adults?sectionName=Hemodialysis%20in%20patients%20with%20severe%20kidney%20dysfunction&amp;search=lab%20interpretation%20high%20potassium&amp;topicRef=14035&amp;anchor=H1521826299&amp;source=see_link#H1521826299</w:t>
        </w:r>
      </w:hyperlink>
    </w:p>
    <w:p w:rsidRPr="00143EE3" w:rsidR="00143EE3" w:rsidP="00143EE3" w:rsidRDefault="00143EE3" w14:paraId="33D3DD3B" w14:textId="77777777">
      <w:pPr>
        <w:spacing w:after="160" w:line="259" w:lineRule="auto"/>
        <w:ind w:left="0" w:right="0"/>
        <w:rPr>
          <w:rFonts w:eastAsia="Calibri"/>
          <w:color w:val="000000"/>
          <w:szCs w:val="22"/>
          <w:lang w:eastAsia="en-US"/>
        </w:rPr>
      </w:pPr>
      <w:proofErr w:type="spellStart"/>
      <w:r w:rsidRPr="00143EE3">
        <w:rPr>
          <w:rFonts w:eastAsia="Calibri"/>
          <w:color w:val="000000"/>
          <w:szCs w:val="22"/>
          <w:lang w:eastAsia="en-US"/>
        </w:rPr>
        <w:t>Miller´s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Anaesthesia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2020 Kapitel 47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Perioperative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 xml:space="preserve"> Fluid and Electrolyte 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Therapy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>.</w:t>
      </w:r>
    </w:p>
    <w:p w:rsidRPr="00143EE3" w:rsidR="00143EE3" w:rsidP="00143EE3" w:rsidRDefault="00143EE3" w14:paraId="61DB02AA" w14:textId="77777777">
      <w:pPr>
        <w:keepNext/>
        <w:keepLines/>
        <w:spacing w:before="360" w:after="240" w:line="259" w:lineRule="auto"/>
        <w:ind w:left="0" w:right="0"/>
        <w:outlineLvl w:val="0"/>
        <w:rPr>
          <w:rFonts w:ascii="Calibri Light" w:hAnsi="Calibri Light"/>
          <w:color w:val="000000"/>
          <w:sz w:val="40"/>
          <w:szCs w:val="32"/>
          <w:lang w:eastAsia="en-US"/>
        </w:rPr>
      </w:pPr>
      <w:r w:rsidRPr="00143EE3">
        <w:rPr>
          <w:rFonts w:ascii="Calibri Light" w:hAnsi="Calibri Light"/>
          <w:color w:val="000000"/>
          <w:sz w:val="40"/>
          <w:szCs w:val="32"/>
          <w:lang w:eastAsia="en-US"/>
        </w:rPr>
        <w:t>Arbetsgrupp</w:t>
      </w:r>
    </w:p>
    <w:p w:rsidRPr="00143EE3" w:rsidR="00143EE3" w:rsidP="00143EE3" w:rsidRDefault="00143EE3" w14:paraId="2A02129E" w14:textId="77777777">
      <w:pPr>
        <w:spacing w:after="160" w:line="259" w:lineRule="auto"/>
        <w:ind w:left="0" w:right="0"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>Kim Lundqvist, Specialistläkare An/</w:t>
      </w:r>
      <w:proofErr w:type="spellStart"/>
      <w:r w:rsidRPr="00143EE3">
        <w:rPr>
          <w:rFonts w:eastAsia="Calibri"/>
          <w:color w:val="000000"/>
          <w:szCs w:val="22"/>
          <w:lang w:eastAsia="en-US"/>
        </w:rPr>
        <w:t>Op</w:t>
      </w:r>
      <w:proofErr w:type="spellEnd"/>
      <w:r w:rsidRPr="00143EE3">
        <w:rPr>
          <w:rFonts w:eastAsia="Calibri"/>
          <w:color w:val="000000"/>
          <w:szCs w:val="22"/>
          <w:lang w:eastAsia="en-US"/>
        </w:rPr>
        <w:t>/IVA</w:t>
      </w:r>
    </w:p>
    <w:p w:rsidRPr="00143EE3" w:rsidR="00143EE3" w:rsidP="00143EE3" w:rsidRDefault="00143EE3" w14:paraId="2C910F97" w14:textId="77777777">
      <w:pPr>
        <w:keepNext/>
        <w:keepLines/>
        <w:spacing w:before="360" w:after="240" w:line="259" w:lineRule="auto"/>
        <w:ind w:left="0" w:right="0"/>
        <w:outlineLvl w:val="0"/>
        <w:rPr>
          <w:rFonts w:ascii="Calibri Light" w:hAnsi="Calibri Light"/>
          <w:color w:val="000000"/>
          <w:sz w:val="40"/>
          <w:szCs w:val="32"/>
          <w:lang w:eastAsia="en-US"/>
        </w:rPr>
      </w:pPr>
      <w:bookmarkStart w:name="_Toc155184344" w:id="17"/>
      <w:r w:rsidRPr="00143EE3">
        <w:rPr>
          <w:rFonts w:ascii="Calibri Light" w:hAnsi="Calibri Light"/>
          <w:color w:val="000000"/>
          <w:sz w:val="40"/>
          <w:szCs w:val="32"/>
          <w:lang w:eastAsia="en-US"/>
        </w:rPr>
        <w:t>Ansvar</w:t>
      </w:r>
      <w:bookmarkEnd w:id="17"/>
    </w:p>
    <w:p w:rsidRPr="00143EE3" w:rsidR="00143EE3" w:rsidP="00143EE3" w:rsidRDefault="00143EE3" w14:paraId="540FE5AD" w14:textId="77777777">
      <w:pPr>
        <w:spacing w:after="160" w:line="259" w:lineRule="auto"/>
        <w:ind w:left="0" w:right="0"/>
        <w:rPr>
          <w:rFonts w:ascii="Segoe UI" w:hAnsi="Segoe UI" w:eastAsia="Calibri" w:cs="Segoe UI"/>
          <w:sz w:val="18"/>
          <w:szCs w:val="18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>All personal på Operation 1 och 8/HyBi har ansvar att arbeta utefter denna rutin.</w:t>
      </w:r>
      <w:r w:rsidRPr="00143EE3">
        <w:rPr>
          <w:rFonts w:ascii="Segoe UI" w:hAnsi="Segoe UI" w:eastAsia="Calibri" w:cs="Segoe UI"/>
          <w:sz w:val="18"/>
          <w:szCs w:val="18"/>
          <w:lang w:eastAsia="en-US"/>
        </w:rPr>
        <w:t xml:space="preserve"> </w:t>
      </w:r>
      <w:r w:rsidRPr="00143EE3">
        <w:rPr>
          <w:rFonts w:eastAsia="Calibri"/>
          <w:color w:val="000000"/>
          <w:szCs w:val="22"/>
          <w:lang w:eastAsia="en-US"/>
        </w:rPr>
        <w:t>Verksamhetschefen har det övergripande ansvaret för utförande av rutinen samt för att rutinen är känd och att den följs.</w:t>
      </w:r>
      <w:r w:rsidRPr="00143EE3">
        <w:rPr>
          <w:rFonts w:ascii="Segoe UI" w:hAnsi="Segoe UI" w:eastAsia="Calibri" w:cs="Segoe UI"/>
          <w:sz w:val="18"/>
          <w:szCs w:val="18"/>
          <w:lang w:eastAsia="en-US"/>
        </w:rPr>
        <w:t xml:space="preserve"> </w:t>
      </w:r>
      <w:r w:rsidRPr="00143EE3">
        <w:rPr>
          <w:rFonts w:eastAsia="Calibri"/>
          <w:color w:val="000000"/>
          <w:szCs w:val="22"/>
          <w:lang w:eastAsia="en-US"/>
        </w:rPr>
        <w:t>Vårdenhetschefen och/eller vårdenhetsöverläkare har ansvaret för att utförande av rutinen samt för att rutinen är känd och följs på respektive enhet.</w:t>
      </w:r>
    </w:p>
    <w:p w:rsidRPr="00143EE3" w:rsidR="00143EE3" w:rsidP="00143EE3" w:rsidRDefault="00143EE3" w14:paraId="00EB052E" w14:textId="77777777">
      <w:pPr>
        <w:keepNext/>
        <w:keepLines/>
        <w:spacing w:before="360" w:after="240" w:line="259" w:lineRule="auto"/>
        <w:ind w:left="0" w:right="0"/>
        <w:outlineLvl w:val="0"/>
        <w:rPr>
          <w:rFonts w:ascii="Calibri Light" w:hAnsi="Calibri Light"/>
          <w:color w:val="000000"/>
          <w:sz w:val="40"/>
          <w:szCs w:val="32"/>
          <w:lang w:eastAsia="en-US"/>
        </w:rPr>
      </w:pPr>
      <w:bookmarkStart w:name="_Toc155183759" w:id="18"/>
      <w:bookmarkStart w:name="_Toc155184345" w:id="19"/>
      <w:r w:rsidRPr="00143EE3">
        <w:rPr>
          <w:rFonts w:ascii="Calibri Light" w:hAnsi="Calibri Light"/>
          <w:color w:val="000000"/>
          <w:sz w:val="40"/>
          <w:szCs w:val="32"/>
          <w:lang w:eastAsia="en-US"/>
        </w:rPr>
        <w:t>Uppföljning, utvärdering och revision</w:t>
      </w:r>
      <w:bookmarkEnd w:id="18"/>
      <w:bookmarkEnd w:id="19"/>
    </w:p>
    <w:p w:rsidRPr="002F3A3D" w:rsidR="008F567A" w:rsidP="002F3A3D" w:rsidRDefault="00143EE3" w14:paraId="40AA233F" w14:textId="6C1BD2BA">
      <w:pPr>
        <w:spacing w:after="160" w:line="259" w:lineRule="auto"/>
        <w:ind w:left="0" w:right="0"/>
        <w:rPr>
          <w:rFonts w:eastAsia="Calibri"/>
          <w:color w:val="000000"/>
          <w:szCs w:val="22"/>
          <w:lang w:eastAsia="en-US"/>
        </w:rPr>
      </w:pPr>
      <w:r w:rsidRPr="00143EE3">
        <w:rPr>
          <w:rFonts w:eastAsia="Calibri"/>
          <w:color w:val="000000"/>
          <w:szCs w:val="22"/>
          <w:lang w:eastAsia="en-US"/>
        </w:rPr>
        <w:t>Verksamhetschefen har det övergripande ansvaret för att rutinen följs upp och utvärderas. Vårdenhetschef och/eller vårdenhetsöverläkare har tillsammans med avdelningsinstruktörer ansvar för att rutinen uppdateras på respektive enhet. Medvetet avsteg från rutinen dokumenteras i Melior. Övriga orsaker till avsteg från rutinen rapporteras i MedControl PRO</w:t>
      </w:r>
      <w:bookmarkEnd w:id="0"/>
      <w:bookmarkEnd w:id="3"/>
    </w:p>
    <w:sectPr w:rsidRPr="002F3A3D" w:rsidR="008F567A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A6E41" w:rsidRDefault="005A6E41" w14:paraId="1E843DDB" w14:textId="77777777">
      <w:r>
        <w:separator/>
      </w:r>
    </w:p>
  </w:endnote>
  <w:endnote w:type="continuationSeparator" w:id="0">
    <w:p w:rsidR="005A6E41" w:rsidRDefault="005A6E41" w14:paraId="5973FB70" w14:textId="77777777">
      <w:r>
        <w:continuationSeparator/>
      </w:r>
    </w:p>
  </w:endnote>
  <w:endnote w:type="continuationNotice" w:id="1">
    <w:p w:rsidR="005A6E41" w:rsidRDefault="005A6E41" w14:paraId="7B5E849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  <w:p w:rsidR="002F3A3D" w:rsidRDefault="002F3A3D" w14:paraId="63553276" w14:textId="7777777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000000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  <w:p w:rsidR="002F3A3D" w:rsidRDefault="002F3A3D" w14:paraId="2683D610" w14:textId="77777777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A6E41" w:rsidRDefault="005A6E41" w14:paraId="0840BEA7" w14:textId="77777777"/>
  </w:footnote>
  <w:footnote w:type="continuationSeparator" w:id="0">
    <w:p w:rsidR="005A6E41" w:rsidRDefault="005A6E41" w14:paraId="18BDB14A" w14:textId="77777777">
      <w:r>
        <w:continuationSeparator/>
      </w:r>
    </w:p>
  </w:footnote>
  <w:footnote w:type="continuationNotice" w:id="1">
    <w:p w:rsidR="005A6E41" w:rsidRDefault="005A6E41" w14:paraId="06A204B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7277B" w:rsidRDefault="0057277B" w14:paraId="0B4E36BB" w14:textId="77777777">
    <w:pPr>
      <w:pStyle w:val="Sidhuvud"/>
    </w:pPr>
  </w:p>
  <w:p w:rsidR="002F3A3D" w:rsidRDefault="002F3A3D" w14:paraId="07CC7E1F" w14:textId="77777777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D9F9EA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:rsidR="002F3A3D" w:rsidRDefault="002F3A3D" w14:paraId="64CAAAFA" w14:textId="77777777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1DCB69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9FA623C"/>
    <w:multiLevelType w:val="hybridMultilevel"/>
    <w:tmpl w:val="3EBC422E"/>
    <w:lvl w:ilvl="0" w:tplc="3710E01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2391E5D"/>
    <w:multiLevelType w:val="hybridMultilevel"/>
    <w:tmpl w:val="DC02C942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4C24E2E"/>
    <w:multiLevelType w:val="hybridMultilevel"/>
    <w:tmpl w:val="EFC2AA4E"/>
    <w:lvl w:ilvl="0" w:tplc="639011AA">
      <w:start w:val="1"/>
      <w:numFmt w:val="bullet"/>
      <w:pStyle w:val="punklistaanest"/>
      <w:lvlText w:val=""/>
      <w:lvlJc w:val="left"/>
      <w:pPr>
        <w:ind w:left="56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C8472E1"/>
    <w:multiLevelType w:val="hybridMultilevel"/>
    <w:tmpl w:val="F080095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867544F"/>
    <w:multiLevelType w:val="hybridMultilevel"/>
    <w:tmpl w:val="3A84522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2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21"/>
  </w:num>
  <w:num w:numId="20" w16cid:durableId="1004017246">
    <w:abstractNumId w:val="16"/>
  </w:num>
  <w:num w:numId="21" w16cid:durableId="1017580162">
    <w:abstractNumId w:val="4"/>
  </w:num>
  <w:num w:numId="22" w16cid:durableId="1178885170">
    <w:abstractNumId w:val="14"/>
  </w:num>
  <w:num w:numId="23" w16cid:durableId="1420524007">
    <w:abstractNumId w:val="20"/>
  </w:num>
  <w:num w:numId="24" w16cid:durableId="1892030937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51C6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3EE3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99F"/>
    <w:rsid w:val="001A4E7C"/>
    <w:rsid w:val="001B762C"/>
    <w:rsid w:val="001C4D0A"/>
    <w:rsid w:val="001C5FEF"/>
    <w:rsid w:val="001E3789"/>
    <w:rsid w:val="001F029C"/>
    <w:rsid w:val="00211487"/>
    <w:rsid w:val="00211D91"/>
    <w:rsid w:val="0021713F"/>
    <w:rsid w:val="00217DEC"/>
    <w:rsid w:val="00235B57"/>
    <w:rsid w:val="00241281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6D85"/>
    <w:rsid w:val="002E263F"/>
    <w:rsid w:val="002E6F81"/>
    <w:rsid w:val="002F08BA"/>
    <w:rsid w:val="002F2CFF"/>
    <w:rsid w:val="002F3A3D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2B12"/>
    <w:rsid w:val="00413A60"/>
    <w:rsid w:val="004230F7"/>
    <w:rsid w:val="00426A76"/>
    <w:rsid w:val="004272B5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87DAE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4F29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7A1E"/>
    <w:rsid w:val="00597E28"/>
    <w:rsid w:val="005A54ED"/>
    <w:rsid w:val="005A5D5B"/>
    <w:rsid w:val="005A6081"/>
    <w:rsid w:val="005A627D"/>
    <w:rsid w:val="005A6E41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44DD"/>
    <w:rsid w:val="00685193"/>
    <w:rsid w:val="006A04C0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1060"/>
    <w:rsid w:val="0081453E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4D0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67A"/>
    <w:rsid w:val="008F589F"/>
    <w:rsid w:val="00906235"/>
    <w:rsid w:val="00906238"/>
    <w:rsid w:val="00907EF9"/>
    <w:rsid w:val="00911231"/>
    <w:rsid w:val="0091295C"/>
    <w:rsid w:val="00914D58"/>
    <w:rsid w:val="009203A9"/>
    <w:rsid w:val="00921F47"/>
    <w:rsid w:val="009228AB"/>
    <w:rsid w:val="0093085B"/>
    <w:rsid w:val="00931C57"/>
    <w:rsid w:val="009347A5"/>
    <w:rsid w:val="00942257"/>
    <w:rsid w:val="00946372"/>
    <w:rsid w:val="009471BF"/>
    <w:rsid w:val="00950E4E"/>
    <w:rsid w:val="009529BD"/>
    <w:rsid w:val="009533B4"/>
    <w:rsid w:val="00957D35"/>
    <w:rsid w:val="00971D93"/>
    <w:rsid w:val="009775F1"/>
    <w:rsid w:val="009A07DC"/>
    <w:rsid w:val="009A32ED"/>
    <w:rsid w:val="009B1F6B"/>
    <w:rsid w:val="009C0D12"/>
    <w:rsid w:val="009C192E"/>
    <w:rsid w:val="009C2E3E"/>
    <w:rsid w:val="009C6C0C"/>
    <w:rsid w:val="009D65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99A"/>
    <w:rsid w:val="00A264BE"/>
    <w:rsid w:val="00A272CA"/>
    <w:rsid w:val="00A32B40"/>
    <w:rsid w:val="00A33051"/>
    <w:rsid w:val="00A407AD"/>
    <w:rsid w:val="00A40923"/>
    <w:rsid w:val="00A41C05"/>
    <w:rsid w:val="00A42426"/>
    <w:rsid w:val="00A514B7"/>
    <w:rsid w:val="00A54A0B"/>
    <w:rsid w:val="00A55CBF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0B1B"/>
    <w:rsid w:val="00AE5BC7"/>
    <w:rsid w:val="00AF5AAF"/>
    <w:rsid w:val="00B046D8"/>
    <w:rsid w:val="00B13F4C"/>
    <w:rsid w:val="00B16219"/>
    <w:rsid w:val="00B16C59"/>
    <w:rsid w:val="00B3393A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062B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6F66"/>
    <w:rsid w:val="00C07DDB"/>
    <w:rsid w:val="00C408A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DA2"/>
    <w:rsid w:val="00D074DB"/>
    <w:rsid w:val="00D139CF"/>
    <w:rsid w:val="00D20779"/>
    <w:rsid w:val="00D339BE"/>
    <w:rsid w:val="00D37E7F"/>
    <w:rsid w:val="00D47AD7"/>
    <w:rsid w:val="00D51529"/>
    <w:rsid w:val="00D57900"/>
    <w:rsid w:val="00D67C88"/>
    <w:rsid w:val="00D85218"/>
    <w:rsid w:val="00D915B1"/>
    <w:rsid w:val="00DA299D"/>
    <w:rsid w:val="00DA65C4"/>
    <w:rsid w:val="00DB3437"/>
    <w:rsid w:val="00DE4447"/>
    <w:rsid w:val="00DE51A7"/>
    <w:rsid w:val="00DE5DA2"/>
    <w:rsid w:val="00DE63C6"/>
    <w:rsid w:val="00DF0033"/>
    <w:rsid w:val="00E026BF"/>
    <w:rsid w:val="00E051FB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BCB"/>
    <w:rsid w:val="00EA00CB"/>
    <w:rsid w:val="00EA1BAA"/>
    <w:rsid w:val="00EA3FCD"/>
    <w:rsid w:val="00EA42A0"/>
    <w:rsid w:val="00EB6714"/>
    <w:rsid w:val="00EC0A68"/>
    <w:rsid w:val="00EC3C32"/>
    <w:rsid w:val="00EC5006"/>
    <w:rsid w:val="00ED2F2C"/>
    <w:rsid w:val="00ED49C3"/>
    <w:rsid w:val="00ED6CE8"/>
    <w:rsid w:val="00ED7AA6"/>
    <w:rsid w:val="00EE2A56"/>
    <w:rsid w:val="00EE3818"/>
    <w:rsid w:val="00F15600"/>
    <w:rsid w:val="00F22264"/>
    <w:rsid w:val="00F2564D"/>
    <w:rsid w:val="00F35B05"/>
    <w:rsid w:val="00F413D9"/>
    <w:rsid w:val="00F5135F"/>
    <w:rsid w:val="00F518B5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F7EB4EB"/>
    <w:rsid w:val="40523DA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4DAB481-87C0-45E3-8333-8F567FC6E77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aliases w:val="TITEL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aliases w:val="TITEL Char"/>
    <w:link w:val="Rubrik"/>
    <w:uiPriority w:val="10"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link w:val="ListstyckeChar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8F567A"/>
    <w:pPr>
      <w:keepLines/>
      <w:spacing w:before="240" w:after="0"/>
      <w:ind w:right="868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  <w:style w:type="character" w:styleId="Bokenstitel">
    <w:name w:val="Book Title"/>
    <w:basedOn w:val="Standardstycketeckensnitt"/>
    <w:uiPriority w:val="33"/>
    <w:locked/>
    <w:rsid w:val="008F567A"/>
    <w:rPr>
      <w:rFonts w:asciiTheme="majorHAnsi" w:hAnsiTheme="majorHAnsi"/>
      <w:b/>
      <w:bCs/>
      <w:i w:val="0"/>
      <w:iCs/>
      <w:color w:val="000000" w:themeColor="text1"/>
      <w:spacing w:val="5"/>
      <w:sz w:val="48"/>
    </w:rPr>
  </w:style>
  <w:style w:type="character" w:styleId="normaltextrun" w:customStyle="1">
    <w:name w:val="normaltextrun"/>
    <w:basedOn w:val="Standardstycketeckensnitt"/>
    <w:rsid w:val="008F567A"/>
  </w:style>
  <w:style w:type="character" w:styleId="eop" w:customStyle="1">
    <w:name w:val="eop"/>
    <w:basedOn w:val="Standardstycketeckensnitt"/>
    <w:rsid w:val="008F567A"/>
  </w:style>
  <w:style w:type="paragraph" w:styleId="punklistaanest" w:customStyle="1">
    <w:name w:val="punklista anest"/>
    <w:basedOn w:val="Liststycke"/>
    <w:link w:val="punklistaanestChar"/>
    <w:qFormat/>
    <w:rsid w:val="008F567A"/>
    <w:pPr>
      <w:numPr>
        <w:numId w:val="20"/>
      </w:numPr>
      <w:spacing w:after="0" w:line="240" w:lineRule="auto"/>
      <w:ind w:left="360" w:right="0"/>
    </w:pPr>
    <w:rPr>
      <w:rFonts w:eastAsiaTheme="minorHAnsi" w:cstheme="minorBidi"/>
      <w:szCs w:val="22"/>
      <w:lang w:eastAsia="en-US"/>
    </w:rPr>
  </w:style>
  <w:style w:type="character" w:styleId="ListstyckeChar" w:customStyle="1">
    <w:name w:val="Liststycke Char"/>
    <w:basedOn w:val="Standardstycketeckensnitt"/>
    <w:link w:val="Liststycke"/>
    <w:uiPriority w:val="34"/>
    <w:rsid w:val="008F567A"/>
    <w:rPr>
      <w:sz w:val="24"/>
      <w:szCs w:val="24"/>
    </w:rPr>
  </w:style>
  <w:style w:type="character" w:styleId="punklistaanestChar" w:customStyle="1">
    <w:name w:val="punklista anest Char"/>
    <w:basedOn w:val="ListstyckeChar"/>
    <w:link w:val="punklistaanest"/>
    <w:rsid w:val="008F567A"/>
    <w:rPr>
      <w:rFonts w:eastAsiaTheme="minorHAnsi" w:cstheme="minorBidi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uptodate.com/contents/treatment-and-prevention-of-hyperkalemia-in-adults?sectionName=Hemodialysis%20in%20patients%20with%20severe%20kidney%20dysfunction&amp;search=lab%20interpretation%20high%20potassium&amp;topicRef=14035&amp;anchor=H1521826299&amp;source=see_link%23H1521826299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Hyperkalemi - Perioperativ behandlingsstrategi</dc:title>
  <dc:subject/>
  <dc:creator/>
  <keywords/>
  <lastModifiedBy>Alexandru Ille</lastModifiedBy>
  <revision>2</revision>
  <dcterms:created xsi:type="dcterms:W3CDTF">2024-01-25T17:46:00.0000000Z</dcterms:created>
  <dcterms:modified xsi:type="dcterms:W3CDTF">2024-04-08T14:15:43.0000000Z</dcterms:modified>
</coreProperties>
</file>