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610662C" w14:textId="77777777" w:rsidR="001C4003" w:rsidRDefault="001C4003" w:rsidP="001C4003">
      <w:pPr>
        <w:pStyle w:val="Rubrik1"/>
        <w:jc w:val="center"/>
      </w:pPr>
      <w:bookmarkStart w:id="0" w:name="_Toc202171147"/>
      <w:bookmarkStart w:id="1" w:name="_Toc216769738"/>
      <w:r>
        <w:t>EDA på vårdavdelning</w:t>
      </w:r>
      <w:bookmarkEnd w:id="0"/>
      <w:bookmarkEnd w:id="1"/>
    </w:p>
    <w:p w14:paraId="2E2C6AB2" w14:textId="77777777" w:rsidR="001C4003" w:rsidRDefault="001C4003" w:rsidP="001C4003">
      <w:pPr>
        <w:pStyle w:val="Rubrik2"/>
        <w:ind w:right="-143"/>
      </w:pPr>
      <w:bookmarkStart w:id="2" w:name="_Toc216769739"/>
      <w:r>
        <w:t>Förändringar sedan föregående version</w:t>
      </w:r>
      <w:bookmarkEnd w:id="2"/>
    </w:p>
    <w:p w14:paraId="7905F7CA" w14:textId="4E238FD9" w:rsidR="001C4003" w:rsidRDefault="00CD23AC" w:rsidP="0020534B">
      <w:pPr>
        <w:ind w:right="-143"/>
      </w:pPr>
      <w:r>
        <w:t>2</w:t>
      </w:r>
      <w:r w:rsidR="00013AED">
        <w:t>60</w:t>
      </w:r>
      <w:r w:rsidR="003A0133">
        <w:t>5</w:t>
      </w:r>
      <w:r w:rsidR="00256D41">
        <w:t>12</w:t>
      </w:r>
      <w:r w:rsidR="00A7091B">
        <w:t xml:space="preserve"> Innehållsförteckning tillagd</w:t>
      </w:r>
      <w:r w:rsidR="0030747B">
        <w:t xml:space="preserve"> och ändrat telnr</w:t>
      </w:r>
      <w:r w:rsidR="00FB7109">
        <w:t xml:space="preserve">. </w:t>
      </w:r>
      <w:r w:rsidR="003E3DEA">
        <w:t xml:space="preserve"> </w:t>
      </w:r>
    </w:p>
    <w:p w14:paraId="561C2760" w14:textId="19B84331" w:rsidR="67B9F2D0" w:rsidRDefault="00661FEF" w:rsidP="00661FEF">
      <w:pPr>
        <w:pStyle w:val="Rubrik2"/>
      </w:pPr>
      <w:bookmarkStart w:id="3" w:name="_Toc216769740"/>
      <w:r>
        <w:t>Innehållsförteckning</w:t>
      </w:r>
      <w:bookmarkEnd w:id="3"/>
    </w:p>
    <w:sdt>
      <w:sdtPr>
        <w:rPr>
          <w:rFonts w:ascii="Times New Roman" w:eastAsia="Times New Roman" w:hAnsi="Times New Roman" w:cs="Times New Roman"/>
          <w:color w:val="auto"/>
          <w:sz w:val="24"/>
          <w:szCs w:val="24"/>
        </w:rPr>
        <w:id w:val="-275723158"/>
        <w:docPartObj>
          <w:docPartGallery w:val="Table of Contents"/>
          <w:docPartUnique/>
        </w:docPartObj>
      </w:sdtPr>
      <w:sdtEndPr>
        <w:rPr>
          <w:b/>
          <w:bCs/>
        </w:rPr>
      </w:sdtEndPr>
      <w:sdtContent>
        <w:p w14:paraId="73DAC034" w14:textId="5216610E" w:rsidR="00B754AE" w:rsidRPr="003A6C2D" w:rsidRDefault="00211EEF" w:rsidP="0020534B">
          <w:pPr>
            <w:pStyle w:val="Innehllsfrteckningsrubrik"/>
            <w:ind w:left="567"/>
            <w:rPr>
              <w:color w:val="000000" w:themeColor="text1"/>
            </w:rPr>
          </w:pPr>
          <w:r w:rsidRPr="003A6C2D">
            <w:rPr>
              <w:color w:val="000000" w:themeColor="text1"/>
            </w:rPr>
            <w:t>Innehåll</w:t>
          </w:r>
        </w:p>
        <w:p w14:paraId="1A38D00D" w14:textId="35A4F517" w:rsidR="00211EEF" w:rsidRDefault="00211EEF" w:rsidP="0020534B">
          <w:pPr>
            <w:pStyle w:val="Innehll1"/>
            <w:rPr>
              <w:rFonts w:asciiTheme="minorHAnsi" w:eastAsiaTheme="minorEastAsia" w:hAnsiTheme="minorHAnsi" w:cstheme="minorBidi"/>
              <w:noProof/>
              <w:kern w:val="2"/>
              <w14:ligatures w14:val="standardContextual"/>
            </w:rPr>
          </w:pPr>
          <w:r>
            <w:fldChar w:fldCharType="begin"/>
          </w:r>
          <w:r>
            <w:instrText xml:space="preserve"> TOC \o "1-3" \h \z \u </w:instrText>
          </w:r>
          <w:r>
            <w:fldChar w:fldCharType="separate"/>
          </w:r>
          <w:hyperlink w:anchor="_Toc216769738" w:history="1">
            <w:r w:rsidRPr="00710FC6">
              <w:rPr>
                <w:rStyle w:val="Hyperlnk"/>
                <w:rFonts w:eastAsia="MS Gothic"/>
                <w:noProof/>
              </w:rPr>
              <w:t>EDA på vårdavdelning</w:t>
            </w:r>
            <w:r>
              <w:rPr>
                <w:noProof/>
                <w:webHidden/>
              </w:rPr>
              <w:tab/>
            </w:r>
            <w:r w:rsidR="006F52FF">
              <w:rPr>
                <w:noProof/>
                <w:webHidden/>
              </w:rPr>
              <w:t>.</w:t>
            </w:r>
            <w:r>
              <w:rPr>
                <w:noProof/>
                <w:webHidden/>
              </w:rPr>
              <w:fldChar w:fldCharType="begin"/>
            </w:r>
            <w:r>
              <w:rPr>
                <w:noProof/>
                <w:webHidden/>
              </w:rPr>
              <w:instrText xml:space="preserve"> PAGEREF _Toc216769738 \h </w:instrText>
            </w:r>
            <w:r>
              <w:rPr>
                <w:noProof/>
                <w:webHidden/>
              </w:rPr>
            </w:r>
            <w:r>
              <w:rPr>
                <w:noProof/>
                <w:webHidden/>
              </w:rPr>
              <w:fldChar w:fldCharType="separate"/>
            </w:r>
            <w:r>
              <w:rPr>
                <w:noProof/>
                <w:webHidden/>
              </w:rPr>
              <w:t>1</w:t>
            </w:r>
            <w:r>
              <w:rPr>
                <w:noProof/>
                <w:webHidden/>
              </w:rPr>
              <w:fldChar w:fldCharType="end"/>
            </w:r>
          </w:hyperlink>
        </w:p>
        <w:p w14:paraId="109238F9" w14:textId="2A3B0E40" w:rsidR="00211EEF" w:rsidRDefault="00211EEF" w:rsidP="0020534B">
          <w:pPr>
            <w:pStyle w:val="Innehll2"/>
            <w:rPr>
              <w:rFonts w:asciiTheme="minorHAnsi" w:eastAsiaTheme="minorEastAsia" w:hAnsiTheme="minorHAnsi" w:cstheme="minorBidi"/>
              <w:noProof/>
              <w:kern w:val="2"/>
              <w14:ligatures w14:val="standardContextual"/>
            </w:rPr>
          </w:pPr>
          <w:hyperlink w:anchor="_Toc216769739" w:history="1">
            <w:r w:rsidRPr="00710FC6">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_Toc216769739 \h </w:instrText>
            </w:r>
            <w:r>
              <w:rPr>
                <w:noProof/>
                <w:webHidden/>
              </w:rPr>
            </w:r>
            <w:r>
              <w:rPr>
                <w:noProof/>
                <w:webHidden/>
              </w:rPr>
              <w:fldChar w:fldCharType="separate"/>
            </w:r>
            <w:r>
              <w:rPr>
                <w:noProof/>
                <w:webHidden/>
              </w:rPr>
              <w:t>1</w:t>
            </w:r>
            <w:r>
              <w:rPr>
                <w:noProof/>
                <w:webHidden/>
              </w:rPr>
              <w:fldChar w:fldCharType="end"/>
            </w:r>
          </w:hyperlink>
        </w:p>
        <w:p w14:paraId="54A06F6A" w14:textId="7C1E7F71" w:rsidR="00211EEF" w:rsidRDefault="00211EEF" w:rsidP="0020534B">
          <w:pPr>
            <w:pStyle w:val="Innehll2"/>
            <w:rPr>
              <w:rFonts w:asciiTheme="minorHAnsi" w:eastAsiaTheme="minorEastAsia" w:hAnsiTheme="minorHAnsi" w:cstheme="minorBidi"/>
              <w:noProof/>
              <w:kern w:val="2"/>
              <w14:ligatures w14:val="standardContextual"/>
            </w:rPr>
          </w:pPr>
          <w:hyperlink w:anchor="_Toc216769740" w:history="1">
            <w:r w:rsidRPr="00710FC6">
              <w:rPr>
                <w:rStyle w:val="Hyperlnk"/>
                <w:rFonts w:eastAsia="MS Gothic"/>
                <w:noProof/>
              </w:rPr>
              <w:t>Innehållsförteckning</w:t>
            </w:r>
            <w:r>
              <w:rPr>
                <w:noProof/>
                <w:webHidden/>
              </w:rPr>
              <w:tab/>
            </w:r>
            <w:r>
              <w:rPr>
                <w:noProof/>
                <w:webHidden/>
              </w:rPr>
              <w:fldChar w:fldCharType="begin"/>
            </w:r>
            <w:r>
              <w:rPr>
                <w:noProof/>
                <w:webHidden/>
              </w:rPr>
              <w:instrText xml:space="preserve"> PAGEREF _Toc216769740 \h </w:instrText>
            </w:r>
            <w:r>
              <w:rPr>
                <w:noProof/>
                <w:webHidden/>
              </w:rPr>
            </w:r>
            <w:r>
              <w:rPr>
                <w:noProof/>
                <w:webHidden/>
              </w:rPr>
              <w:fldChar w:fldCharType="separate"/>
            </w:r>
            <w:r>
              <w:rPr>
                <w:noProof/>
                <w:webHidden/>
              </w:rPr>
              <w:t>1</w:t>
            </w:r>
            <w:r>
              <w:rPr>
                <w:noProof/>
                <w:webHidden/>
              </w:rPr>
              <w:fldChar w:fldCharType="end"/>
            </w:r>
          </w:hyperlink>
        </w:p>
        <w:p w14:paraId="29DF0FDF" w14:textId="47B27448" w:rsidR="00211EEF" w:rsidRDefault="00211EEF" w:rsidP="0020534B">
          <w:pPr>
            <w:pStyle w:val="Innehll2"/>
            <w:rPr>
              <w:rFonts w:asciiTheme="minorHAnsi" w:eastAsiaTheme="minorEastAsia" w:hAnsiTheme="minorHAnsi" w:cstheme="minorBidi"/>
              <w:noProof/>
              <w:kern w:val="2"/>
              <w14:ligatures w14:val="standardContextual"/>
            </w:rPr>
          </w:pPr>
          <w:hyperlink w:anchor="_Toc216769741" w:history="1">
            <w:r w:rsidRPr="00710FC6">
              <w:rPr>
                <w:rStyle w:val="Hyperlnk"/>
                <w:rFonts w:eastAsia="MS Gothic"/>
                <w:noProof/>
              </w:rPr>
              <w:t>Syfte</w:t>
            </w:r>
            <w:r>
              <w:rPr>
                <w:noProof/>
                <w:webHidden/>
              </w:rPr>
              <w:tab/>
            </w:r>
            <w:r>
              <w:rPr>
                <w:noProof/>
                <w:webHidden/>
              </w:rPr>
              <w:fldChar w:fldCharType="begin"/>
            </w:r>
            <w:r>
              <w:rPr>
                <w:noProof/>
                <w:webHidden/>
              </w:rPr>
              <w:instrText xml:space="preserve"> PAGEREF _Toc216769741 \h </w:instrText>
            </w:r>
            <w:r>
              <w:rPr>
                <w:noProof/>
                <w:webHidden/>
              </w:rPr>
            </w:r>
            <w:r>
              <w:rPr>
                <w:noProof/>
                <w:webHidden/>
              </w:rPr>
              <w:fldChar w:fldCharType="separate"/>
            </w:r>
            <w:r>
              <w:rPr>
                <w:noProof/>
                <w:webHidden/>
              </w:rPr>
              <w:t>2</w:t>
            </w:r>
            <w:r>
              <w:rPr>
                <w:noProof/>
                <w:webHidden/>
              </w:rPr>
              <w:fldChar w:fldCharType="end"/>
            </w:r>
          </w:hyperlink>
        </w:p>
        <w:p w14:paraId="6D70BA19" w14:textId="21188592" w:rsidR="00211EEF" w:rsidRDefault="00211EEF" w:rsidP="0020534B">
          <w:pPr>
            <w:pStyle w:val="Innehll2"/>
            <w:rPr>
              <w:rFonts w:asciiTheme="minorHAnsi" w:eastAsiaTheme="minorEastAsia" w:hAnsiTheme="minorHAnsi" w:cstheme="minorBidi"/>
              <w:noProof/>
              <w:kern w:val="2"/>
              <w14:ligatures w14:val="standardContextual"/>
            </w:rPr>
          </w:pPr>
          <w:hyperlink w:anchor="_Toc216769742" w:history="1">
            <w:r w:rsidRPr="00710FC6">
              <w:rPr>
                <w:rStyle w:val="Hyperlnk"/>
                <w:rFonts w:eastAsia="MS Gothic"/>
                <w:noProof/>
              </w:rPr>
              <w:t>Arbetsbeskrivning</w:t>
            </w:r>
            <w:r>
              <w:rPr>
                <w:noProof/>
                <w:webHidden/>
              </w:rPr>
              <w:tab/>
            </w:r>
            <w:r>
              <w:rPr>
                <w:noProof/>
                <w:webHidden/>
              </w:rPr>
              <w:fldChar w:fldCharType="begin"/>
            </w:r>
            <w:r>
              <w:rPr>
                <w:noProof/>
                <w:webHidden/>
              </w:rPr>
              <w:instrText xml:space="preserve"> PAGEREF _Toc216769742 \h </w:instrText>
            </w:r>
            <w:r>
              <w:rPr>
                <w:noProof/>
                <w:webHidden/>
              </w:rPr>
            </w:r>
            <w:r>
              <w:rPr>
                <w:noProof/>
                <w:webHidden/>
              </w:rPr>
              <w:fldChar w:fldCharType="separate"/>
            </w:r>
            <w:r>
              <w:rPr>
                <w:noProof/>
                <w:webHidden/>
              </w:rPr>
              <w:t>2</w:t>
            </w:r>
            <w:r>
              <w:rPr>
                <w:noProof/>
                <w:webHidden/>
              </w:rPr>
              <w:fldChar w:fldCharType="end"/>
            </w:r>
          </w:hyperlink>
        </w:p>
        <w:p w14:paraId="18A033FD" w14:textId="2387F0D2" w:rsidR="00211EEF" w:rsidRDefault="00211EEF" w:rsidP="0020534B">
          <w:pPr>
            <w:pStyle w:val="Innehll3"/>
            <w:rPr>
              <w:rFonts w:asciiTheme="minorHAnsi" w:eastAsiaTheme="minorEastAsia" w:hAnsiTheme="minorHAnsi" w:cstheme="minorBidi"/>
              <w:noProof/>
              <w:kern w:val="2"/>
              <w14:ligatures w14:val="standardContextual"/>
            </w:rPr>
          </w:pPr>
          <w:hyperlink w:anchor="_Toc216769743" w:history="1">
            <w:r w:rsidRPr="00710FC6">
              <w:rPr>
                <w:rStyle w:val="Hyperlnk"/>
                <w:rFonts w:eastAsia="MS Gothic"/>
                <w:noProof/>
              </w:rPr>
              <w:t>Beslut om EDA-behandling</w:t>
            </w:r>
            <w:r>
              <w:rPr>
                <w:noProof/>
                <w:webHidden/>
              </w:rPr>
              <w:tab/>
            </w:r>
            <w:r>
              <w:rPr>
                <w:noProof/>
                <w:webHidden/>
              </w:rPr>
              <w:fldChar w:fldCharType="begin"/>
            </w:r>
            <w:r>
              <w:rPr>
                <w:noProof/>
                <w:webHidden/>
              </w:rPr>
              <w:instrText xml:space="preserve"> PAGEREF _Toc216769743 \h </w:instrText>
            </w:r>
            <w:r>
              <w:rPr>
                <w:noProof/>
                <w:webHidden/>
              </w:rPr>
            </w:r>
            <w:r>
              <w:rPr>
                <w:noProof/>
                <w:webHidden/>
              </w:rPr>
              <w:fldChar w:fldCharType="separate"/>
            </w:r>
            <w:r>
              <w:rPr>
                <w:noProof/>
                <w:webHidden/>
              </w:rPr>
              <w:t>2</w:t>
            </w:r>
            <w:r>
              <w:rPr>
                <w:noProof/>
                <w:webHidden/>
              </w:rPr>
              <w:fldChar w:fldCharType="end"/>
            </w:r>
          </w:hyperlink>
        </w:p>
        <w:p w14:paraId="54F741C2" w14:textId="73EC1135" w:rsidR="00211EEF" w:rsidRDefault="00211EEF" w:rsidP="0020534B">
          <w:pPr>
            <w:pStyle w:val="Innehll3"/>
            <w:rPr>
              <w:rFonts w:asciiTheme="minorHAnsi" w:eastAsiaTheme="minorEastAsia" w:hAnsiTheme="minorHAnsi" w:cstheme="minorBidi"/>
              <w:noProof/>
              <w:kern w:val="2"/>
              <w14:ligatures w14:val="standardContextual"/>
            </w:rPr>
          </w:pPr>
          <w:hyperlink w:anchor="_Toc216769744" w:history="1">
            <w:r w:rsidRPr="00710FC6">
              <w:rPr>
                <w:rStyle w:val="Hyperlnk"/>
                <w:rFonts w:eastAsia="MS Gothic"/>
                <w:noProof/>
              </w:rPr>
              <w:t>Kontraindikationer</w:t>
            </w:r>
            <w:r>
              <w:rPr>
                <w:noProof/>
                <w:webHidden/>
              </w:rPr>
              <w:tab/>
            </w:r>
            <w:r>
              <w:rPr>
                <w:noProof/>
                <w:webHidden/>
              </w:rPr>
              <w:fldChar w:fldCharType="begin"/>
            </w:r>
            <w:r>
              <w:rPr>
                <w:noProof/>
                <w:webHidden/>
              </w:rPr>
              <w:instrText xml:space="preserve"> PAGEREF _Toc216769744 \h </w:instrText>
            </w:r>
            <w:r>
              <w:rPr>
                <w:noProof/>
                <w:webHidden/>
              </w:rPr>
            </w:r>
            <w:r>
              <w:rPr>
                <w:noProof/>
                <w:webHidden/>
              </w:rPr>
              <w:fldChar w:fldCharType="separate"/>
            </w:r>
            <w:r>
              <w:rPr>
                <w:noProof/>
                <w:webHidden/>
              </w:rPr>
              <w:t>2</w:t>
            </w:r>
            <w:r>
              <w:rPr>
                <w:noProof/>
                <w:webHidden/>
              </w:rPr>
              <w:fldChar w:fldCharType="end"/>
            </w:r>
          </w:hyperlink>
        </w:p>
        <w:p w14:paraId="2CA288F1" w14:textId="3EFBFBDE" w:rsidR="00211EEF" w:rsidRDefault="00211EEF" w:rsidP="0020534B">
          <w:pPr>
            <w:pStyle w:val="Innehll3"/>
            <w:rPr>
              <w:rFonts w:asciiTheme="minorHAnsi" w:eastAsiaTheme="minorEastAsia" w:hAnsiTheme="minorHAnsi" w:cstheme="minorBidi"/>
              <w:noProof/>
              <w:kern w:val="2"/>
              <w14:ligatures w14:val="standardContextual"/>
            </w:rPr>
          </w:pPr>
          <w:hyperlink w:anchor="_Toc216769745" w:history="1">
            <w:r w:rsidRPr="00710FC6">
              <w:rPr>
                <w:rStyle w:val="Hyperlnk"/>
                <w:rFonts w:eastAsia="MS Gothic"/>
                <w:noProof/>
              </w:rPr>
              <w:t>Ansvarsfördelning</w:t>
            </w:r>
            <w:r>
              <w:rPr>
                <w:noProof/>
                <w:webHidden/>
              </w:rPr>
              <w:tab/>
            </w:r>
            <w:r>
              <w:rPr>
                <w:noProof/>
                <w:webHidden/>
              </w:rPr>
              <w:fldChar w:fldCharType="begin"/>
            </w:r>
            <w:r>
              <w:rPr>
                <w:noProof/>
                <w:webHidden/>
              </w:rPr>
              <w:instrText xml:space="preserve"> PAGEREF _Toc216769745 \h </w:instrText>
            </w:r>
            <w:r>
              <w:rPr>
                <w:noProof/>
                <w:webHidden/>
              </w:rPr>
            </w:r>
            <w:r>
              <w:rPr>
                <w:noProof/>
                <w:webHidden/>
              </w:rPr>
              <w:fldChar w:fldCharType="separate"/>
            </w:r>
            <w:r>
              <w:rPr>
                <w:noProof/>
                <w:webHidden/>
              </w:rPr>
              <w:t>3</w:t>
            </w:r>
            <w:r>
              <w:rPr>
                <w:noProof/>
                <w:webHidden/>
              </w:rPr>
              <w:fldChar w:fldCharType="end"/>
            </w:r>
          </w:hyperlink>
        </w:p>
        <w:p w14:paraId="726C5ABE" w14:textId="00FC9CB0" w:rsidR="00211EEF" w:rsidRDefault="00211EEF" w:rsidP="0020534B">
          <w:pPr>
            <w:pStyle w:val="Innehll2"/>
            <w:rPr>
              <w:rFonts w:asciiTheme="minorHAnsi" w:eastAsiaTheme="minorEastAsia" w:hAnsiTheme="minorHAnsi" w:cstheme="minorBidi"/>
              <w:noProof/>
              <w:kern w:val="2"/>
              <w14:ligatures w14:val="standardContextual"/>
            </w:rPr>
          </w:pPr>
          <w:hyperlink w:anchor="_Toc216769746" w:history="1">
            <w:r w:rsidRPr="00710FC6">
              <w:rPr>
                <w:rStyle w:val="Hyperlnk"/>
                <w:rFonts w:eastAsia="MS Gothic"/>
                <w:noProof/>
              </w:rPr>
              <w:t>Epidurala läkemedel</w:t>
            </w:r>
            <w:r>
              <w:rPr>
                <w:noProof/>
                <w:webHidden/>
              </w:rPr>
              <w:tab/>
            </w:r>
            <w:r>
              <w:rPr>
                <w:noProof/>
                <w:webHidden/>
              </w:rPr>
              <w:fldChar w:fldCharType="begin"/>
            </w:r>
            <w:r>
              <w:rPr>
                <w:noProof/>
                <w:webHidden/>
              </w:rPr>
              <w:instrText xml:space="preserve"> PAGEREF _Toc216769746 \h </w:instrText>
            </w:r>
            <w:r>
              <w:rPr>
                <w:noProof/>
                <w:webHidden/>
              </w:rPr>
            </w:r>
            <w:r>
              <w:rPr>
                <w:noProof/>
                <w:webHidden/>
              </w:rPr>
              <w:fldChar w:fldCharType="separate"/>
            </w:r>
            <w:r>
              <w:rPr>
                <w:noProof/>
                <w:webHidden/>
              </w:rPr>
              <w:t>5</w:t>
            </w:r>
            <w:r>
              <w:rPr>
                <w:noProof/>
                <w:webHidden/>
              </w:rPr>
              <w:fldChar w:fldCharType="end"/>
            </w:r>
          </w:hyperlink>
        </w:p>
        <w:p w14:paraId="41E21905" w14:textId="3F4025F1" w:rsidR="00211EEF" w:rsidRDefault="00211EEF" w:rsidP="0020534B">
          <w:pPr>
            <w:pStyle w:val="Innehll3"/>
            <w:rPr>
              <w:rFonts w:asciiTheme="minorHAnsi" w:eastAsiaTheme="minorEastAsia" w:hAnsiTheme="minorHAnsi" w:cstheme="minorBidi"/>
              <w:noProof/>
              <w:kern w:val="2"/>
              <w14:ligatures w14:val="standardContextual"/>
            </w:rPr>
          </w:pPr>
          <w:hyperlink w:anchor="_Toc216769747" w:history="1">
            <w:r w:rsidRPr="00710FC6">
              <w:rPr>
                <w:rStyle w:val="Hyperlnk"/>
                <w:rFonts w:eastAsia="MS Gothic"/>
                <w:noProof/>
              </w:rPr>
              <w:t>Övervakning</w:t>
            </w:r>
            <w:r>
              <w:rPr>
                <w:noProof/>
                <w:webHidden/>
              </w:rPr>
              <w:tab/>
            </w:r>
            <w:r>
              <w:rPr>
                <w:noProof/>
                <w:webHidden/>
              </w:rPr>
              <w:fldChar w:fldCharType="begin"/>
            </w:r>
            <w:r>
              <w:rPr>
                <w:noProof/>
                <w:webHidden/>
              </w:rPr>
              <w:instrText xml:space="preserve"> PAGEREF _Toc216769747 \h </w:instrText>
            </w:r>
            <w:r>
              <w:rPr>
                <w:noProof/>
                <w:webHidden/>
              </w:rPr>
            </w:r>
            <w:r>
              <w:rPr>
                <w:noProof/>
                <w:webHidden/>
              </w:rPr>
              <w:fldChar w:fldCharType="separate"/>
            </w:r>
            <w:r>
              <w:rPr>
                <w:noProof/>
                <w:webHidden/>
              </w:rPr>
              <w:t>5</w:t>
            </w:r>
            <w:r>
              <w:rPr>
                <w:noProof/>
                <w:webHidden/>
              </w:rPr>
              <w:fldChar w:fldCharType="end"/>
            </w:r>
          </w:hyperlink>
        </w:p>
        <w:p w14:paraId="19E6A12C" w14:textId="3445E7C1" w:rsidR="00211EEF" w:rsidRDefault="00211EEF" w:rsidP="0020534B">
          <w:pPr>
            <w:pStyle w:val="Innehll3"/>
            <w:rPr>
              <w:rFonts w:asciiTheme="minorHAnsi" w:eastAsiaTheme="minorEastAsia" w:hAnsiTheme="minorHAnsi" w:cstheme="minorBidi"/>
              <w:noProof/>
              <w:kern w:val="2"/>
              <w14:ligatures w14:val="standardContextual"/>
            </w:rPr>
          </w:pPr>
          <w:hyperlink w:anchor="_Toc216769748" w:history="1">
            <w:r w:rsidRPr="00710FC6">
              <w:rPr>
                <w:rStyle w:val="Hyperlnk"/>
                <w:rFonts w:eastAsia="MS Gothic"/>
                <w:noProof/>
              </w:rPr>
              <w:t>Åtgärder</w:t>
            </w:r>
            <w:r>
              <w:rPr>
                <w:noProof/>
                <w:webHidden/>
              </w:rPr>
              <w:tab/>
            </w:r>
            <w:r>
              <w:rPr>
                <w:noProof/>
                <w:webHidden/>
              </w:rPr>
              <w:fldChar w:fldCharType="begin"/>
            </w:r>
            <w:r>
              <w:rPr>
                <w:noProof/>
                <w:webHidden/>
              </w:rPr>
              <w:instrText xml:space="preserve"> PAGEREF _Toc216769748 \h </w:instrText>
            </w:r>
            <w:r>
              <w:rPr>
                <w:noProof/>
                <w:webHidden/>
              </w:rPr>
            </w:r>
            <w:r>
              <w:rPr>
                <w:noProof/>
                <w:webHidden/>
              </w:rPr>
              <w:fldChar w:fldCharType="separate"/>
            </w:r>
            <w:r>
              <w:rPr>
                <w:noProof/>
                <w:webHidden/>
              </w:rPr>
              <w:t>6</w:t>
            </w:r>
            <w:r>
              <w:rPr>
                <w:noProof/>
                <w:webHidden/>
              </w:rPr>
              <w:fldChar w:fldCharType="end"/>
            </w:r>
          </w:hyperlink>
        </w:p>
        <w:p w14:paraId="3FC1CBFB" w14:textId="576CAD5A" w:rsidR="00211EEF" w:rsidRDefault="00211EEF" w:rsidP="0020534B">
          <w:pPr>
            <w:pStyle w:val="Innehll3"/>
            <w:rPr>
              <w:rFonts w:asciiTheme="minorHAnsi" w:eastAsiaTheme="minorEastAsia" w:hAnsiTheme="minorHAnsi" w:cstheme="minorBidi"/>
              <w:noProof/>
              <w:kern w:val="2"/>
              <w14:ligatures w14:val="standardContextual"/>
            </w:rPr>
          </w:pPr>
          <w:hyperlink w:anchor="_Toc216769749" w:history="1">
            <w:r w:rsidRPr="00710FC6">
              <w:rPr>
                <w:rStyle w:val="Hyperlnk"/>
                <w:rFonts w:eastAsia="MS Gothic"/>
                <w:noProof/>
              </w:rPr>
              <w:t>Läkemedel med sedativ effekt</w:t>
            </w:r>
            <w:r>
              <w:rPr>
                <w:noProof/>
                <w:webHidden/>
              </w:rPr>
              <w:tab/>
            </w:r>
            <w:r>
              <w:rPr>
                <w:noProof/>
                <w:webHidden/>
              </w:rPr>
              <w:fldChar w:fldCharType="begin"/>
            </w:r>
            <w:r>
              <w:rPr>
                <w:noProof/>
                <w:webHidden/>
              </w:rPr>
              <w:instrText xml:space="preserve"> PAGEREF _Toc216769749 \h </w:instrText>
            </w:r>
            <w:r>
              <w:rPr>
                <w:noProof/>
                <w:webHidden/>
              </w:rPr>
            </w:r>
            <w:r>
              <w:rPr>
                <w:noProof/>
                <w:webHidden/>
              </w:rPr>
              <w:fldChar w:fldCharType="separate"/>
            </w:r>
            <w:r>
              <w:rPr>
                <w:noProof/>
                <w:webHidden/>
              </w:rPr>
              <w:t>8</w:t>
            </w:r>
            <w:r>
              <w:rPr>
                <w:noProof/>
                <w:webHidden/>
              </w:rPr>
              <w:fldChar w:fldCharType="end"/>
            </w:r>
          </w:hyperlink>
        </w:p>
        <w:p w14:paraId="08BB4277" w14:textId="1D836770" w:rsidR="00211EEF" w:rsidRDefault="00211EEF" w:rsidP="0020534B">
          <w:pPr>
            <w:pStyle w:val="Innehll3"/>
            <w:rPr>
              <w:rFonts w:asciiTheme="minorHAnsi" w:eastAsiaTheme="minorEastAsia" w:hAnsiTheme="minorHAnsi" w:cstheme="minorBidi"/>
              <w:noProof/>
              <w:kern w:val="2"/>
              <w14:ligatures w14:val="standardContextual"/>
            </w:rPr>
          </w:pPr>
          <w:hyperlink w:anchor="_Toc216769750" w:history="1">
            <w:r w:rsidRPr="00710FC6">
              <w:rPr>
                <w:rStyle w:val="Hyperlnk"/>
                <w:rFonts w:eastAsia="MS Gothic"/>
                <w:noProof/>
              </w:rPr>
              <w:t>Avveckling av EDA</w:t>
            </w:r>
            <w:r>
              <w:rPr>
                <w:noProof/>
                <w:webHidden/>
              </w:rPr>
              <w:tab/>
            </w:r>
            <w:r>
              <w:rPr>
                <w:noProof/>
                <w:webHidden/>
              </w:rPr>
              <w:fldChar w:fldCharType="begin"/>
            </w:r>
            <w:r>
              <w:rPr>
                <w:noProof/>
                <w:webHidden/>
              </w:rPr>
              <w:instrText xml:space="preserve"> PAGEREF _Toc216769750 \h </w:instrText>
            </w:r>
            <w:r>
              <w:rPr>
                <w:noProof/>
                <w:webHidden/>
              </w:rPr>
            </w:r>
            <w:r>
              <w:rPr>
                <w:noProof/>
                <w:webHidden/>
              </w:rPr>
              <w:fldChar w:fldCharType="separate"/>
            </w:r>
            <w:r>
              <w:rPr>
                <w:noProof/>
                <w:webHidden/>
              </w:rPr>
              <w:t>8</w:t>
            </w:r>
            <w:r>
              <w:rPr>
                <w:noProof/>
                <w:webHidden/>
              </w:rPr>
              <w:fldChar w:fldCharType="end"/>
            </w:r>
          </w:hyperlink>
        </w:p>
        <w:p w14:paraId="12F18063" w14:textId="686B5839" w:rsidR="00211EEF" w:rsidRDefault="00211EEF" w:rsidP="0020534B">
          <w:pPr>
            <w:pStyle w:val="Innehll2"/>
            <w:rPr>
              <w:rFonts w:asciiTheme="minorHAnsi" w:eastAsiaTheme="minorEastAsia" w:hAnsiTheme="minorHAnsi" w:cstheme="minorBidi"/>
              <w:noProof/>
              <w:kern w:val="2"/>
              <w14:ligatures w14:val="standardContextual"/>
            </w:rPr>
          </w:pPr>
          <w:hyperlink w:anchor="_Toc216769751" w:history="1">
            <w:r w:rsidRPr="00710FC6">
              <w:rPr>
                <w:rStyle w:val="Hyperlnk"/>
                <w:rFonts w:eastAsia="MS Gothic"/>
                <w:noProof/>
              </w:rPr>
              <w:t>Granskare</w:t>
            </w:r>
            <w:r w:rsidR="005226C4">
              <w:rPr>
                <w:rStyle w:val="Hyperlnk"/>
                <w:rFonts w:eastAsia="MS Gothic"/>
                <w:noProof/>
              </w:rPr>
              <w:t xml:space="preserve"> </w:t>
            </w:r>
            <w:r w:rsidRPr="00710FC6">
              <w:rPr>
                <w:rStyle w:val="Hyperlnk"/>
                <w:rFonts w:eastAsia="MS Gothic"/>
                <w:noProof/>
              </w:rPr>
              <w:t>/ Arbetsgrupp</w:t>
            </w:r>
            <w:r>
              <w:rPr>
                <w:noProof/>
                <w:webHidden/>
              </w:rPr>
              <w:tab/>
            </w:r>
            <w:r>
              <w:rPr>
                <w:noProof/>
                <w:webHidden/>
              </w:rPr>
              <w:fldChar w:fldCharType="begin"/>
            </w:r>
            <w:r>
              <w:rPr>
                <w:noProof/>
                <w:webHidden/>
              </w:rPr>
              <w:instrText xml:space="preserve"> PAGEREF _Toc216769751 \h </w:instrText>
            </w:r>
            <w:r>
              <w:rPr>
                <w:noProof/>
                <w:webHidden/>
              </w:rPr>
            </w:r>
            <w:r>
              <w:rPr>
                <w:noProof/>
                <w:webHidden/>
              </w:rPr>
              <w:fldChar w:fldCharType="separate"/>
            </w:r>
            <w:r>
              <w:rPr>
                <w:noProof/>
                <w:webHidden/>
              </w:rPr>
              <w:t>9</w:t>
            </w:r>
            <w:r>
              <w:rPr>
                <w:noProof/>
                <w:webHidden/>
              </w:rPr>
              <w:fldChar w:fldCharType="end"/>
            </w:r>
          </w:hyperlink>
        </w:p>
        <w:p w14:paraId="70323AD3" w14:textId="722A0D0A" w:rsidR="00211EEF" w:rsidRDefault="00211EEF">
          <w:r>
            <w:rPr>
              <w:b/>
              <w:bCs/>
            </w:rPr>
            <w:fldChar w:fldCharType="end"/>
          </w:r>
        </w:p>
      </w:sdtContent>
    </w:sdt>
    <w:p w14:paraId="41DE04A4" w14:textId="6E742D20" w:rsidR="67B9F2D0" w:rsidRDefault="67B9F2D0" w:rsidP="0020534B">
      <w:pPr>
        <w:pStyle w:val="Innehll2"/>
        <w:rPr>
          <w:rStyle w:val="Hyperlnk"/>
        </w:rPr>
      </w:pPr>
    </w:p>
    <w:p w14:paraId="797E26F3" w14:textId="21445A15" w:rsidR="67B9F2D0" w:rsidRDefault="00160D95" w:rsidP="00160D95">
      <w:pPr>
        <w:spacing w:after="0" w:line="240" w:lineRule="auto"/>
        <w:ind w:left="0" w:right="0"/>
      </w:pPr>
      <w:r>
        <w:br w:type="page"/>
      </w:r>
    </w:p>
    <w:p w14:paraId="75000B5F" w14:textId="77777777" w:rsidR="001C4003" w:rsidRDefault="001C4003" w:rsidP="001C4003">
      <w:pPr>
        <w:pStyle w:val="Rubrik2"/>
      </w:pPr>
      <w:bookmarkStart w:id="4" w:name="_Toc216769741"/>
      <w:r>
        <w:lastRenderedPageBreak/>
        <w:t>Syfte</w:t>
      </w:r>
      <w:bookmarkEnd w:id="4"/>
    </w:p>
    <w:p w14:paraId="1DC1399E" w14:textId="77777777" w:rsidR="001C4003" w:rsidRDefault="001C4003" w:rsidP="001C4003">
      <w:r>
        <w:t xml:space="preserve">Att skapa en gemensam rutin för handhavande av epiduralanalgesi (EDA) på vårdavdelning </w:t>
      </w:r>
      <w:r w:rsidRPr="00877467">
        <w:t>inom S/SU.</w:t>
      </w:r>
      <w:r>
        <w:t xml:space="preserve"> Epidural smärtbehandling kräver noggrann övervakning och att vårdande personal har goda kunskaper om behandlingen och dess risker. Detta dokument ska utgöra ett stöd för smärtombud, patientansvarig sjuksköterska och läkare på vårdavdelning. </w:t>
      </w:r>
    </w:p>
    <w:p w14:paraId="18CC30DA" w14:textId="77777777" w:rsidR="001C4003" w:rsidRDefault="001C4003" w:rsidP="001C4003">
      <w:pPr>
        <w:pStyle w:val="Rubrik2"/>
      </w:pPr>
      <w:bookmarkStart w:id="5" w:name="_Toc216769742"/>
      <w:r>
        <w:t>Arbetsbeskrivning</w:t>
      </w:r>
      <w:bookmarkEnd w:id="5"/>
      <w:r>
        <w:t xml:space="preserve">  </w:t>
      </w:r>
    </w:p>
    <w:p w14:paraId="6C7AD57D" w14:textId="77777777" w:rsidR="001C4003" w:rsidRDefault="001C4003" w:rsidP="001C4003">
      <w:pPr>
        <w:pStyle w:val="Rubrik3"/>
      </w:pPr>
      <w:bookmarkStart w:id="6" w:name="_Toc216769743"/>
      <w:r>
        <w:t>Beslut om EDA-behandling</w:t>
      </w:r>
      <w:bookmarkEnd w:id="6"/>
      <w:r>
        <w:t xml:space="preserve"> </w:t>
      </w:r>
    </w:p>
    <w:p w14:paraId="3F5D0263" w14:textId="77777777" w:rsidR="001C4003" w:rsidRDefault="001C4003" w:rsidP="001C4003">
      <w:pPr>
        <w:ind w:right="-143"/>
      </w:pPr>
      <w:r>
        <w:t xml:space="preserve">Vid vissa kirurgiska ingrepp lägger narkosläkare, i frånvaro av kontraindikationer, in epiduralkateter för EDA med syftet att uppnå god per-och postoperativ smärtlindring. I övriga fall tar patientansvarig läkare på vårdavdelning kontakt med narkosläkare för ställningstagande till behov av epidural smärtlindring. Remiss ställs till akuta smärtteamet på PIVA 22 (postoperativ intensivvårdsavdelning). </w:t>
      </w:r>
    </w:p>
    <w:p w14:paraId="6E31720B" w14:textId="77777777" w:rsidR="001C4003" w:rsidRDefault="001C4003" w:rsidP="001C4003">
      <w:pPr>
        <w:pStyle w:val="Liststycke"/>
        <w:numPr>
          <w:ilvl w:val="0"/>
          <w:numId w:val="21"/>
        </w:numPr>
        <w:ind w:right="-143"/>
      </w:pPr>
      <w:r>
        <w:t>Remiss faxas till: 031-418784</w:t>
      </w:r>
    </w:p>
    <w:p w14:paraId="79F10747" w14:textId="2DB2F055" w:rsidR="001C4003" w:rsidRDefault="001C4003" w:rsidP="001C4003">
      <w:pPr>
        <w:pStyle w:val="Liststycke"/>
        <w:numPr>
          <w:ilvl w:val="0"/>
          <w:numId w:val="21"/>
        </w:numPr>
        <w:ind w:right="-143"/>
      </w:pPr>
      <w:r>
        <w:t>Telefonrådgivning Akuta Smärt Teamet (AST): tel 281</w:t>
      </w:r>
      <w:r w:rsidR="00992C97">
        <w:t>8</w:t>
      </w:r>
      <w:r>
        <w:t>8</w:t>
      </w:r>
    </w:p>
    <w:p w14:paraId="2EB13597" w14:textId="77777777" w:rsidR="001C4003" w:rsidRDefault="001C4003" w:rsidP="001C4003">
      <w:pPr>
        <w:ind w:right="-143"/>
      </w:pPr>
      <w:r>
        <w:t>I brådskande fall och jourtid söks primärjour anestesi: tel 28223</w:t>
      </w:r>
    </w:p>
    <w:p w14:paraId="5F61B300" w14:textId="77777777" w:rsidR="001C4003" w:rsidRDefault="001C4003" w:rsidP="001C4003">
      <w:pPr>
        <w:pStyle w:val="Rubrik3"/>
      </w:pPr>
      <w:bookmarkStart w:id="7" w:name="_Toc216769744"/>
      <w:r>
        <w:t>Kontraindikationer</w:t>
      </w:r>
      <w:bookmarkEnd w:id="7"/>
    </w:p>
    <w:p w14:paraId="421CFC57" w14:textId="77777777" w:rsidR="001C4003" w:rsidRDefault="001C4003" w:rsidP="001C4003">
      <w:pPr>
        <w:pStyle w:val="Liststycke"/>
        <w:numPr>
          <w:ilvl w:val="0"/>
          <w:numId w:val="22"/>
        </w:numPr>
      </w:pPr>
      <w:r>
        <w:t xml:space="preserve">Blödningsbenägenhet. Misstanke om trombocytfunktionsrubbning, TPK&lt;100, PK&gt;1,4, APTT&gt;50 bör leda till särskild försiktighet eller att annan metod för smärtlindring väljs. </w:t>
      </w:r>
    </w:p>
    <w:p w14:paraId="6D095A50" w14:textId="327039B1" w:rsidR="001C4003" w:rsidRDefault="001C4003" w:rsidP="001C4003">
      <w:pPr>
        <w:pStyle w:val="Liststycke"/>
        <w:numPr>
          <w:ilvl w:val="0"/>
          <w:numId w:val="22"/>
        </w:numPr>
      </w:pPr>
      <w:r>
        <w:t xml:space="preserve">Antikoagulantia. Behandling med antikoagulantia ger speciella villkor för anläggande, manipulation och avlägsnande av EDA-kateter. Lågmolekylära hepariner används i profylaktiskt syfte ska inte ges 10 timmar innan kateterinläggning eller – manipulation. Inga lågmolekylära hepariner ges inom 2 timmar (helst 4 – 6 timmar) efter kateterinläggning eller -manipulation. För mer information om andra läkemedel se styrdokumentet: </w:t>
      </w:r>
      <w:r w:rsidRPr="008A35CB">
        <w:t>Antikoagulan</w:t>
      </w:r>
      <w:r w:rsidR="007021B1" w:rsidRPr="008A35CB">
        <w:t>t</w:t>
      </w:r>
      <w:r w:rsidRPr="008A35CB">
        <w:t>ia och ryggbedövning</w:t>
      </w:r>
      <w:r w:rsidR="00B36CBB">
        <w:t>.</w:t>
      </w:r>
    </w:p>
    <w:p w14:paraId="1ADA9E8F" w14:textId="77777777" w:rsidR="001C4003" w:rsidRDefault="001C4003" w:rsidP="001C4003">
      <w:pPr>
        <w:pStyle w:val="Liststycke"/>
        <w:numPr>
          <w:ilvl w:val="0"/>
          <w:numId w:val="22"/>
        </w:numPr>
      </w:pPr>
      <w:r>
        <w:t>Hudinfektion kring insticksstället</w:t>
      </w:r>
    </w:p>
    <w:p w14:paraId="50019237" w14:textId="77777777" w:rsidR="001C4003" w:rsidRDefault="001C4003" w:rsidP="001C4003">
      <w:pPr>
        <w:pStyle w:val="Liststycke"/>
        <w:numPr>
          <w:ilvl w:val="0"/>
          <w:numId w:val="22"/>
        </w:numPr>
      </w:pPr>
      <w:r>
        <w:t>Spinal stenos, ryggtrauma eller ryggtumör</w:t>
      </w:r>
    </w:p>
    <w:p w14:paraId="67531FA5" w14:textId="77777777" w:rsidR="001C4003" w:rsidRDefault="001C4003" w:rsidP="001C4003">
      <w:pPr>
        <w:pStyle w:val="Liststycke"/>
        <w:numPr>
          <w:ilvl w:val="0"/>
          <w:numId w:val="22"/>
        </w:numPr>
      </w:pPr>
      <w:r>
        <w:t xml:space="preserve">Medvetandepåverkan, förhöjt intrakraniellt tryck eller neurologiska bortfall </w:t>
      </w:r>
    </w:p>
    <w:p w14:paraId="7AF1EAB5" w14:textId="77777777" w:rsidR="001C4003" w:rsidRDefault="001C4003" w:rsidP="001C4003">
      <w:pPr>
        <w:pStyle w:val="Liststycke"/>
        <w:numPr>
          <w:ilvl w:val="0"/>
          <w:numId w:val="22"/>
        </w:numPr>
      </w:pPr>
      <w:r>
        <w:t>Patient avböjer</w:t>
      </w:r>
    </w:p>
    <w:p w14:paraId="76B04CBE" w14:textId="267A357B" w:rsidR="001C4003" w:rsidRDefault="00EE3C39" w:rsidP="00EE3C39">
      <w:pPr>
        <w:spacing w:after="0" w:line="240" w:lineRule="auto"/>
        <w:ind w:left="0" w:right="0"/>
      </w:pPr>
      <w:r>
        <w:br w:type="page"/>
      </w:r>
    </w:p>
    <w:p w14:paraId="25A9DED3" w14:textId="77777777" w:rsidR="001C4003" w:rsidRDefault="001C4003" w:rsidP="001C4003">
      <w:pPr>
        <w:pStyle w:val="Rubrik3"/>
      </w:pPr>
      <w:bookmarkStart w:id="8" w:name="_Toc216769745"/>
      <w:r>
        <w:lastRenderedPageBreak/>
        <w:t>Ansvarsfördelning</w:t>
      </w:r>
      <w:bookmarkEnd w:id="8"/>
    </w:p>
    <w:p w14:paraId="00D60372" w14:textId="1D751E4A" w:rsidR="001C4003" w:rsidRDefault="001C4003" w:rsidP="001C4003">
      <w:pPr>
        <w:rPr>
          <w:b/>
          <w:bCs/>
        </w:rPr>
      </w:pPr>
      <w:r>
        <w:rPr>
          <w:b/>
          <w:bCs/>
        </w:rPr>
        <w:t>Narkosläkare ansvarar för</w:t>
      </w:r>
      <w:r w:rsidR="00AC2AE8">
        <w:rPr>
          <w:b/>
          <w:bCs/>
        </w:rPr>
        <w:t>:</w:t>
      </w:r>
    </w:p>
    <w:p w14:paraId="2D4EE822" w14:textId="77777777" w:rsidR="001C4003" w:rsidRDefault="001C4003" w:rsidP="001C4003">
      <w:pPr>
        <w:pStyle w:val="Liststycke"/>
        <w:numPr>
          <w:ilvl w:val="0"/>
          <w:numId w:val="23"/>
        </w:numPr>
      </w:pPr>
      <w:r>
        <w:t>Beslut om inläggning av EDA-kateter.</w:t>
      </w:r>
    </w:p>
    <w:p w14:paraId="472C3146" w14:textId="77777777" w:rsidR="001C4003" w:rsidRDefault="001C4003" w:rsidP="001C4003">
      <w:pPr>
        <w:pStyle w:val="Liststycke"/>
        <w:numPr>
          <w:ilvl w:val="0"/>
          <w:numId w:val="23"/>
        </w:numPr>
      </w:pPr>
      <w:r>
        <w:t xml:space="preserve">Inläggning av EDA-kateter och tydlig uppmärkning av kateter. </w:t>
      </w:r>
    </w:p>
    <w:p w14:paraId="056B365E" w14:textId="77777777" w:rsidR="001C4003" w:rsidRDefault="001C4003" w:rsidP="001C4003">
      <w:pPr>
        <w:pStyle w:val="Liststycke"/>
        <w:numPr>
          <w:ilvl w:val="0"/>
          <w:numId w:val="23"/>
        </w:numPr>
      </w:pPr>
      <w:r>
        <w:t xml:space="preserve">Fixering av EDA-slang och filter på patienten. </w:t>
      </w:r>
    </w:p>
    <w:p w14:paraId="7D116D8A" w14:textId="77777777" w:rsidR="001C4003" w:rsidRDefault="001C4003" w:rsidP="001C4003">
      <w:pPr>
        <w:pStyle w:val="Liststycke"/>
        <w:numPr>
          <w:ilvl w:val="0"/>
          <w:numId w:val="23"/>
        </w:numPr>
        <w:rPr>
          <w:i/>
          <w:iCs/>
          <w:u w:val="single"/>
        </w:rPr>
      </w:pPr>
      <w:r>
        <w:t xml:space="preserve">Dokumentation av EDA-inläggning i </w:t>
      </w:r>
      <w:r>
        <w:rPr>
          <w:b/>
          <w:bCs/>
        </w:rPr>
        <w:t xml:space="preserve">Orbit </w:t>
      </w:r>
      <w:r>
        <w:t xml:space="preserve">och på </w:t>
      </w:r>
      <w:r>
        <w:rPr>
          <w:b/>
          <w:bCs/>
        </w:rPr>
        <w:t>EDA-protokoll</w:t>
      </w:r>
      <w:r>
        <w:t xml:space="preserve"> (i pappersform): insticksnivå, insticksdjup, kateterläge i hudplanet, eventuella svårigheter och eventuella komplikationer ska ingå i dokumentationen.</w:t>
      </w:r>
    </w:p>
    <w:p w14:paraId="20A44C95" w14:textId="77777777" w:rsidR="001C4003" w:rsidRDefault="001C4003" w:rsidP="001C4003">
      <w:pPr>
        <w:pStyle w:val="Liststycke"/>
        <w:numPr>
          <w:ilvl w:val="0"/>
          <w:numId w:val="0"/>
        </w:numPr>
        <w:ind w:left="1287"/>
        <w:rPr>
          <w:i/>
          <w:iCs/>
          <w:u w:val="single"/>
        </w:rPr>
      </w:pPr>
      <w:r>
        <w:t xml:space="preserve"> </w:t>
      </w:r>
      <w:r>
        <w:rPr>
          <w:i/>
          <w:iCs/>
          <w:u w:val="single"/>
        </w:rPr>
        <w:t>Notera! Narkosläkare ska dokumentera EDA-kateter som läggs per-operativt av ryggortoped.</w:t>
      </w:r>
    </w:p>
    <w:p w14:paraId="5A1AB6EF" w14:textId="77777777" w:rsidR="001C4003" w:rsidRDefault="001C4003" w:rsidP="001C4003">
      <w:pPr>
        <w:pStyle w:val="Liststycke"/>
        <w:numPr>
          <w:ilvl w:val="0"/>
          <w:numId w:val="23"/>
        </w:numPr>
        <w:rPr>
          <w:i/>
          <w:iCs/>
          <w:u w:val="single"/>
        </w:rPr>
      </w:pPr>
      <w:r>
        <w:t xml:space="preserve">Dokumentation av funktionskontroll och utbredning av smärtstillande effekt ska göras på EDA-protokollet efter test med kylspray. </w:t>
      </w:r>
    </w:p>
    <w:p w14:paraId="4DE8E19D" w14:textId="5DFAE587" w:rsidR="001C4003" w:rsidRDefault="001C4003" w:rsidP="001C4003">
      <w:pPr>
        <w:pStyle w:val="Liststycke"/>
        <w:numPr>
          <w:ilvl w:val="0"/>
          <w:numId w:val="23"/>
        </w:numPr>
        <w:rPr>
          <w:i/>
          <w:iCs/>
          <w:u w:val="single"/>
        </w:rPr>
      </w:pPr>
      <w:r>
        <w:t xml:space="preserve">Tillfredsställande smärtlindring har uppnåtts vid VAS </w:t>
      </w:r>
      <w:r w:rsidR="00595FE4">
        <w:t>≤</w:t>
      </w:r>
      <w:r>
        <w:t>3 i vila såväl som vid mobilisering.</w:t>
      </w:r>
    </w:p>
    <w:p w14:paraId="7A24285C" w14:textId="77777777" w:rsidR="001C4003" w:rsidRDefault="001C4003" w:rsidP="001C4003">
      <w:pPr>
        <w:pStyle w:val="Liststycke"/>
        <w:numPr>
          <w:ilvl w:val="0"/>
          <w:numId w:val="23"/>
        </w:numPr>
        <w:rPr>
          <w:i/>
          <w:iCs/>
          <w:u w:val="single"/>
        </w:rPr>
      </w:pPr>
      <w:r>
        <w:t xml:space="preserve">Ordination av läkemedelsbehandling på EDA-protokollet: koncentration, infusionshastighet och eventuell PCEA-inställning ska tydligt framgå. Här ordineras även om och hur stor bolusdos som kan ges vid eventuellt smärtgenombrott på vårdavdelning. </w:t>
      </w:r>
    </w:p>
    <w:p w14:paraId="582D59F1" w14:textId="77777777" w:rsidR="001C4003" w:rsidRDefault="001C4003" w:rsidP="001C4003">
      <w:pPr>
        <w:pStyle w:val="Liststycke"/>
        <w:numPr>
          <w:ilvl w:val="0"/>
          <w:numId w:val="23"/>
        </w:numPr>
        <w:rPr>
          <w:i/>
          <w:iCs/>
          <w:u w:val="single"/>
        </w:rPr>
      </w:pPr>
      <w:r>
        <w:t xml:space="preserve">Ordination i Meliors läkemedelsmodul av aktuellt läkemedel för EDA-infusionen. </w:t>
      </w:r>
    </w:p>
    <w:p w14:paraId="5EE04A97" w14:textId="652FEC64" w:rsidR="001C4003" w:rsidRDefault="001C4003" w:rsidP="001C4003">
      <w:pPr>
        <w:pStyle w:val="Liststycke"/>
        <w:numPr>
          <w:ilvl w:val="0"/>
          <w:numId w:val="23"/>
        </w:numPr>
        <w:rPr>
          <w:i/>
          <w:iCs/>
          <w:u w:val="single"/>
        </w:rPr>
      </w:pPr>
      <w:r>
        <w:t xml:space="preserve">Översyn av övrig analgetikabehandling i läkemedelsmodulen innan utskrivning från postop. </w:t>
      </w:r>
    </w:p>
    <w:p w14:paraId="5D9A6D1A" w14:textId="77777777" w:rsidR="001C4003" w:rsidRDefault="001C4003" w:rsidP="001C4003">
      <w:pPr>
        <w:pStyle w:val="Liststycke"/>
        <w:numPr>
          <w:ilvl w:val="0"/>
          <w:numId w:val="0"/>
        </w:numPr>
        <w:ind w:left="1287"/>
        <w:rPr>
          <w:i/>
          <w:iCs/>
          <w:u w:val="single"/>
        </w:rPr>
      </w:pPr>
    </w:p>
    <w:p w14:paraId="696C096E" w14:textId="5CA0BCBA" w:rsidR="009A32ED" w:rsidRDefault="001C4003" w:rsidP="001C4003">
      <w:pPr>
        <w:rPr>
          <w:b/>
          <w:bCs/>
        </w:rPr>
      </w:pPr>
      <w:r>
        <w:rPr>
          <w:b/>
          <w:bCs/>
        </w:rPr>
        <w:t>Patientansvarig sjuksköterska på PIVA och Postop ansvarar för</w:t>
      </w:r>
      <w:r w:rsidR="00AC2AE8">
        <w:rPr>
          <w:b/>
          <w:bCs/>
        </w:rPr>
        <w:t>:</w:t>
      </w:r>
    </w:p>
    <w:p w14:paraId="0849523B" w14:textId="197EE5C1" w:rsidR="00B97C5E" w:rsidRPr="00BD656C" w:rsidRDefault="00B97C5E" w:rsidP="00B97C5E">
      <w:pPr>
        <w:pStyle w:val="Liststycke"/>
        <w:numPr>
          <w:ilvl w:val="0"/>
          <w:numId w:val="25"/>
        </w:numPr>
        <w:rPr>
          <w:b/>
          <w:bCs/>
        </w:rPr>
      </w:pPr>
      <w:r>
        <w:t xml:space="preserve">Att </w:t>
      </w:r>
      <w:r w:rsidR="00BD656C">
        <w:t>patienten</w:t>
      </w:r>
      <w:r>
        <w:t xml:space="preserve"> har en fungerand</w:t>
      </w:r>
      <w:r w:rsidR="00BD656C">
        <w:t>e</w:t>
      </w:r>
      <w:r>
        <w:t xml:space="preserve"> </w:t>
      </w:r>
      <w:r w:rsidR="00BD656C">
        <w:t xml:space="preserve">intravenös </w:t>
      </w:r>
      <w:r>
        <w:t>infart</w:t>
      </w:r>
      <w:r w:rsidR="00BD656C">
        <w:t>.</w:t>
      </w:r>
    </w:p>
    <w:p w14:paraId="35B2F0E9" w14:textId="6DDB4F6B" w:rsidR="00BD656C" w:rsidRPr="00BD656C" w:rsidRDefault="00BD656C" w:rsidP="00B97C5E">
      <w:pPr>
        <w:pStyle w:val="Liststycke"/>
        <w:numPr>
          <w:ilvl w:val="0"/>
          <w:numId w:val="25"/>
        </w:numPr>
        <w:rPr>
          <w:b/>
          <w:bCs/>
        </w:rPr>
      </w:pPr>
      <w:r>
        <w:t xml:space="preserve">Att patienten har en fungerande KAD. </w:t>
      </w:r>
    </w:p>
    <w:p w14:paraId="5D56AF2A" w14:textId="14AD8D2E" w:rsidR="00BD656C" w:rsidRPr="002A71FD" w:rsidRDefault="00BD656C" w:rsidP="00B97C5E">
      <w:pPr>
        <w:pStyle w:val="Liststycke"/>
        <w:numPr>
          <w:ilvl w:val="0"/>
          <w:numId w:val="25"/>
        </w:numPr>
        <w:rPr>
          <w:b/>
          <w:bCs/>
        </w:rPr>
      </w:pPr>
      <w:r>
        <w:t>Att kontroller utför</w:t>
      </w:r>
      <w:r w:rsidR="002A71FD">
        <w:t xml:space="preserve">ts enligt EDA-protokollet och att protokollet är korrekt ifyllt. </w:t>
      </w:r>
    </w:p>
    <w:p w14:paraId="6AABC9C5" w14:textId="44D9B815" w:rsidR="002A71FD" w:rsidRPr="00CF09A0" w:rsidRDefault="00CF09A0" w:rsidP="00B97C5E">
      <w:pPr>
        <w:pStyle w:val="Liststycke"/>
        <w:numPr>
          <w:ilvl w:val="0"/>
          <w:numId w:val="25"/>
        </w:numPr>
        <w:rPr>
          <w:b/>
          <w:bCs/>
        </w:rPr>
      </w:pPr>
      <w:r>
        <w:t xml:space="preserve">Att kontrollera att EDA-pumpen är korrekt inställd. </w:t>
      </w:r>
    </w:p>
    <w:p w14:paraId="61CBBCB3" w14:textId="1091DE12" w:rsidR="00CF09A0" w:rsidRPr="00A153E5" w:rsidRDefault="00CF09A0" w:rsidP="00B97C5E">
      <w:pPr>
        <w:pStyle w:val="Liststycke"/>
        <w:numPr>
          <w:ilvl w:val="0"/>
          <w:numId w:val="25"/>
        </w:numPr>
        <w:rPr>
          <w:b/>
          <w:bCs/>
        </w:rPr>
      </w:pPr>
      <w:r>
        <w:t xml:space="preserve">Att kontrollera att behandlingsordination </w:t>
      </w:r>
      <w:r w:rsidR="00A67CA7">
        <w:t>finns för fortsatt epidural</w:t>
      </w:r>
      <w:r w:rsidR="000453AB">
        <w:t xml:space="preserve"> </w:t>
      </w:r>
      <w:r w:rsidR="00A67CA7">
        <w:t xml:space="preserve">smärtbehandling på vårdavdelning </w:t>
      </w:r>
      <w:r w:rsidR="00A153E5">
        <w:t xml:space="preserve">både på EDA-protokollet och i Meliors läkemedelsmodul. </w:t>
      </w:r>
    </w:p>
    <w:p w14:paraId="28A99CE4" w14:textId="6DA53860" w:rsidR="00A153E5" w:rsidRPr="00954519" w:rsidRDefault="00A153E5" w:rsidP="00B97C5E">
      <w:pPr>
        <w:pStyle w:val="Liststycke"/>
        <w:numPr>
          <w:ilvl w:val="0"/>
          <w:numId w:val="25"/>
        </w:numPr>
        <w:rPr>
          <w:b/>
          <w:bCs/>
        </w:rPr>
      </w:pPr>
      <w:r>
        <w:t>Att infusionspåsen innehåller rätt läkemedel och att aggregat</w:t>
      </w:r>
      <w:r w:rsidR="00F1465D">
        <w:t xml:space="preserve"> är märkta med patientens namn, datum och klockslag för infusionsstart. </w:t>
      </w:r>
    </w:p>
    <w:p w14:paraId="1F9BEFD0" w14:textId="6C14C795" w:rsidR="00954519" w:rsidRDefault="00954519" w:rsidP="009D7384">
      <w:pPr>
        <w:pStyle w:val="Liststycke"/>
        <w:numPr>
          <w:ilvl w:val="0"/>
          <w:numId w:val="25"/>
        </w:numPr>
      </w:pPr>
      <w:r>
        <w:t xml:space="preserve">Att patienten uppfyller utskrivningskriterier från </w:t>
      </w:r>
      <w:r w:rsidR="005F5DA5">
        <w:t xml:space="preserve">PIVA och Postop. </w:t>
      </w:r>
    </w:p>
    <w:p w14:paraId="0FADE01F" w14:textId="0F7A36DA" w:rsidR="009D7384" w:rsidRDefault="00EE3C39" w:rsidP="00EE3C39">
      <w:pPr>
        <w:spacing w:after="0" w:line="240" w:lineRule="auto"/>
        <w:ind w:left="0" w:right="0"/>
      </w:pPr>
      <w:r>
        <w:br w:type="page"/>
      </w:r>
    </w:p>
    <w:p w14:paraId="45EDB5D9" w14:textId="032925EE" w:rsidR="009D7384" w:rsidRDefault="009D7384" w:rsidP="009D7384">
      <w:pPr>
        <w:rPr>
          <w:b/>
          <w:bCs/>
        </w:rPr>
      </w:pPr>
      <w:r w:rsidRPr="00AC2AE8">
        <w:rPr>
          <w:b/>
          <w:bCs/>
        </w:rPr>
        <w:lastRenderedPageBreak/>
        <w:t xml:space="preserve">Patientansvarig sjuksköterska på vårdavdelning </w:t>
      </w:r>
      <w:r w:rsidR="00AC2AE8" w:rsidRPr="00AC2AE8">
        <w:rPr>
          <w:b/>
          <w:bCs/>
        </w:rPr>
        <w:t>ansvarar för:</w:t>
      </w:r>
    </w:p>
    <w:p w14:paraId="2AC1550A" w14:textId="63092BC4" w:rsidR="00B82E8A" w:rsidRDefault="00B82E8A" w:rsidP="00B82E8A">
      <w:pPr>
        <w:pStyle w:val="Liststycke"/>
        <w:numPr>
          <w:ilvl w:val="0"/>
          <w:numId w:val="26"/>
        </w:numPr>
      </w:pPr>
      <w:r>
        <w:t xml:space="preserve">Att följa patientstatus med regelbundna kontroller </w:t>
      </w:r>
      <w:r w:rsidR="00DE5703">
        <w:t xml:space="preserve">och att dessa dokumenteras i övervakningsprotokollet. </w:t>
      </w:r>
    </w:p>
    <w:p w14:paraId="5CB56E2C" w14:textId="2705A1F7" w:rsidR="00DE5703" w:rsidRDefault="00DE5703" w:rsidP="00B82E8A">
      <w:pPr>
        <w:pStyle w:val="Liststycke"/>
        <w:numPr>
          <w:ilvl w:val="0"/>
          <w:numId w:val="26"/>
        </w:numPr>
      </w:pPr>
      <w:r>
        <w:t xml:space="preserve">Att följa patientstatus och att utföra extra kontroller </w:t>
      </w:r>
      <w:r w:rsidR="002E7F45">
        <w:t xml:space="preserve">om </w:t>
      </w:r>
      <w:r w:rsidR="00177975">
        <w:t>patienten</w:t>
      </w:r>
      <w:r w:rsidR="002E7F45">
        <w:t xml:space="preserve"> ordineras bolusdos i EDA, ordineras sederande </w:t>
      </w:r>
      <w:r w:rsidR="00D012E7">
        <w:t>eller andningsdeprimerande läkemedel och att dessa kontroller dokumenteras i övervakningspr</w:t>
      </w:r>
      <w:r w:rsidR="00177975">
        <w:t xml:space="preserve">otokollet. </w:t>
      </w:r>
    </w:p>
    <w:p w14:paraId="0E31712F" w14:textId="38DE0571" w:rsidR="00BB4912" w:rsidRDefault="00BB4912" w:rsidP="00B82E8A">
      <w:pPr>
        <w:pStyle w:val="Liststycke"/>
        <w:numPr>
          <w:ilvl w:val="0"/>
          <w:numId w:val="26"/>
        </w:numPr>
      </w:pPr>
      <w:r>
        <w:t xml:space="preserve">Att </w:t>
      </w:r>
      <w:r w:rsidR="001E5E8C">
        <w:t>patienten</w:t>
      </w:r>
      <w:r>
        <w:t xml:space="preserve"> har en fungerande intravenös infart under hela beha</w:t>
      </w:r>
      <w:r w:rsidR="00563445">
        <w:t>ndlingstiden (avlägsnas tidigast 6 timmar efter utdragen</w:t>
      </w:r>
      <w:r w:rsidR="001E5E8C">
        <w:t xml:space="preserve"> EDA-kateter). </w:t>
      </w:r>
    </w:p>
    <w:p w14:paraId="2CC1C558" w14:textId="1C0C54DF" w:rsidR="001E5E8C" w:rsidRDefault="00DB4A6B" w:rsidP="00B82E8A">
      <w:pPr>
        <w:pStyle w:val="Liststycke"/>
        <w:numPr>
          <w:ilvl w:val="0"/>
          <w:numId w:val="26"/>
        </w:numPr>
      </w:pPr>
      <w:r>
        <w:t xml:space="preserve">Att </w:t>
      </w:r>
      <w:r w:rsidR="003858C7">
        <w:t>patienten</w:t>
      </w:r>
      <w:r>
        <w:t xml:space="preserve"> har en fungerande KAD eller att annan rutin för monitorering av </w:t>
      </w:r>
      <w:r w:rsidR="003E30BB">
        <w:t xml:space="preserve">blåstömning sker under hela behandlingstiden (avlägsnas eller avslutas tidigast 6 timmar efter </w:t>
      </w:r>
      <w:r w:rsidR="003858C7">
        <w:t xml:space="preserve">utdragen EDA-kateter). </w:t>
      </w:r>
    </w:p>
    <w:p w14:paraId="2EAC41BD" w14:textId="23AEF1C9" w:rsidR="006A5713" w:rsidRDefault="006A5713" w:rsidP="00B82E8A">
      <w:pPr>
        <w:pStyle w:val="Liststycke"/>
        <w:numPr>
          <w:ilvl w:val="0"/>
          <w:numId w:val="26"/>
        </w:numPr>
      </w:pPr>
      <w:r>
        <w:t xml:space="preserve">Att infusionspåse innehåller rätt läkemedel och att aggregat är tydligt uppmärkta </w:t>
      </w:r>
      <w:r w:rsidR="00977A84">
        <w:t xml:space="preserve">med </w:t>
      </w:r>
      <w:r w:rsidR="0037145B">
        <w:t>patientens</w:t>
      </w:r>
      <w:r w:rsidR="00977A84">
        <w:t xml:space="preserve"> namn, datum och klockslag för infusionsstart</w:t>
      </w:r>
      <w:r w:rsidR="0037145B">
        <w:t xml:space="preserve"> under hela vårdtiden. </w:t>
      </w:r>
    </w:p>
    <w:p w14:paraId="53AEB3F1" w14:textId="6395AAF3" w:rsidR="0037145B" w:rsidRDefault="0037145B" w:rsidP="00B82E8A">
      <w:pPr>
        <w:pStyle w:val="Liststycke"/>
        <w:numPr>
          <w:ilvl w:val="0"/>
          <w:numId w:val="26"/>
        </w:numPr>
      </w:pPr>
      <w:r>
        <w:t xml:space="preserve">Att dagligen kontrollera insticksställe på rygg, </w:t>
      </w:r>
      <w:r w:rsidR="00BD6EF3">
        <w:t xml:space="preserve">kateterläge och att förstärka förband vid behov. </w:t>
      </w:r>
    </w:p>
    <w:p w14:paraId="51E55521" w14:textId="0F23D4F2" w:rsidR="00BD6EF3" w:rsidRDefault="00BD6EF3" w:rsidP="00B82E8A">
      <w:pPr>
        <w:pStyle w:val="Liststycke"/>
        <w:numPr>
          <w:ilvl w:val="0"/>
          <w:numId w:val="26"/>
        </w:numPr>
      </w:pPr>
      <w:r>
        <w:t>Att dagligen kontrollera att pumpinställningen över</w:t>
      </w:r>
      <w:r w:rsidR="00F71833">
        <w:t>e</w:t>
      </w:r>
      <w:r>
        <w:t xml:space="preserve">nsstämmer med </w:t>
      </w:r>
      <w:r w:rsidR="00F71833">
        <w:t xml:space="preserve">ordination på EDA-protokollet och i läkemedelsmodulen. </w:t>
      </w:r>
    </w:p>
    <w:p w14:paraId="469915F2" w14:textId="7305FB12" w:rsidR="00F71833" w:rsidRDefault="00481CAD" w:rsidP="00B82E8A">
      <w:pPr>
        <w:pStyle w:val="Liststycke"/>
        <w:numPr>
          <w:ilvl w:val="0"/>
          <w:numId w:val="26"/>
        </w:numPr>
      </w:pPr>
      <w:r>
        <w:t xml:space="preserve">Att dagligen </w:t>
      </w:r>
      <w:r w:rsidR="004C0514">
        <w:t>kontrollera</w:t>
      </w:r>
      <w:r>
        <w:t xml:space="preserve"> att infusionspåsens volym stämmer överens med</w:t>
      </w:r>
      <w:r w:rsidR="004C0514">
        <w:t xml:space="preserve"> </w:t>
      </w:r>
      <w:r>
        <w:t xml:space="preserve">den </w:t>
      </w:r>
      <w:r w:rsidR="000E385B">
        <w:t>an</w:t>
      </w:r>
      <w:r>
        <w:t xml:space="preserve">givna </w:t>
      </w:r>
      <w:r w:rsidR="004C0514">
        <w:t xml:space="preserve">residualvolymen på pumpens display. </w:t>
      </w:r>
    </w:p>
    <w:p w14:paraId="4F67B47F" w14:textId="59922F66" w:rsidR="00D60FC7" w:rsidRDefault="00D60FC7" w:rsidP="00B82E8A">
      <w:pPr>
        <w:pStyle w:val="Liststycke"/>
        <w:numPr>
          <w:ilvl w:val="0"/>
          <w:numId w:val="26"/>
        </w:numPr>
      </w:pPr>
      <w:r>
        <w:t xml:space="preserve">Att dagligen kontrollera att infusionspåsen/kassett är märkt med </w:t>
      </w:r>
      <w:r w:rsidR="00D2159A">
        <w:t>patientens</w:t>
      </w:r>
      <w:r>
        <w:t xml:space="preserve"> namn, datum och infusionsstart</w:t>
      </w:r>
      <w:r w:rsidR="00D2159A">
        <w:t xml:space="preserve">. </w:t>
      </w:r>
    </w:p>
    <w:p w14:paraId="740FB6CC" w14:textId="68043FA0" w:rsidR="00D2159A" w:rsidRPr="00757D5F" w:rsidRDefault="00D2159A" w:rsidP="00B82E8A">
      <w:pPr>
        <w:pStyle w:val="Liststycke"/>
        <w:numPr>
          <w:ilvl w:val="0"/>
          <w:numId w:val="26"/>
        </w:numPr>
      </w:pPr>
      <w:r w:rsidRPr="00757D5F">
        <w:t xml:space="preserve">Att </w:t>
      </w:r>
      <w:r w:rsidR="00E71E8C">
        <w:t>vid problem</w:t>
      </w:r>
      <w:r w:rsidRPr="00757D5F">
        <w:t xml:space="preserve"> kontrollera köldutbredning </w:t>
      </w:r>
      <w:r w:rsidR="004214BC" w:rsidRPr="00757D5F">
        <w:t>av epiduralanalgesin med kylspr</w:t>
      </w:r>
      <w:r w:rsidR="009D747A" w:rsidRPr="00757D5F">
        <w:t>a</w:t>
      </w:r>
      <w:r w:rsidR="004214BC" w:rsidRPr="00757D5F">
        <w:t>y</w:t>
      </w:r>
      <w:r w:rsidR="00E91E93">
        <w:t xml:space="preserve"> eller isbitar</w:t>
      </w:r>
      <w:r w:rsidR="009D747A" w:rsidRPr="00757D5F">
        <w:t xml:space="preserve"> och jämföra me</w:t>
      </w:r>
      <w:r w:rsidR="00497AE2" w:rsidRPr="00757D5F">
        <w:t xml:space="preserve">d utbredningen på EDA-protokollet från PIVA och Postop. </w:t>
      </w:r>
    </w:p>
    <w:p w14:paraId="3DB624A3" w14:textId="0A4191D9" w:rsidR="006E5E04" w:rsidRPr="00757D5F" w:rsidRDefault="006040E4" w:rsidP="00EE3C39">
      <w:pPr>
        <w:spacing w:after="0" w:line="240" w:lineRule="auto"/>
        <w:ind w:left="0" w:right="0"/>
      </w:pPr>
      <w:r>
        <w:br w:type="page"/>
      </w:r>
    </w:p>
    <w:p w14:paraId="766EDEEC" w14:textId="6A73ACB0" w:rsidR="006F0602" w:rsidRDefault="00C11F58" w:rsidP="004B40AD">
      <w:pPr>
        <w:pStyle w:val="Rubrik2"/>
        <w:ind w:left="0"/>
      </w:pPr>
      <w:r>
        <w:lastRenderedPageBreak/>
        <w:t xml:space="preserve">      </w:t>
      </w:r>
      <w:bookmarkStart w:id="9" w:name="_Toc216769746"/>
      <w:r w:rsidR="00D91AF6">
        <w:t>Epidurala läkemedel</w:t>
      </w:r>
      <w:bookmarkEnd w:id="9"/>
    </w:p>
    <w:p w14:paraId="79BE395C" w14:textId="61FA5CE2" w:rsidR="00D91AF6" w:rsidRDefault="00750737" w:rsidP="00D91AF6">
      <w:pPr>
        <w:rPr>
          <w:b/>
          <w:bCs/>
        </w:rPr>
      </w:pPr>
      <w:r w:rsidRPr="00973B3C">
        <w:rPr>
          <w:b/>
          <w:bCs/>
        </w:rPr>
        <w:t>Bupivacain 1 mg/ml + Fentanyl</w:t>
      </w:r>
      <w:r w:rsidR="003F4138" w:rsidRPr="00973B3C">
        <w:rPr>
          <w:b/>
          <w:bCs/>
        </w:rPr>
        <w:t xml:space="preserve"> </w:t>
      </w:r>
      <w:r w:rsidR="003F4138" w:rsidRPr="00DB1D75">
        <w:rPr>
          <w:b/>
          <w:bCs/>
        </w:rPr>
        <w:t>2</w:t>
      </w:r>
      <w:r w:rsidR="008369C0" w:rsidRPr="00DB1D75">
        <w:rPr>
          <w:b/>
          <w:bCs/>
        </w:rPr>
        <w:t xml:space="preserve"> </w:t>
      </w:r>
      <w:r w:rsidR="00DB1D75" w:rsidRPr="00DB1D75">
        <w:rPr>
          <w:b/>
          <w:bCs/>
        </w:rPr>
        <w:t>µg</w:t>
      </w:r>
      <w:r w:rsidR="00612591" w:rsidRPr="00DB1D75">
        <w:rPr>
          <w:b/>
          <w:bCs/>
        </w:rPr>
        <w:t>/</w:t>
      </w:r>
      <w:r w:rsidR="00612591" w:rsidRPr="00973B3C">
        <w:rPr>
          <w:b/>
          <w:bCs/>
        </w:rPr>
        <w:t xml:space="preserve">ml </w:t>
      </w:r>
      <w:r w:rsidR="008369C0" w:rsidRPr="00973B3C">
        <w:rPr>
          <w:b/>
          <w:bCs/>
        </w:rPr>
        <w:t xml:space="preserve">+ Adrenalin </w:t>
      </w:r>
      <w:r w:rsidR="008369C0" w:rsidRPr="00DB1D75">
        <w:rPr>
          <w:b/>
          <w:bCs/>
        </w:rPr>
        <w:t xml:space="preserve">2 </w:t>
      </w:r>
      <w:r w:rsidR="00DB1D75" w:rsidRPr="00DB1D75">
        <w:rPr>
          <w:b/>
          <w:bCs/>
        </w:rPr>
        <w:t>µg/</w:t>
      </w:r>
      <w:r w:rsidR="008369C0" w:rsidRPr="00973B3C">
        <w:rPr>
          <w:b/>
          <w:bCs/>
        </w:rPr>
        <w:t xml:space="preserve">ml </w:t>
      </w:r>
    </w:p>
    <w:p w14:paraId="74E892DC" w14:textId="013D02DD" w:rsidR="00034982" w:rsidRDefault="00034982" w:rsidP="00D91AF6">
      <w:r w:rsidRPr="00034982">
        <w:t>Kallas ”</w:t>
      </w:r>
      <w:r>
        <w:t>S</w:t>
      </w:r>
      <w:r w:rsidRPr="00034982">
        <w:t xml:space="preserve">tandardblandning”, </w:t>
      </w:r>
      <w:r w:rsidR="00BC7EB0">
        <w:t>”BFA-</w:t>
      </w:r>
      <w:r w:rsidR="000B3A05">
        <w:t>blandning</w:t>
      </w:r>
      <w:r w:rsidR="00BC7EB0">
        <w:t xml:space="preserve">” eller </w:t>
      </w:r>
      <w:r w:rsidR="000B3A05">
        <w:t>”</w:t>
      </w:r>
      <w:r w:rsidR="00BC7EB0">
        <w:t>Breiviks-blandning”</w:t>
      </w:r>
      <w:r w:rsidR="000B3A05">
        <w:t>. Infusionsvätskan i påsen är apoteksblandad</w:t>
      </w:r>
      <w:r w:rsidR="00284C26">
        <w:t xml:space="preserve">. Eftersom adrenalinet är ljuskänsligt används medföljande röd plastpåse. </w:t>
      </w:r>
    </w:p>
    <w:p w14:paraId="77254758" w14:textId="47E96D17" w:rsidR="00A26612" w:rsidRDefault="00A26612" w:rsidP="00D91AF6">
      <w:pPr>
        <w:rPr>
          <w:i/>
          <w:iCs/>
        </w:rPr>
      </w:pPr>
      <w:r w:rsidRPr="00A26612">
        <w:rPr>
          <w:i/>
          <w:iCs/>
        </w:rPr>
        <w:t>Dosering 3 – 14 ml/h kontinuerlig infusion</w:t>
      </w:r>
    </w:p>
    <w:p w14:paraId="09B71A90" w14:textId="5DEBBF1E" w:rsidR="001C0D05" w:rsidRDefault="001C0D05" w:rsidP="00D91AF6">
      <w:pPr>
        <w:rPr>
          <w:b/>
          <w:bCs/>
        </w:rPr>
      </w:pPr>
      <w:r w:rsidRPr="001C0D05">
        <w:rPr>
          <w:b/>
          <w:bCs/>
        </w:rPr>
        <w:t>Ropivacain 2 mg/ml</w:t>
      </w:r>
    </w:p>
    <w:p w14:paraId="025BE965" w14:textId="32CEE444" w:rsidR="0073791E" w:rsidRDefault="0073791E" w:rsidP="00D91AF6">
      <w:r>
        <w:t xml:space="preserve">Ett alternativ till Standardblandningen, särskilt vid överkänslighet mot </w:t>
      </w:r>
      <w:r w:rsidR="009F62F7">
        <w:t>F</w:t>
      </w:r>
      <w:r>
        <w:t xml:space="preserve">entanyl eller för att möjliggöra </w:t>
      </w:r>
      <w:r w:rsidR="009F62F7">
        <w:t>behandling med op</w:t>
      </w:r>
      <w:r w:rsidR="0027731F">
        <w:t>i</w:t>
      </w:r>
      <w:r w:rsidR="009F62F7">
        <w:t xml:space="preserve">oider i per oral eller parenteral beredningsform. </w:t>
      </w:r>
    </w:p>
    <w:p w14:paraId="349F3C61" w14:textId="3048E786" w:rsidR="00B515BC" w:rsidRDefault="00B515BC" w:rsidP="00D91AF6">
      <w:pPr>
        <w:rPr>
          <w:i/>
          <w:iCs/>
        </w:rPr>
      </w:pPr>
      <w:r w:rsidRPr="00B515BC">
        <w:rPr>
          <w:i/>
          <w:iCs/>
        </w:rPr>
        <w:t>Dosering 3 – 14 ml/h kontinuerlig infusion</w:t>
      </w:r>
    </w:p>
    <w:p w14:paraId="6ED48DBE" w14:textId="59FA4593" w:rsidR="00B515BC" w:rsidRDefault="00FD0F20" w:rsidP="00D91AF6">
      <w:pPr>
        <w:rPr>
          <w:b/>
          <w:bCs/>
        </w:rPr>
      </w:pPr>
      <w:r w:rsidRPr="00FD0F20">
        <w:rPr>
          <w:b/>
          <w:bCs/>
        </w:rPr>
        <w:t>Hållbarhet</w:t>
      </w:r>
    </w:p>
    <w:p w14:paraId="0AA73A0B" w14:textId="6CC8220E" w:rsidR="00FD0F20" w:rsidRDefault="00FD0F20" w:rsidP="00D91AF6">
      <w:r>
        <w:t xml:space="preserve">Läkemedel och aggregat till EDA ska bytas efter 72 timmar. </w:t>
      </w:r>
      <w:r w:rsidR="006253DB">
        <w:t>Läk</w:t>
      </w:r>
      <w:r w:rsidR="00600F63">
        <w:t>e</w:t>
      </w:r>
      <w:r w:rsidR="006253DB">
        <w:t xml:space="preserve">medelspåsen och aggregat ska vara märkta med etikett </w:t>
      </w:r>
      <w:r w:rsidR="00334E70">
        <w:t xml:space="preserve">med persondata samt datum och klockslag för behandlingsstart. </w:t>
      </w:r>
    </w:p>
    <w:p w14:paraId="32A110FF" w14:textId="70E8AFDA" w:rsidR="00600F63" w:rsidRDefault="00600F63" w:rsidP="00600F63">
      <w:pPr>
        <w:pStyle w:val="Rubrik3"/>
      </w:pPr>
      <w:bookmarkStart w:id="10" w:name="_Toc216769747"/>
      <w:r>
        <w:t>Övervakning</w:t>
      </w:r>
      <w:bookmarkEnd w:id="10"/>
    </w:p>
    <w:p w14:paraId="5230B291" w14:textId="220631C9" w:rsidR="001B4D45" w:rsidRDefault="001B4D45" w:rsidP="001B4D45">
      <w:pPr>
        <w:rPr>
          <w:u w:val="single"/>
        </w:rPr>
      </w:pPr>
      <w:r w:rsidRPr="001B4D45">
        <w:rPr>
          <w:u w:val="single"/>
        </w:rPr>
        <w:t>Var 4:e timma:</w:t>
      </w:r>
    </w:p>
    <w:p w14:paraId="31D463E8" w14:textId="40C05C1B" w:rsidR="001B4D45" w:rsidRDefault="001B4D45" w:rsidP="001B4D45">
      <w:pPr>
        <w:pStyle w:val="Liststycke"/>
        <w:numPr>
          <w:ilvl w:val="0"/>
          <w:numId w:val="27"/>
        </w:numPr>
      </w:pPr>
      <w:r>
        <w:t>Blodtryck</w:t>
      </w:r>
    </w:p>
    <w:p w14:paraId="6FE7EE3C" w14:textId="1A667D87" w:rsidR="001B4D45" w:rsidRDefault="007A2125" w:rsidP="001B4D45">
      <w:pPr>
        <w:pStyle w:val="Liststycke"/>
        <w:numPr>
          <w:ilvl w:val="0"/>
          <w:numId w:val="27"/>
        </w:numPr>
      </w:pPr>
      <w:r>
        <w:t>Puls</w:t>
      </w:r>
    </w:p>
    <w:p w14:paraId="022C2F7B" w14:textId="17567C75" w:rsidR="007A2125" w:rsidRDefault="007A2125" w:rsidP="001B4D45">
      <w:pPr>
        <w:pStyle w:val="Liststycke"/>
        <w:numPr>
          <w:ilvl w:val="0"/>
          <w:numId w:val="27"/>
        </w:numPr>
      </w:pPr>
      <w:r>
        <w:t>VAS-skattning av smärta</w:t>
      </w:r>
    </w:p>
    <w:p w14:paraId="225D7A1E" w14:textId="1DA2F212" w:rsidR="007A2125" w:rsidRDefault="007A2125" w:rsidP="001B4D45">
      <w:pPr>
        <w:pStyle w:val="Liststycke"/>
        <w:numPr>
          <w:ilvl w:val="0"/>
          <w:numId w:val="27"/>
        </w:numPr>
      </w:pPr>
      <w:r>
        <w:t>Sederingsgrad</w:t>
      </w:r>
    </w:p>
    <w:p w14:paraId="5B4919C2" w14:textId="2D4EBDAB" w:rsidR="007A2125" w:rsidRDefault="007A2125" w:rsidP="001B4D45">
      <w:pPr>
        <w:pStyle w:val="Liststycke"/>
        <w:numPr>
          <w:ilvl w:val="0"/>
          <w:numId w:val="27"/>
        </w:numPr>
      </w:pPr>
      <w:r>
        <w:t xml:space="preserve">Andningsfrekvens </w:t>
      </w:r>
    </w:p>
    <w:p w14:paraId="4AA0AB98" w14:textId="06B7B2D1" w:rsidR="00590098" w:rsidRDefault="00590098" w:rsidP="001B4D45">
      <w:pPr>
        <w:pStyle w:val="Liststycke"/>
        <w:numPr>
          <w:ilvl w:val="0"/>
          <w:numId w:val="27"/>
        </w:numPr>
      </w:pPr>
      <w:r>
        <w:t>Illamående (inte mellan kl 21 – 07)</w:t>
      </w:r>
    </w:p>
    <w:p w14:paraId="34F89A0A" w14:textId="78B5BB94" w:rsidR="00590098" w:rsidRDefault="00590098" w:rsidP="001B4D45">
      <w:pPr>
        <w:pStyle w:val="Liststycke"/>
        <w:numPr>
          <w:ilvl w:val="0"/>
          <w:numId w:val="27"/>
        </w:numPr>
      </w:pPr>
      <w:r>
        <w:t>Klåda (inte mellan kl 21 – 07)</w:t>
      </w:r>
    </w:p>
    <w:p w14:paraId="5448AD7A" w14:textId="7510A166" w:rsidR="00216EE8" w:rsidRPr="00870599" w:rsidRDefault="0092688C" w:rsidP="0092688C">
      <w:pPr>
        <w:rPr>
          <w:u w:val="single"/>
        </w:rPr>
      </w:pPr>
      <w:r w:rsidRPr="00870599">
        <w:rPr>
          <w:u w:val="single"/>
        </w:rPr>
        <w:t>Var 8:e timma</w:t>
      </w:r>
      <w:r w:rsidR="00870599" w:rsidRPr="00870599">
        <w:rPr>
          <w:u w:val="single"/>
        </w:rPr>
        <w:t>:</w:t>
      </w:r>
    </w:p>
    <w:p w14:paraId="0996CC5E" w14:textId="2DDC81F4" w:rsidR="007A2125" w:rsidRDefault="00870599" w:rsidP="00870599">
      <w:pPr>
        <w:pStyle w:val="Liststycke"/>
        <w:numPr>
          <w:ilvl w:val="0"/>
          <w:numId w:val="28"/>
        </w:numPr>
      </w:pPr>
      <w:r>
        <w:t>Inspektion av instickställe och förband</w:t>
      </w:r>
      <w:r w:rsidR="002A56BF">
        <w:t>.</w:t>
      </w:r>
    </w:p>
    <w:p w14:paraId="5E01ED4B" w14:textId="6657803F" w:rsidR="002A56BF" w:rsidRDefault="002A56BF" w:rsidP="00870599">
      <w:pPr>
        <w:pStyle w:val="Liststycke"/>
        <w:numPr>
          <w:ilvl w:val="0"/>
          <w:numId w:val="28"/>
        </w:numPr>
      </w:pPr>
      <w:r>
        <w:t xml:space="preserve">Motorik i benen enligt Bromage-skala. </w:t>
      </w:r>
    </w:p>
    <w:p w14:paraId="14874C0C" w14:textId="77777777" w:rsidR="0065446C" w:rsidRDefault="0065446C" w:rsidP="0065446C">
      <w:pPr>
        <w:pStyle w:val="Liststycke"/>
        <w:numPr>
          <w:ilvl w:val="0"/>
          <w:numId w:val="0"/>
        </w:numPr>
        <w:ind w:left="1287"/>
        <w:jc w:val="both"/>
      </w:pPr>
    </w:p>
    <w:p w14:paraId="54C9A1AF" w14:textId="142FA2AA" w:rsidR="00A71C0B" w:rsidRDefault="00A71C0B" w:rsidP="00A71C0B">
      <w:pPr>
        <w:rPr>
          <w:b/>
          <w:bCs/>
        </w:rPr>
      </w:pPr>
      <w:r w:rsidRPr="000F1EE2">
        <w:rPr>
          <w:b/>
          <w:bCs/>
        </w:rPr>
        <w:t>Extra kontroller vid ordination av EDA-bolus, sederande</w:t>
      </w:r>
      <w:r w:rsidR="000F1EE2" w:rsidRPr="000F1EE2">
        <w:rPr>
          <w:b/>
          <w:bCs/>
        </w:rPr>
        <w:t xml:space="preserve"> eller andningsdeprimerande läkemedel</w:t>
      </w:r>
    </w:p>
    <w:p w14:paraId="065FE66D" w14:textId="21CAD93E" w:rsidR="000F1EE2" w:rsidRDefault="00110CB0" w:rsidP="00110CB0">
      <w:pPr>
        <w:pStyle w:val="Liststycke"/>
        <w:numPr>
          <w:ilvl w:val="0"/>
          <w:numId w:val="29"/>
        </w:numPr>
      </w:pPr>
      <w:r>
        <w:t>Alla extra kontroller dokumenteras på EDA-protokollet</w:t>
      </w:r>
      <w:r w:rsidR="00954E14">
        <w:t>.</w:t>
      </w:r>
    </w:p>
    <w:p w14:paraId="6ACC6F6A" w14:textId="5B183EC2" w:rsidR="00954E14" w:rsidRDefault="00954E14" w:rsidP="00110CB0">
      <w:pPr>
        <w:pStyle w:val="Liststycke"/>
        <w:numPr>
          <w:ilvl w:val="0"/>
          <w:numId w:val="29"/>
        </w:numPr>
      </w:pPr>
      <w:r>
        <w:t>Vid ordination av bolusdos i EDA genomförs extra kontroller</w:t>
      </w:r>
      <w:r w:rsidR="000D50D0">
        <w:t>: 1</w:t>
      </w:r>
      <w:r w:rsidR="00762EFC">
        <w:t>0 och</w:t>
      </w:r>
      <w:r w:rsidR="00085EA6">
        <w:t xml:space="preserve"> </w:t>
      </w:r>
      <w:r w:rsidR="000D50D0">
        <w:t xml:space="preserve">30 min efter given bolusdos. </w:t>
      </w:r>
    </w:p>
    <w:p w14:paraId="0963C164" w14:textId="00FB7622" w:rsidR="000D50D0" w:rsidRDefault="000D50D0" w:rsidP="00110CB0">
      <w:pPr>
        <w:pStyle w:val="Liststycke"/>
        <w:numPr>
          <w:ilvl w:val="0"/>
          <w:numId w:val="29"/>
        </w:numPr>
      </w:pPr>
      <w:r>
        <w:t xml:space="preserve">Vid ordination av sederande eller andningsdeprimerande läkemedel (såsom </w:t>
      </w:r>
      <w:r w:rsidR="00950507">
        <w:t>op</w:t>
      </w:r>
      <w:r w:rsidR="00855707">
        <w:t>i</w:t>
      </w:r>
      <w:r w:rsidR="00950507">
        <w:t xml:space="preserve">oider) ska sederingsgrad, andningsfrekvens och POX </w:t>
      </w:r>
      <w:r w:rsidR="00950507">
        <w:lastRenderedPageBreak/>
        <w:t>kontrolleras efter 30 och 60 minuter, därefter en gång varje timma under 4 timmar efter doserin</w:t>
      </w:r>
      <w:r w:rsidR="00814FF6">
        <w:t>g</w:t>
      </w:r>
      <w:r w:rsidR="00950507">
        <w:t xml:space="preserve">stillfället. </w:t>
      </w:r>
    </w:p>
    <w:p w14:paraId="2A6AD201" w14:textId="058F73C7" w:rsidR="00814FF6" w:rsidRDefault="00206A83" w:rsidP="00814FF6">
      <w:pPr>
        <w:rPr>
          <w:b/>
          <w:bCs/>
        </w:rPr>
      </w:pPr>
      <w:r w:rsidRPr="00206A83">
        <w:rPr>
          <w:b/>
          <w:bCs/>
        </w:rPr>
        <w:t>Vid stabil långtidsbehandling</w:t>
      </w:r>
    </w:p>
    <w:p w14:paraId="51BE8F4C" w14:textId="49D54663" w:rsidR="00855BCD" w:rsidRDefault="00855BCD" w:rsidP="00814FF6">
      <w:r>
        <w:t xml:space="preserve">Om behandlingen fortgått under stabila förhållanden och i oförändrad dos i 24 timmar eller längre glesas samtliga kontroller </w:t>
      </w:r>
      <w:r w:rsidR="00161933">
        <w:t xml:space="preserve">ut till var 6:e timma. </w:t>
      </w:r>
    </w:p>
    <w:p w14:paraId="3813F0F9" w14:textId="3DFECA90" w:rsidR="00161933" w:rsidRDefault="00161933" w:rsidP="00161933">
      <w:pPr>
        <w:pStyle w:val="Rubrik3"/>
      </w:pPr>
      <w:bookmarkStart w:id="11" w:name="_Toc216769748"/>
      <w:r>
        <w:t>Åtgärder</w:t>
      </w:r>
      <w:bookmarkEnd w:id="11"/>
    </w:p>
    <w:p w14:paraId="118754CD" w14:textId="470AC6C2" w:rsidR="00161933" w:rsidRDefault="007B00F3" w:rsidP="00161933">
      <w:pPr>
        <w:rPr>
          <w:b/>
          <w:bCs/>
        </w:rPr>
      </w:pPr>
      <w:r w:rsidRPr="007B00F3">
        <w:rPr>
          <w:b/>
          <w:bCs/>
        </w:rPr>
        <w:t>Åtgärder vid ”genombrottssmärta”</w:t>
      </w:r>
    </w:p>
    <w:p w14:paraId="2686980B" w14:textId="2C6C946D" w:rsidR="007B00F3" w:rsidRDefault="008A77E6" w:rsidP="008A77E6">
      <w:r>
        <w:t xml:space="preserve">Om </w:t>
      </w:r>
      <w:r w:rsidR="0098345F">
        <w:t>patienten</w:t>
      </w:r>
      <w:r>
        <w:t xml:space="preserve"> skattar sin smärta VAS &gt; 3 i vila bör fö</w:t>
      </w:r>
      <w:r w:rsidR="0098345F">
        <w:t>ljande göras i turordning:</w:t>
      </w:r>
    </w:p>
    <w:p w14:paraId="3B171C55" w14:textId="0A2737D4" w:rsidR="0098345F" w:rsidRDefault="00167326" w:rsidP="0098345F">
      <w:pPr>
        <w:pStyle w:val="Liststycke"/>
        <w:numPr>
          <w:ilvl w:val="0"/>
          <w:numId w:val="31"/>
        </w:numPr>
        <w:rPr>
          <w:b/>
          <w:bCs/>
        </w:rPr>
      </w:pPr>
      <w:r w:rsidRPr="00167326">
        <w:rPr>
          <w:b/>
          <w:bCs/>
        </w:rPr>
        <w:t xml:space="preserve">Uteslut alltid kirurgisk komplikation vid svårbehandlad smärta postoperativt! </w:t>
      </w:r>
    </w:p>
    <w:p w14:paraId="0DFFACDE" w14:textId="146574A2" w:rsidR="00C76BD7" w:rsidRPr="00E2705A" w:rsidRDefault="00C76BD7" w:rsidP="0098345F">
      <w:pPr>
        <w:pStyle w:val="Liststycke"/>
        <w:numPr>
          <w:ilvl w:val="0"/>
          <w:numId w:val="31"/>
        </w:numPr>
        <w:rPr>
          <w:b/>
          <w:bCs/>
        </w:rPr>
      </w:pPr>
      <w:r>
        <w:t>Uteslut tekniska problem</w:t>
      </w:r>
    </w:p>
    <w:p w14:paraId="43281B3B" w14:textId="153CD53E" w:rsidR="00E2705A" w:rsidRDefault="00D61FB0" w:rsidP="00D44D8D">
      <w:pPr>
        <w:pStyle w:val="Liststycke"/>
        <w:numPr>
          <w:ilvl w:val="1"/>
          <w:numId w:val="31"/>
        </w:numPr>
      </w:pPr>
      <w:r w:rsidRPr="00D61FB0">
        <w:t>Fungerar infusionspumpen?</w:t>
      </w:r>
    </w:p>
    <w:p w14:paraId="2976E995" w14:textId="78EC227B" w:rsidR="00D61FB0" w:rsidRDefault="00D61FB0" w:rsidP="00D44D8D">
      <w:pPr>
        <w:pStyle w:val="Liststycke"/>
        <w:numPr>
          <w:ilvl w:val="1"/>
          <w:numId w:val="31"/>
        </w:numPr>
      </w:pPr>
      <w:r>
        <w:t>Finns det kvar läkemedel i infusionspåsen?</w:t>
      </w:r>
    </w:p>
    <w:p w14:paraId="45689309" w14:textId="765B6ABA" w:rsidR="00D61FB0" w:rsidRDefault="00D61FB0" w:rsidP="00D44D8D">
      <w:pPr>
        <w:pStyle w:val="Liststycke"/>
        <w:numPr>
          <w:ilvl w:val="1"/>
          <w:numId w:val="31"/>
        </w:numPr>
      </w:pPr>
      <w:r>
        <w:t>Sitter kopplingarna ihop mellan infusionsaggregat – bakteriefilter – EDA-kateter</w:t>
      </w:r>
      <w:r w:rsidR="0081619C">
        <w:t>?</w:t>
      </w:r>
    </w:p>
    <w:p w14:paraId="0B6D975F" w14:textId="37826AA2" w:rsidR="0081619C" w:rsidRDefault="0081619C" w:rsidP="004225D8">
      <w:pPr>
        <w:pStyle w:val="Liststycke"/>
        <w:numPr>
          <w:ilvl w:val="1"/>
          <w:numId w:val="31"/>
        </w:numPr>
      </w:pPr>
      <w:r>
        <w:t>Sitter EDA-katetern kvar i epiduralrummet (</w:t>
      </w:r>
      <w:r w:rsidR="00AB0CA7">
        <w:t>ser det som att EDA-katetern har åkt ut?)</w:t>
      </w:r>
      <w:r w:rsidR="001B358C">
        <w:t xml:space="preserve">   </w:t>
      </w:r>
    </w:p>
    <w:p w14:paraId="53BA5C90" w14:textId="1CB17C66" w:rsidR="001B358C" w:rsidRDefault="004225D8" w:rsidP="001B358C">
      <w:pPr>
        <w:pStyle w:val="Liststycke"/>
        <w:numPr>
          <w:ilvl w:val="0"/>
          <w:numId w:val="31"/>
        </w:numPr>
      </w:pPr>
      <w:r>
        <w:t>Optimera EDA-funktion</w:t>
      </w:r>
    </w:p>
    <w:p w14:paraId="2274030D" w14:textId="352C9B10" w:rsidR="00BC6528" w:rsidRDefault="00862D0B" w:rsidP="004225D8">
      <w:pPr>
        <w:pStyle w:val="Liststycke"/>
        <w:numPr>
          <w:ilvl w:val="1"/>
          <w:numId w:val="31"/>
        </w:numPr>
      </w:pPr>
      <w:r>
        <w:t xml:space="preserve">Kontrollera om ordination vid genombrottssmärta finns angiven av narkosläkare på </w:t>
      </w:r>
      <w:r w:rsidR="00B37257">
        <w:t>EDA-protokollet. Obs! Respektera rekommenderade max</w:t>
      </w:r>
      <w:r w:rsidR="00B558C8">
        <w:t xml:space="preserve">doser (se ovan). </w:t>
      </w:r>
    </w:p>
    <w:p w14:paraId="034B3334" w14:textId="043069CB" w:rsidR="00B558C8" w:rsidRDefault="00B558C8" w:rsidP="004225D8">
      <w:pPr>
        <w:pStyle w:val="Liststycke"/>
        <w:numPr>
          <w:ilvl w:val="1"/>
          <w:numId w:val="31"/>
        </w:numPr>
      </w:pPr>
      <w:r>
        <w:t xml:space="preserve">Kontakta smärtsjuksköterska eller narkosläkare </w:t>
      </w:r>
      <w:r w:rsidR="002200BF">
        <w:t xml:space="preserve">för ordination, kontrollera först att EDA-kontroller är ua och att </w:t>
      </w:r>
      <w:r w:rsidR="00082B3B">
        <w:t>patienten är cirkulatorisk</w:t>
      </w:r>
      <w:r w:rsidR="000E0918">
        <w:t>t</w:t>
      </w:r>
      <w:r w:rsidR="00082B3B">
        <w:t xml:space="preserve"> stabil. Rimliga ordinationer: </w:t>
      </w:r>
    </w:p>
    <w:p w14:paraId="40C11AC8" w14:textId="13E6F7C9" w:rsidR="000E0918" w:rsidRDefault="000E0918" w:rsidP="000E0918">
      <w:pPr>
        <w:pStyle w:val="Liststycke"/>
        <w:numPr>
          <w:ilvl w:val="2"/>
          <w:numId w:val="31"/>
        </w:numPr>
      </w:pPr>
      <w:r>
        <w:t>En ”klinikerbolus” i EDA, 2 – 4 ml</w:t>
      </w:r>
    </w:p>
    <w:p w14:paraId="0768166C" w14:textId="55F7DEA3" w:rsidR="00480EB4" w:rsidRDefault="00480EB4" w:rsidP="000E0918">
      <w:pPr>
        <w:pStyle w:val="Liststycke"/>
        <w:numPr>
          <w:ilvl w:val="2"/>
          <w:numId w:val="31"/>
        </w:numPr>
      </w:pPr>
      <w:r>
        <w:t>En höjning av EDA-infusionstakten med 2 – 4 ml/h</w:t>
      </w:r>
    </w:p>
    <w:p w14:paraId="221F92D1" w14:textId="5C78D94E" w:rsidR="001618AD" w:rsidRDefault="001618AD" w:rsidP="000E0918">
      <w:pPr>
        <w:pStyle w:val="Liststycke"/>
        <w:numPr>
          <w:ilvl w:val="2"/>
          <w:numId w:val="31"/>
        </w:numPr>
      </w:pPr>
      <w:r>
        <w:t xml:space="preserve">Kontrollera blodtryck och puls </w:t>
      </w:r>
      <w:r w:rsidR="00315F64">
        <w:t xml:space="preserve">efter </w:t>
      </w:r>
      <w:r w:rsidR="009D61BF">
        <w:t xml:space="preserve">10 </w:t>
      </w:r>
      <w:r w:rsidR="00315F64">
        <w:t xml:space="preserve">och 30 minuter. En infusion av Ringer-Acetat 1,0 liter </w:t>
      </w:r>
      <w:r w:rsidR="006276D2">
        <w:t xml:space="preserve">ska snabbt kunna ges vid blodtrycksfall. </w:t>
      </w:r>
    </w:p>
    <w:p w14:paraId="23520D91" w14:textId="1DE8FF49" w:rsidR="006276D2" w:rsidRDefault="004A079A" w:rsidP="006276D2">
      <w:pPr>
        <w:pStyle w:val="Liststycke"/>
        <w:numPr>
          <w:ilvl w:val="1"/>
          <w:numId w:val="31"/>
        </w:numPr>
      </w:pPr>
      <w:r>
        <w:t>Kontrollera om förändrad köldutbredning.</w:t>
      </w:r>
    </w:p>
    <w:p w14:paraId="3800215C" w14:textId="787B82DB" w:rsidR="004A079A" w:rsidRDefault="004A079A" w:rsidP="006276D2">
      <w:pPr>
        <w:pStyle w:val="Liststycke"/>
        <w:numPr>
          <w:ilvl w:val="1"/>
          <w:numId w:val="31"/>
        </w:numPr>
      </w:pPr>
      <w:r>
        <w:t xml:space="preserve">Om EDA tar ensidigt kan </w:t>
      </w:r>
      <w:r w:rsidR="00EF20C3">
        <w:t xml:space="preserve">katetern eventuellt justeras av narkosläkare. </w:t>
      </w:r>
    </w:p>
    <w:p w14:paraId="0F5A777C" w14:textId="288C0E17" w:rsidR="00EF20C3" w:rsidRDefault="001F58D4" w:rsidP="00EF20C3">
      <w:pPr>
        <w:pStyle w:val="Liststycke"/>
        <w:numPr>
          <w:ilvl w:val="0"/>
          <w:numId w:val="31"/>
        </w:numPr>
      </w:pPr>
      <w:r>
        <w:t>Vid EDA med enbart Ropivacain kan sedvanlig op</w:t>
      </w:r>
      <w:r w:rsidR="004607BA">
        <w:t>i</w:t>
      </w:r>
      <w:r>
        <w:t xml:space="preserve">oidbehandling </w:t>
      </w:r>
      <w:r w:rsidR="007E7D34">
        <w:t xml:space="preserve">ges (efterföljande kontroller enligt avdelningsrutiner). </w:t>
      </w:r>
    </w:p>
    <w:p w14:paraId="57774E22" w14:textId="231BFFD4" w:rsidR="00F84CBA" w:rsidRDefault="00F84CBA" w:rsidP="00EF20C3">
      <w:pPr>
        <w:pStyle w:val="Liststycke"/>
        <w:numPr>
          <w:ilvl w:val="0"/>
          <w:numId w:val="31"/>
        </w:numPr>
      </w:pPr>
      <w:r>
        <w:t>Vid EDA med Standardblandning (innehåller op</w:t>
      </w:r>
      <w:r w:rsidR="000E1D36">
        <w:t>i</w:t>
      </w:r>
      <w:r>
        <w:t xml:space="preserve">oid) </w:t>
      </w:r>
      <w:r w:rsidR="00F449FF">
        <w:t>kan op</w:t>
      </w:r>
      <w:r w:rsidR="00A33BE3">
        <w:t>i</w:t>
      </w:r>
      <w:r w:rsidR="00F449FF">
        <w:t>oider ges med begränsningar:</w:t>
      </w:r>
    </w:p>
    <w:p w14:paraId="743CCA34" w14:textId="04322AB5" w:rsidR="00F449FF" w:rsidRDefault="002A6433" w:rsidP="00F449FF">
      <w:pPr>
        <w:pStyle w:val="Liststycke"/>
        <w:numPr>
          <w:ilvl w:val="1"/>
          <w:numId w:val="31"/>
        </w:numPr>
      </w:pPr>
      <w:r>
        <w:lastRenderedPageBreak/>
        <w:t>Till tidigare op</w:t>
      </w:r>
      <w:r w:rsidR="00A33BE3">
        <w:t>i</w:t>
      </w:r>
      <w:r>
        <w:t xml:space="preserve">oidnaiva </w:t>
      </w:r>
      <w:r w:rsidR="00F37059">
        <w:t>patienter</w:t>
      </w:r>
      <w:r>
        <w:t xml:space="preserve"> under 60 år kan en maximal dos Oxynorm 5 mg </w:t>
      </w:r>
      <w:r w:rsidR="00F37059">
        <w:t>iv/sc alternativt 10 mg po ges under var 8:e timm</w:t>
      </w:r>
      <w:r w:rsidR="001E6846">
        <w:t>e.</w:t>
      </w:r>
      <w:r w:rsidR="00F37059">
        <w:t xml:space="preserve"> </w:t>
      </w:r>
    </w:p>
    <w:p w14:paraId="1948984B" w14:textId="1E25FBEE" w:rsidR="000F055B" w:rsidRDefault="000F055B" w:rsidP="00F449FF">
      <w:pPr>
        <w:pStyle w:val="Liststycke"/>
        <w:numPr>
          <w:ilvl w:val="1"/>
          <w:numId w:val="31"/>
        </w:numPr>
      </w:pPr>
      <w:r>
        <w:t xml:space="preserve">Till </w:t>
      </w:r>
      <w:r w:rsidR="006577B5">
        <w:t>patienter</w:t>
      </w:r>
      <w:r>
        <w:t xml:space="preserve"> med etablerad op</w:t>
      </w:r>
      <w:r w:rsidR="00036D28">
        <w:t>i</w:t>
      </w:r>
      <w:r>
        <w:t>oidbehandling kan op</w:t>
      </w:r>
      <w:r w:rsidR="00036D28">
        <w:t>i</w:t>
      </w:r>
      <w:r>
        <w:t xml:space="preserve">oiddosen vara högre. </w:t>
      </w:r>
      <w:r w:rsidR="006577B5">
        <w:t xml:space="preserve">Patienten bör kunna få sina ordinarie </w:t>
      </w:r>
      <w:r w:rsidR="00574C95">
        <w:t>analgetika (inklusive op</w:t>
      </w:r>
      <w:r w:rsidR="00036D28">
        <w:t>i</w:t>
      </w:r>
      <w:r w:rsidR="00574C95">
        <w:t xml:space="preserve">oider), men detta ska diskuteras </w:t>
      </w:r>
      <w:r w:rsidR="00B57559">
        <w:t xml:space="preserve">med narkosläkare och klargöras innan utskrivning från PIVA och Postop. </w:t>
      </w:r>
    </w:p>
    <w:p w14:paraId="0AD08BEB" w14:textId="2383E56B" w:rsidR="00B57559" w:rsidRPr="00D61FB0" w:rsidRDefault="00A0171C" w:rsidP="00F449FF">
      <w:pPr>
        <w:pStyle w:val="Liststycke"/>
        <w:numPr>
          <w:ilvl w:val="1"/>
          <w:numId w:val="31"/>
        </w:numPr>
      </w:pPr>
      <w:r>
        <w:t>Vid extra op</w:t>
      </w:r>
      <w:r w:rsidR="003A2167">
        <w:t>i</w:t>
      </w:r>
      <w:r>
        <w:t>oidtillförsel ska sederingsgrad, andningsfrekvens och</w:t>
      </w:r>
      <w:r w:rsidR="00001478">
        <w:t xml:space="preserve">/eller POX kontrolleras efter 30 minuter och därefter en gång varje timme under 4 timmar </w:t>
      </w:r>
      <w:r w:rsidR="001E6846">
        <w:t xml:space="preserve">efter doseringstillfället. </w:t>
      </w:r>
    </w:p>
    <w:p w14:paraId="58A81396" w14:textId="77777777" w:rsidR="0065446C" w:rsidRDefault="0065446C" w:rsidP="0065446C">
      <w:pPr>
        <w:pStyle w:val="Liststycke"/>
        <w:numPr>
          <w:ilvl w:val="0"/>
          <w:numId w:val="0"/>
        </w:numPr>
        <w:ind w:left="1287"/>
        <w:jc w:val="both"/>
      </w:pPr>
    </w:p>
    <w:p w14:paraId="1684451C" w14:textId="23333D10" w:rsidR="0065446C" w:rsidRPr="00892AB6" w:rsidRDefault="00901481" w:rsidP="0065446C">
      <w:pPr>
        <w:rPr>
          <w:b/>
          <w:bCs/>
        </w:rPr>
      </w:pPr>
      <w:r w:rsidRPr="00892AB6">
        <w:rPr>
          <w:b/>
          <w:bCs/>
        </w:rPr>
        <w:t>Åtgärder vid låg andningsfrekvens</w:t>
      </w:r>
      <w:r w:rsidR="00DD37A7" w:rsidRPr="00892AB6">
        <w:rPr>
          <w:b/>
          <w:bCs/>
        </w:rPr>
        <w:t xml:space="preserve"> (&lt;10/min) eller ökande sederingsgrad</w:t>
      </w:r>
    </w:p>
    <w:p w14:paraId="3C8E64EA" w14:textId="5DD5FDCC" w:rsidR="009D7384" w:rsidRDefault="00892AB6" w:rsidP="00892AB6">
      <w:pPr>
        <w:pStyle w:val="Liststycke"/>
        <w:numPr>
          <w:ilvl w:val="0"/>
          <w:numId w:val="34"/>
        </w:numPr>
      </w:pPr>
      <w:r>
        <w:t xml:space="preserve">Väck patienten och uppmana till att andas djupt. </w:t>
      </w:r>
    </w:p>
    <w:p w14:paraId="43FDCC96" w14:textId="7BA1C9A9" w:rsidR="00E479E1" w:rsidRDefault="00E479E1" w:rsidP="00892AB6">
      <w:pPr>
        <w:pStyle w:val="Liststycke"/>
        <w:numPr>
          <w:ilvl w:val="0"/>
          <w:numId w:val="34"/>
        </w:numPr>
      </w:pPr>
      <w:r>
        <w:t>Ge syrgas.</w:t>
      </w:r>
    </w:p>
    <w:p w14:paraId="246BA4B5" w14:textId="15C4432A" w:rsidR="00E479E1" w:rsidRDefault="00E479E1" w:rsidP="00892AB6">
      <w:pPr>
        <w:pStyle w:val="Liststycke"/>
        <w:numPr>
          <w:ilvl w:val="0"/>
          <w:numId w:val="34"/>
        </w:numPr>
      </w:pPr>
      <w:r>
        <w:t xml:space="preserve">Ge Naloxon 0,1 mg iv </w:t>
      </w:r>
      <w:r w:rsidR="00AF50F8">
        <w:t>i upprepade doser (1 – 4 doser).</w:t>
      </w:r>
    </w:p>
    <w:p w14:paraId="3CCCBEE6" w14:textId="683989E8" w:rsidR="00AF50F8" w:rsidRDefault="00BC154B" w:rsidP="00892AB6">
      <w:pPr>
        <w:pStyle w:val="Liststycke"/>
        <w:numPr>
          <w:ilvl w:val="0"/>
          <w:numId w:val="34"/>
        </w:numPr>
      </w:pPr>
      <w:r>
        <w:t>Stäng av epiduralinfusionen.</w:t>
      </w:r>
    </w:p>
    <w:p w14:paraId="15FD8D16" w14:textId="25AFDE51" w:rsidR="00BC154B" w:rsidRDefault="00BC154B" w:rsidP="00892AB6">
      <w:pPr>
        <w:pStyle w:val="Liststycke"/>
        <w:numPr>
          <w:ilvl w:val="0"/>
          <w:numId w:val="34"/>
        </w:numPr>
      </w:pPr>
      <w:r>
        <w:t xml:space="preserve">Kontakta narkosläkare och avdelningsläkare omgående. </w:t>
      </w:r>
    </w:p>
    <w:p w14:paraId="065E1E49" w14:textId="77777777" w:rsidR="00795404" w:rsidRDefault="00795404" w:rsidP="00795404">
      <w:pPr>
        <w:pStyle w:val="Liststycke"/>
        <w:numPr>
          <w:ilvl w:val="0"/>
          <w:numId w:val="0"/>
        </w:numPr>
        <w:ind w:left="1287"/>
        <w:jc w:val="both"/>
      </w:pPr>
    </w:p>
    <w:p w14:paraId="521B17EA" w14:textId="2118303C" w:rsidR="00795404" w:rsidRPr="00932709" w:rsidRDefault="00932709" w:rsidP="00795404">
      <w:pPr>
        <w:rPr>
          <w:b/>
          <w:bCs/>
        </w:rPr>
      </w:pPr>
      <w:r w:rsidRPr="00932709">
        <w:rPr>
          <w:b/>
          <w:bCs/>
        </w:rPr>
        <w:t>Åtgärder vid blodtrycksfall (och/eller låg puls)</w:t>
      </w:r>
    </w:p>
    <w:p w14:paraId="5C516646" w14:textId="3B7670B3" w:rsidR="009D7384" w:rsidRDefault="00C063A4" w:rsidP="00C063A4">
      <w:pPr>
        <w:pStyle w:val="Liststycke"/>
        <w:numPr>
          <w:ilvl w:val="0"/>
          <w:numId w:val="35"/>
        </w:numPr>
      </w:pPr>
      <w:r>
        <w:t xml:space="preserve">Lägg patienten i sängen, sänkt huvudända och höjd fotända. </w:t>
      </w:r>
    </w:p>
    <w:p w14:paraId="0A665E00" w14:textId="50715D31" w:rsidR="00C063A4" w:rsidRDefault="0098070F" w:rsidP="00C063A4">
      <w:pPr>
        <w:pStyle w:val="Liststycke"/>
        <w:numPr>
          <w:ilvl w:val="0"/>
          <w:numId w:val="35"/>
        </w:numPr>
      </w:pPr>
      <w:r>
        <w:t>Ge syrgas.</w:t>
      </w:r>
    </w:p>
    <w:p w14:paraId="2CC5AA43" w14:textId="53C99692" w:rsidR="0098070F" w:rsidRDefault="0098070F" w:rsidP="00C063A4">
      <w:pPr>
        <w:pStyle w:val="Liststycke"/>
        <w:numPr>
          <w:ilvl w:val="0"/>
          <w:numId w:val="35"/>
        </w:numPr>
      </w:pPr>
      <w:r>
        <w:t>Om samtidigt låg puls, ge Atropin 05mg/ml iv</w:t>
      </w:r>
      <w:r w:rsidR="009C1C8C">
        <w:t>.</w:t>
      </w:r>
    </w:p>
    <w:p w14:paraId="24504E37" w14:textId="2A61CF29" w:rsidR="009C1C8C" w:rsidRDefault="009C1C8C" w:rsidP="00C063A4">
      <w:pPr>
        <w:pStyle w:val="Liststycke"/>
        <w:numPr>
          <w:ilvl w:val="0"/>
          <w:numId w:val="35"/>
        </w:numPr>
      </w:pPr>
      <w:r>
        <w:t>Ge Ringer-Acetat 200 – 500 ml iv snabbt.</w:t>
      </w:r>
    </w:p>
    <w:p w14:paraId="2C821796" w14:textId="5C38F2C4" w:rsidR="009C1C8C" w:rsidRDefault="00FD4B51" w:rsidP="00C063A4">
      <w:pPr>
        <w:pStyle w:val="Liststycke"/>
        <w:numPr>
          <w:ilvl w:val="0"/>
          <w:numId w:val="35"/>
        </w:numPr>
      </w:pPr>
      <w:r>
        <w:t xml:space="preserve">Stäng av epiduralinfusionen. </w:t>
      </w:r>
    </w:p>
    <w:p w14:paraId="3FE4C70A" w14:textId="49DAD6DC" w:rsidR="00FD4B51" w:rsidRDefault="00FD4B51" w:rsidP="00C063A4">
      <w:pPr>
        <w:pStyle w:val="Liststycke"/>
        <w:numPr>
          <w:ilvl w:val="0"/>
          <w:numId w:val="35"/>
        </w:numPr>
      </w:pPr>
      <w:r>
        <w:t xml:space="preserve">Kontakta narkosläkare och avdelningsläkare omgående. </w:t>
      </w:r>
    </w:p>
    <w:p w14:paraId="1754C885" w14:textId="072601E0" w:rsidR="00FF3484" w:rsidRDefault="00FF3484" w:rsidP="00C063A4">
      <w:pPr>
        <w:pStyle w:val="Liststycke"/>
        <w:numPr>
          <w:ilvl w:val="0"/>
          <w:numId w:val="35"/>
        </w:numPr>
      </w:pPr>
      <w:r>
        <w:t>Ge eventuellt Efedrin 5 mg iv (Ef</w:t>
      </w:r>
      <w:r w:rsidR="008E3FC8">
        <w:t>edrin 50</w:t>
      </w:r>
      <w:r w:rsidR="009B7084">
        <w:t>mg</w:t>
      </w:r>
      <w:r w:rsidR="008E3FC8">
        <w:t>/ml 1 ml blandas med NaCl 9 ml</w:t>
      </w:r>
      <w:r w:rsidR="009B7084">
        <w:t>, detta ger konc 5 mg/ml</w:t>
      </w:r>
      <w:r w:rsidR="008E3FC8">
        <w:t xml:space="preserve">) </w:t>
      </w:r>
      <w:r w:rsidR="00930F5A">
        <w:t xml:space="preserve">alternativt Fenylefrin 0,1 mg iv (konc 0,1 mg/ml). </w:t>
      </w:r>
    </w:p>
    <w:p w14:paraId="6371479E" w14:textId="77777777" w:rsidR="00840C69" w:rsidRDefault="00840C69" w:rsidP="00431288">
      <w:pPr>
        <w:rPr>
          <w:b/>
          <w:bCs/>
        </w:rPr>
      </w:pPr>
    </w:p>
    <w:p w14:paraId="1BBFF412" w14:textId="44754F55" w:rsidR="00431288" w:rsidRDefault="00431288" w:rsidP="00431288">
      <w:pPr>
        <w:rPr>
          <w:i/>
          <w:iCs/>
        </w:rPr>
      </w:pPr>
      <w:r>
        <w:rPr>
          <w:b/>
          <w:bCs/>
        </w:rPr>
        <w:t xml:space="preserve">Åtgärder vid sensibilitetsbortfall </w:t>
      </w:r>
      <w:r w:rsidR="000D7F60" w:rsidRPr="004E0ACC">
        <w:rPr>
          <w:i/>
          <w:iCs/>
        </w:rPr>
        <w:t>(utbredning &gt;Th3 eller stigande nivå över 2 segment</w:t>
      </w:r>
      <w:r w:rsidR="004E0ACC" w:rsidRPr="004E0ACC">
        <w:rPr>
          <w:i/>
          <w:iCs/>
        </w:rPr>
        <w:t>)</w:t>
      </w:r>
    </w:p>
    <w:p w14:paraId="610B129B" w14:textId="45026C7D" w:rsidR="004E0ACC" w:rsidRDefault="004E0ACC" w:rsidP="00431288">
      <w:r>
        <w:t>Potentiella orsaker:</w:t>
      </w:r>
    </w:p>
    <w:p w14:paraId="7B637650" w14:textId="467F11F6" w:rsidR="00A41A56" w:rsidRDefault="00A41A56" w:rsidP="00431288">
      <w:r>
        <w:t>För hög infusionshastighet, katetern har penetrerat intraspinalt</w:t>
      </w:r>
      <w:r w:rsidR="00C76AAE">
        <w:t xml:space="preserve"> och</w:t>
      </w:r>
      <w:r>
        <w:t xml:space="preserve"> epiduralt hematom</w:t>
      </w:r>
      <w:r w:rsidR="00C76AAE">
        <w:t xml:space="preserve">. </w:t>
      </w:r>
    </w:p>
    <w:p w14:paraId="38209A16" w14:textId="4C4167D3" w:rsidR="00C76AAE" w:rsidRDefault="00AC38DB" w:rsidP="00AC38DB">
      <w:pPr>
        <w:pStyle w:val="Liststycke"/>
        <w:numPr>
          <w:ilvl w:val="0"/>
          <w:numId w:val="36"/>
        </w:numPr>
      </w:pPr>
      <w:r>
        <w:t>Stäng av infusionen</w:t>
      </w:r>
    </w:p>
    <w:p w14:paraId="1598E928" w14:textId="4238E08A" w:rsidR="00AC38DB" w:rsidRDefault="00AC38DB" w:rsidP="00AC38DB">
      <w:pPr>
        <w:pStyle w:val="Liststycke"/>
        <w:numPr>
          <w:ilvl w:val="0"/>
          <w:numId w:val="36"/>
        </w:numPr>
      </w:pPr>
      <w:r>
        <w:t>Tillkalla narkosläkare omgående</w:t>
      </w:r>
    </w:p>
    <w:p w14:paraId="15C8B168" w14:textId="2F494ECE" w:rsidR="00A2318D" w:rsidRDefault="00A2318D">
      <w:pPr>
        <w:spacing w:after="0" w:line="240" w:lineRule="auto"/>
        <w:ind w:left="0" w:right="0"/>
        <w:rPr>
          <w:b/>
          <w:bCs/>
        </w:rPr>
      </w:pPr>
      <w:r>
        <w:rPr>
          <w:b/>
          <w:bCs/>
        </w:rPr>
        <w:br w:type="page"/>
      </w:r>
    </w:p>
    <w:p w14:paraId="2A610BD4" w14:textId="77777777" w:rsidR="00840C69" w:rsidRDefault="00840C69" w:rsidP="00160288">
      <w:pPr>
        <w:rPr>
          <w:b/>
          <w:bCs/>
        </w:rPr>
      </w:pPr>
    </w:p>
    <w:p w14:paraId="6DA7850A" w14:textId="0BD56D24" w:rsidR="00160288" w:rsidRPr="00761DD7" w:rsidRDefault="00160288" w:rsidP="00160288">
      <w:pPr>
        <w:rPr>
          <w:b/>
          <w:bCs/>
        </w:rPr>
      </w:pPr>
      <w:r w:rsidRPr="00761DD7">
        <w:rPr>
          <w:b/>
          <w:bCs/>
        </w:rPr>
        <w:t>Åtgärder vid tilltagande motorblockad</w:t>
      </w:r>
      <w:r w:rsidR="00761DD7" w:rsidRPr="00761DD7">
        <w:rPr>
          <w:b/>
          <w:bCs/>
        </w:rPr>
        <w:t>/muskelsvaghet/ryggsmärta</w:t>
      </w:r>
    </w:p>
    <w:p w14:paraId="5EF91059" w14:textId="50459A79" w:rsidR="005F5DA5" w:rsidRDefault="00761DD7" w:rsidP="00761DD7">
      <w:r>
        <w:t xml:space="preserve">Kan </w:t>
      </w:r>
      <w:r w:rsidR="00DC14FB">
        <w:t>uppkomma vid migration av katetern till int</w:t>
      </w:r>
      <w:r w:rsidR="000A364E">
        <w:t>r</w:t>
      </w:r>
      <w:r w:rsidR="00DC14FB">
        <w:t xml:space="preserve">avasalt läge. </w:t>
      </w:r>
      <w:r w:rsidR="000A364E">
        <w:t xml:space="preserve">Symptomen inbegriper: domningar </w:t>
      </w:r>
      <w:r w:rsidR="00B16A1A">
        <w:t xml:space="preserve">i mun och tunga, sluddrigt tal, synrubbningar, öronsus, yrsel, </w:t>
      </w:r>
      <w:r w:rsidR="007D1966">
        <w:t>muskelryckningar</w:t>
      </w:r>
      <w:r w:rsidR="00B16A1A">
        <w:t xml:space="preserve">, </w:t>
      </w:r>
      <w:r w:rsidR="007D1966">
        <w:t xml:space="preserve">kramper, koma, andningsstillestånd, blodtrycksfall och cirkulationsstillestånd. </w:t>
      </w:r>
    </w:p>
    <w:p w14:paraId="7DC2DFD7" w14:textId="6E5328BD" w:rsidR="001A37D1" w:rsidRDefault="001A37D1" w:rsidP="001A37D1">
      <w:pPr>
        <w:pStyle w:val="Liststycke"/>
        <w:numPr>
          <w:ilvl w:val="0"/>
          <w:numId w:val="37"/>
        </w:numPr>
      </w:pPr>
      <w:r>
        <w:t>Stäng av infusionen</w:t>
      </w:r>
    </w:p>
    <w:p w14:paraId="728357D4" w14:textId="1EC2355C" w:rsidR="001A37D1" w:rsidRDefault="001A37D1" w:rsidP="001A37D1">
      <w:pPr>
        <w:pStyle w:val="Liststycke"/>
        <w:numPr>
          <w:ilvl w:val="0"/>
          <w:numId w:val="37"/>
        </w:numPr>
      </w:pPr>
      <w:r>
        <w:t>Tillkalla narkosläkare om</w:t>
      </w:r>
      <w:r w:rsidR="00AB1440">
        <w:t>gående</w:t>
      </w:r>
    </w:p>
    <w:p w14:paraId="76C43BDA" w14:textId="5620AECD" w:rsidR="00AB1440" w:rsidRDefault="00AB1440" w:rsidP="001A37D1">
      <w:pPr>
        <w:pStyle w:val="Liststycke"/>
        <w:numPr>
          <w:ilvl w:val="0"/>
          <w:numId w:val="37"/>
        </w:numPr>
      </w:pPr>
      <w:r>
        <w:t xml:space="preserve">Symptomatisk behandling och Intralipid </w:t>
      </w:r>
      <w:r w:rsidR="00BB3AF3">
        <w:t>200 mg/ml (1,5 ml/kg ges som bolus iv över 1 min)</w:t>
      </w:r>
      <w:r w:rsidR="00112EF5">
        <w:t xml:space="preserve">, därefter fortsätter behandlingen som infusion. </w:t>
      </w:r>
    </w:p>
    <w:p w14:paraId="7DE2F795" w14:textId="77777777" w:rsidR="00840C69" w:rsidRDefault="00840C69" w:rsidP="003B6084">
      <w:pPr>
        <w:rPr>
          <w:b/>
          <w:bCs/>
        </w:rPr>
      </w:pPr>
    </w:p>
    <w:p w14:paraId="1A0DEF48" w14:textId="4F4AA684" w:rsidR="003B6084" w:rsidRDefault="003B6084" w:rsidP="003B6084">
      <w:pPr>
        <w:rPr>
          <w:b/>
          <w:bCs/>
        </w:rPr>
      </w:pPr>
      <w:r w:rsidRPr="003B6084">
        <w:rPr>
          <w:b/>
          <w:bCs/>
        </w:rPr>
        <w:t>Åtgärder vid illamående och/eller klåda</w:t>
      </w:r>
    </w:p>
    <w:p w14:paraId="153588D6" w14:textId="7AC95F4D" w:rsidR="00924627" w:rsidRDefault="00924627" w:rsidP="00924627">
      <w:pPr>
        <w:pStyle w:val="Liststycke"/>
        <w:numPr>
          <w:ilvl w:val="0"/>
          <w:numId w:val="38"/>
        </w:numPr>
      </w:pPr>
      <w:r w:rsidRPr="00924627">
        <w:t xml:space="preserve">Ondansetron </w:t>
      </w:r>
      <w:r>
        <w:t>1 – 4 mg iv (</w:t>
      </w:r>
      <w:r w:rsidR="002671C9">
        <w:t>även effekt på klåda upp till 70%)</w:t>
      </w:r>
    </w:p>
    <w:p w14:paraId="0A1D3B84" w14:textId="108944DC" w:rsidR="002671C9" w:rsidRDefault="002671C9" w:rsidP="00924627">
      <w:pPr>
        <w:pStyle w:val="Liststycke"/>
        <w:numPr>
          <w:ilvl w:val="0"/>
          <w:numId w:val="38"/>
        </w:numPr>
      </w:pPr>
      <w:r>
        <w:t>Mot illamående kan också Met</w:t>
      </w:r>
      <w:r w:rsidR="00053C98">
        <w:t xml:space="preserve">oklopramid 10 mg iv prövas om ej kirurgiskt </w:t>
      </w:r>
      <w:r w:rsidR="00FC7274">
        <w:t>kontraindicerat</w:t>
      </w:r>
      <w:r w:rsidR="00F313A7">
        <w:t>.</w:t>
      </w:r>
    </w:p>
    <w:p w14:paraId="4761B440" w14:textId="73B58702" w:rsidR="00F313A7" w:rsidRDefault="005828F0" w:rsidP="00924627">
      <w:pPr>
        <w:pStyle w:val="Liststycke"/>
        <w:numPr>
          <w:ilvl w:val="0"/>
          <w:numId w:val="38"/>
        </w:numPr>
      </w:pPr>
      <w:r>
        <w:t>Observera</w:t>
      </w:r>
      <w:r w:rsidR="00F313A7">
        <w:t xml:space="preserve"> att Droperidol </w:t>
      </w:r>
      <w:r>
        <w:t xml:space="preserve">och Klemastin har sedation som biverkan och skall inte användas utan kontakt med narkosläkare. </w:t>
      </w:r>
    </w:p>
    <w:p w14:paraId="1969E304" w14:textId="19903763" w:rsidR="00B45EB4" w:rsidRDefault="00B45EB4" w:rsidP="00B45EB4">
      <w:pPr>
        <w:pStyle w:val="Rubrik3"/>
      </w:pPr>
      <w:bookmarkStart w:id="12" w:name="_Toc216769749"/>
      <w:r>
        <w:t>Läkemedel med sedativ effekt</w:t>
      </w:r>
      <w:bookmarkEnd w:id="12"/>
    </w:p>
    <w:p w14:paraId="22136924" w14:textId="7ED3BC3C" w:rsidR="00B45EB4" w:rsidRDefault="00B45EB4" w:rsidP="00B45EB4">
      <w:r>
        <w:t xml:space="preserve">Om </w:t>
      </w:r>
      <w:r w:rsidR="0018106E">
        <w:t>patienten</w:t>
      </w:r>
      <w:r>
        <w:t xml:space="preserve"> inte uppvisar några tecken på sedation eller andningsdepression under oförändrad EDA-dos med Standardblandning under 24 timmar kan milda hypnotika (te</w:t>
      </w:r>
      <w:r w:rsidR="0018106E">
        <w:t xml:space="preserve">x Zoplikon 5 mg) ordineras. </w:t>
      </w:r>
      <w:r w:rsidR="00BB7573">
        <w:t>Patienter med långvarig behandling med op</w:t>
      </w:r>
      <w:r w:rsidR="00720B59">
        <w:t>i</w:t>
      </w:r>
      <w:r w:rsidR="00BB7573">
        <w:t>oider och milda hypnotika bör inför operati</w:t>
      </w:r>
      <w:r w:rsidR="00714CF5">
        <w:t>on</w:t>
      </w:r>
      <w:r w:rsidR="00BB7573">
        <w:t xml:space="preserve"> och postoperativt </w:t>
      </w:r>
      <w:r w:rsidR="00714CF5">
        <w:t xml:space="preserve">få sina ordinarie mediciner. </w:t>
      </w:r>
    </w:p>
    <w:p w14:paraId="7B56B82F" w14:textId="57F555FA" w:rsidR="00411E78" w:rsidRDefault="00411E78" w:rsidP="00411E78">
      <w:pPr>
        <w:pStyle w:val="Rubrik3"/>
      </w:pPr>
      <w:bookmarkStart w:id="13" w:name="_Toc216769750"/>
      <w:r>
        <w:t>Avveckling av EDA</w:t>
      </w:r>
      <w:bookmarkEnd w:id="13"/>
    </w:p>
    <w:p w14:paraId="12E6C171" w14:textId="473AC182" w:rsidR="00411E78" w:rsidRDefault="00411E78" w:rsidP="00411E78">
      <w:r>
        <w:t>Ansvarig avdelningsläkare beslutar om avvec</w:t>
      </w:r>
      <w:r w:rsidR="00847ED4">
        <w:t xml:space="preserve">kling. </w:t>
      </w:r>
    </w:p>
    <w:p w14:paraId="1060D876" w14:textId="3A77F39F" w:rsidR="00847ED4" w:rsidRDefault="00847ED4" w:rsidP="00411E78">
      <w:r>
        <w:t xml:space="preserve">Individuell bedömning ska göras för varje </w:t>
      </w:r>
      <w:r w:rsidR="00962121">
        <w:t>patient</w:t>
      </w:r>
      <w:r>
        <w:t xml:space="preserve"> avseende </w:t>
      </w:r>
      <w:r w:rsidR="00962121">
        <w:t>behandlingstid</w:t>
      </w:r>
      <w:r>
        <w:t xml:space="preserve">. Notera att ju längre </w:t>
      </w:r>
      <w:r w:rsidR="00962121">
        <w:t xml:space="preserve">behandlingen pågår, desto större risk för infektion. </w:t>
      </w:r>
      <w:r w:rsidR="0065529F">
        <w:t xml:space="preserve">Normal behandlingstid är ca 3 - 5 </w:t>
      </w:r>
      <w:r w:rsidR="00B46D96">
        <w:t xml:space="preserve">(7) dygn. </w:t>
      </w:r>
    </w:p>
    <w:p w14:paraId="2AB14107" w14:textId="69BF3B09" w:rsidR="00B46D96" w:rsidRDefault="00B46D96" w:rsidP="00B46D96">
      <w:pPr>
        <w:pStyle w:val="Liststycke"/>
        <w:numPr>
          <w:ilvl w:val="0"/>
          <w:numId w:val="39"/>
        </w:numPr>
      </w:pPr>
      <w:r>
        <w:t>Gör uppehåll med a</w:t>
      </w:r>
      <w:r w:rsidR="00776DE6">
        <w:t xml:space="preserve">ntikoagulantia, vg se styrdokument för Antikogulantia </w:t>
      </w:r>
      <w:r w:rsidR="00F251EB">
        <w:t xml:space="preserve">och ryggbedövning. </w:t>
      </w:r>
    </w:p>
    <w:p w14:paraId="78548704" w14:textId="6C4289AF" w:rsidR="00B46D96" w:rsidRPr="00591627" w:rsidRDefault="00126AC3" w:rsidP="00B46D96">
      <w:pPr>
        <w:pStyle w:val="Liststycke"/>
        <w:numPr>
          <w:ilvl w:val="0"/>
          <w:numId w:val="39"/>
        </w:numPr>
        <w:rPr>
          <w:u w:val="single"/>
        </w:rPr>
      </w:pPr>
      <w:r>
        <w:t xml:space="preserve">Ge peroral smärtlindring med långverkande </w:t>
      </w:r>
      <w:r w:rsidR="005A0231">
        <w:t>op</w:t>
      </w:r>
      <w:r w:rsidR="00107024">
        <w:t>i</w:t>
      </w:r>
      <w:r w:rsidR="005A0231">
        <w:t xml:space="preserve">oider 2 timmar innan EDA-infusionen stängs av. </w:t>
      </w:r>
      <w:r w:rsidR="00CA5234" w:rsidRPr="0014140F">
        <w:rPr>
          <w:u w:val="single"/>
        </w:rPr>
        <w:t xml:space="preserve">Obs! </w:t>
      </w:r>
      <w:r w:rsidR="0014140F" w:rsidRPr="0014140F">
        <w:rPr>
          <w:u w:val="single"/>
        </w:rPr>
        <w:t>B</w:t>
      </w:r>
      <w:r w:rsidR="00CA5234" w:rsidRPr="0014140F">
        <w:rPr>
          <w:u w:val="single"/>
        </w:rPr>
        <w:t xml:space="preserve">ehov av </w:t>
      </w:r>
      <w:r w:rsidR="00CA5234" w:rsidRPr="00591627">
        <w:rPr>
          <w:u w:val="single"/>
        </w:rPr>
        <w:t xml:space="preserve">extra kontroller enligt </w:t>
      </w:r>
      <w:r w:rsidR="00EC10BA" w:rsidRPr="00174088">
        <w:rPr>
          <w:u w:val="single"/>
        </w:rPr>
        <w:t>EDA-protokoll</w:t>
      </w:r>
      <w:r w:rsidR="00EC10BA" w:rsidRPr="00591627">
        <w:rPr>
          <w:u w:val="single"/>
        </w:rPr>
        <w:t xml:space="preserve"> </w:t>
      </w:r>
      <w:r w:rsidR="00F40A79" w:rsidRPr="00591627">
        <w:rPr>
          <w:u w:val="single"/>
        </w:rPr>
        <w:t xml:space="preserve">under denna övergångstid! </w:t>
      </w:r>
    </w:p>
    <w:p w14:paraId="21BB25A4" w14:textId="7E89115B" w:rsidR="0014140F" w:rsidRDefault="0014140F" w:rsidP="00B46D96">
      <w:pPr>
        <w:pStyle w:val="Liststycke"/>
        <w:numPr>
          <w:ilvl w:val="0"/>
          <w:numId w:val="39"/>
        </w:numPr>
        <w:rPr>
          <w:u w:val="single"/>
        </w:rPr>
      </w:pPr>
      <w:r>
        <w:t xml:space="preserve">Till </w:t>
      </w:r>
      <w:r w:rsidR="00ED2CD1">
        <w:t>patienter</w:t>
      </w:r>
      <w:r>
        <w:t xml:space="preserve"> som inte kan försörja sig peroralt </w:t>
      </w:r>
      <w:r w:rsidR="00FE0287">
        <w:t xml:space="preserve">eller där läkemedelsupptaget i tarmen förväntas vara nedsatt rekommenderas i första hand </w:t>
      </w:r>
      <w:r w:rsidR="00E84750">
        <w:t xml:space="preserve">Fentanylplåster om ingreppet föranleder </w:t>
      </w:r>
      <w:r w:rsidR="003F6F72">
        <w:t xml:space="preserve">behov av </w:t>
      </w:r>
      <w:r w:rsidR="003F6F72">
        <w:lastRenderedPageBreak/>
        <w:t>op</w:t>
      </w:r>
      <w:r w:rsidR="00EF4E99">
        <w:t>i</w:t>
      </w:r>
      <w:r w:rsidR="003F6F72">
        <w:t xml:space="preserve">oidbehandling. Den analgetiska effekten av Fentanylplåster </w:t>
      </w:r>
      <w:r w:rsidR="00CD0C1F">
        <w:t xml:space="preserve">kommer efter ca 12 h varför plåster måste sättas på minst 12 h innan EDA stängs av. </w:t>
      </w:r>
      <w:r w:rsidR="00B64FAA">
        <w:t>Full effekt ses efter ca 24 h</w:t>
      </w:r>
      <w:r w:rsidR="00B64FAA" w:rsidRPr="00DD25D2">
        <w:rPr>
          <w:u w:val="single"/>
        </w:rPr>
        <w:t xml:space="preserve">. Obs! </w:t>
      </w:r>
      <w:r w:rsidR="00DD25D2" w:rsidRPr="00DD25D2">
        <w:rPr>
          <w:u w:val="single"/>
        </w:rPr>
        <w:t xml:space="preserve">Behov av extra kontroller under denna övergångstid! </w:t>
      </w:r>
    </w:p>
    <w:p w14:paraId="62E9B218" w14:textId="6B6BCACA" w:rsidR="002A7CEE" w:rsidRDefault="002A7CEE" w:rsidP="00B46D96">
      <w:pPr>
        <w:pStyle w:val="Liststycke"/>
        <w:numPr>
          <w:ilvl w:val="0"/>
          <w:numId w:val="39"/>
        </w:numPr>
      </w:pPr>
      <w:r w:rsidRPr="002A7CEE">
        <w:t xml:space="preserve">Glöm inte att ordinera tarmstimulerande läkemedel </w:t>
      </w:r>
      <w:r>
        <w:t xml:space="preserve">i samband med övergång till behandling </w:t>
      </w:r>
      <w:r w:rsidR="004E6B36">
        <w:t>med peroral/transdermal o</w:t>
      </w:r>
      <w:r w:rsidR="00EF4E99">
        <w:t>i</w:t>
      </w:r>
      <w:r w:rsidR="004E6B36">
        <w:t xml:space="preserve">poid. </w:t>
      </w:r>
    </w:p>
    <w:p w14:paraId="4A3630C8" w14:textId="38D7FDB3" w:rsidR="004E6B36" w:rsidRDefault="004E6B36" w:rsidP="00B46D96">
      <w:pPr>
        <w:pStyle w:val="Liststycke"/>
        <w:numPr>
          <w:ilvl w:val="0"/>
          <w:numId w:val="39"/>
        </w:numPr>
      </w:pPr>
      <w:r>
        <w:t xml:space="preserve">Stäng av EDA-infusionen helt, </w:t>
      </w:r>
      <w:r w:rsidR="008A7F5B">
        <w:t xml:space="preserve">men låt EDA-katetern sitta kvar under minst 2 timmar för att utvärdera smärtan utan EDA. </w:t>
      </w:r>
    </w:p>
    <w:p w14:paraId="5195B4BF" w14:textId="2E703C48" w:rsidR="00624795" w:rsidRDefault="00624795" w:rsidP="00B46D96">
      <w:pPr>
        <w:pStyle w:val="Liststycke"/>
        <w:numPr>
          <w:ilvl w:val="0"/>
          <w:numId w:val="39"/>
        </w:numPr>
      </w:pPr>
      <w:r>
        <w:t xml:space="preserve">EDA-katetern </w:t>
      </w:r>
      <w:r w:rsidR="00075BF5">
        <w:t xml:space="preserve">utdrages av sjuksköterska eller läkare. </w:t>
      </w:r>
      <w:r w:rsidR="00A914BD">
        <w:t>Patienten</w:t>
      </w:r>
      <w:r w:rsidR="00075BF5">
        <w:t xml:space="preserve"> ska ligga i sidoläge med hakan mot bröstet och knäna maximalt </w:t>
      </w:r>
      <w:r w:rsidR="00E64A3E">
        <w:t xml:space="preserve">uppdragna mot bröstet. </w:t>
      </w:r>
    </w:p>
    <w:p w14:paraId="27264693" w14:textId="4CCEE71C" w:rsidR="00E64A3E" w:rsidRDefault="00E64A3E" w:rsidP="00B46D96">
      <w:pPr>
        <w:pStyle w:val="Liststycke"/>
        <w:numPr>
          <w:ilvl w:val="0"/>
          <w:numId w:val="39"/>
        </w:numPr>
      </w:pPr>
      <w:r>
        <w:t xml:space="preserve">Kontrollera att kateterspetsen är hel. Fäst </w:t>
      </w:r>
      <w:r w:rsidR="00BF06E5">
        <w:t xml:space="preserve">plåster över insticksstället. </w:t>
      </w:r>
    </w:p>
    <w:p w14:paraId="60443CEA" w14:textId="143FA458" w:rsidR="00BF06E5" w:rsidRDefault="00BF06E5" w:rsidP="00B46D96">
      <w:pPr>
        <w:pStyle w:val="Liststycke"/>
        <w:numPr>
          <w:ilvl w:val="0"/>
          <w:numId w:val="39"/>
        </w:numPr>
      </w:pPr>
      <w:r>
        <w:t>Dokumentera tidpunkten för ”kateter ut”</w:t>
      </w:r>
      <w:r w:rsidR="00E35F67">
        <w:t xml:space="preserve"> i Melior (Infarter/Utfarter). </w:t>
      </w:r>
    </w:p>
    <w:p w14:paraId="761D516B" w14:textId="23F46325" w:rsidR="00572EBF" w:rsidRDefault="00572EBF" w:rsidP="00B46D96">
      <w:pPr>
        <w:pStyle w:val="Liststycke"/>
        <w:numPr>
          <w:ilvl w:val="0"/>
          <w:numId w:val="39"/>
        </w:numPr>
      </w:pPr>
      <w:r>
        <w:t xml:space="preserve">Sätt ut EDA-läkemedlet i </w:t>
      </w:r>
      <w:r w:rsidR="009320A3">
        <w:t>M</w:t>
      </w:r>
      <w:r>
        <w:t>eliors läkemedelsmodul.</w:t>
      </w:r>
    </w:p>
    <w:p w14:paraId="7BB8CB57" w14:textId="0C16F89C" w:rsidR="00572EBF" w:rsidRDefault="00572EBF" w:rsidP="00B46D96">
      <w:pPr>
        <w:pStyle w:val="Liststycke"/>
        <w:numPr>
          <w:ilvl w:val="0"/>
          <w:numId w:val="39"/>
        </w:numPr>
      </w:pPr>
      <w:r>
        <w:t xml:space="preserve">KAD (eller alternativ blåsövervakning) och intravenös infart ska behållas i minst </w:t>
      </w:r>
      <w:r w:rsidR="009562BA">
        <w:t xml:space="preserve">6 timmar efter avslutad behandling. Informera patienten om risk för urinretention det kommande dygnet. </w:t>
      </w:r>
    </w:p>
    <w:p w14:paraId="2F5897DE" w14:textId="5ABB1F93" w:rsidR="009320A3" w:rsidRDefault="009320A3" w:rsidP="00B46D96">
      <w:pPr>
        <w:pStyle w:val="Liststycke"/>
        <w:numPr>
          <w:ilvl w:val="0"/>
          <w:numId w:val="39"/>
        </w:numPr>
      </w:pPr>
      <w:r>
        <w:t xml:space="preserve">Bromage kontrolleras vid tidpunkterna 6h, 8h </w:t>
      </w:r>
      <w:r w:rsidR="00B74E71">
        <w:t xml:space="preserve">och 12h efter dragen EDA-kateter. Om motoriken inte är normal ska narkosläkare kontaktas omgående. </w:t>
      </w:r>
    </w:p>
    <w:p w14:paraId="1F0D75A0" w14:textId="5913B8E2" w:rsidR="009A32ED" w:rsidRPr="00631839" w:rsidRDefault="00BB7935" w:rsidP="00631839">
      <w:pPr>
        <w:rPr>
          <w:b/>
          <w:bCs/>
        </w:rPr>
      </w:pPr>
      <w:r w:rsidRPr="00A95529">
        <w:rPr>
          <w:b/>
          <w:bCs/>
        </w:rPr>
        <w:t>Två timmar efter avsluta</w:t>
      </w:r>
      <w:r w:rsidR="00174088">
        <w:rPr>
          <w:b/>
          <w:bCs/>
        </w:rPr>
        <w:t>d</w:t>
      </w:r>
      <w:r w:rsidRPr="00A95529">
        <w:rPr>
          <w:b/>
          <w:bCs/>
        </w:rPr>
        <w:t xml:space="preserve"> epidural infusion eller utdragen EDA-kateter </w:t>
      </w:r>
      <w:r w:rsidR="00A95529" w:rsidRPr="00A95529">
        <w:rPr>
          <w:b/>
          <w:bCs/>
        </w:rPr>
        <w:t>ska all motorik och sensorik vara normaliserad annars ska narkosläkare kontaktas omgåend</w:t>
      </w:r>
      <w:r w:rsidR="002B1B9D">
        <w:rPr>
          <w:b/>
          <w:bCs/>
        </w:rPr>
        <w:t>e!</w:t>
      </w:r>
    </w:p>
    <w:p w14:paraId="789952B5" w14:textId="77777777" w:rsidR="00BD21B7" w:rsidRDefault="00BD21B7" w:rsidP="004A501E">
      <w:pPr>
        <w:pStyle w:val="Rubrik2"/>
      </w:pPr>
      <w:bookmarkStart w:id="14" w:name="_Toc100327194"/>
      <w:bookmarkStart w:id="15" w:name="_Toc106874294"/>
    </w:p>
    <w:p w14:paraId="46F80C1F" w14:textId="79246C34" w:rsidR="009A32ED" w:rsidRPr="000D04ED" w:rsidRDefault="008752CB" w:rsidP="004A501E">
      <w:pPr>
        <w:pStyle w:val="Rubrik2"/>
      </w:pPr>
      <w:bookmarkStart w:id="16" w:name="_Toc216769751"/>
      <w:r>
        <w:t>Granskare</w:t>
      </w:r>
      <w:r w:rsidR="005226C4">
        <w:t xml:space="preserve"> </w:t>
      </w:r>
      <w:r>
        <w:t xml:space="preserve">/ </w:t>
      </w:r>
      <w:r w:rsidR="009A32ED">
        <w:t>Arbetsgrupp</w:t>
      </w:r>
      <w:bookmarkEnd w:id="14"/>
      <w:bookmarkEnd w:id="15"/>
      <w:bookmarkEnd w:id="16"/>
      <w:r w:rsidR="009A32ED">
        <w:t xml:space="preserve"> </w:t>
      </w:r>
    </w:p>
    <w:p w14:paraId="42002F28" w14:textId="77777777" w:rsidR="00B8646B" w:rsidRDefault="0094666D" w:rsidP="009A32ED">
      <w:pPr>
        <w:ind w:right="-143"/>
      </w:pPr>
      <w:r>
        <w:t xml:space="preserve">Cecilia Fredäng </w:t>
      </w:r>
      <w:r w:rsidR="00B8646B">
        <w:t>Smärtsjuksköterska PIVA 22 och Posop 95, AnOpIVA, Omr 5 SU</w:t>
      </w:r>
    </w:p>
    <w:p w14:paraId="1B4B12A9" w14:textId="15CB5ACD" w:rsidR="00B43163" w:rsidRDefault="00B43163" w:rsidP="009A32ED">
      <w:pPr>
        <w:ind w:right="-143"/>
      </w:pPr>
      <w:r>
        <w:t>Christopher Lundborg</w:t>
      </w:r>
      <w:r w:rsidR="00ED4DA4">
        <w:t xml:space="preserve"> Överläkare AnOpIVA, Omr 5 SU</w:t>
      </w:r>
    </w:p>
    <w:p w14:paraId="6F152A41" w14:textId="7935E6AC" w:rsidR="00566094" w:rsidRDefault="00566094" w:rsidP="009A32ED">
      <w:pPr>
        <w:ind w:right="-143"/>
      </w:pPr>
      <w:r>
        <w:t xml:space="preserve">Jaquette </w:t>
      </w:r>
      <w:r w:rsidR="00480DF7">
        <w:t xml:space="preserve">Liljencrantz </w:t>
      </w:r>
      <w:r w:rsidR="00296514">
        <w:t>Specialistläkare</w:t>
      </w:r>
      <w:r>
        <w:t xml:space="preserve"> AnOpIVA, Omr 5 SU</w:t>
      </w:r>
    </w:p>
    <w:p w14:paraId="45D65D14" w14:textId="77777777" w:rsidR="007E628B" w:rsidRDefault="00B43163" w:rsidP="009A32ED">
      <w:pPr>
        <w:ind w:right="-143"/>
      </w:pPr>
      <w:r>
        <w:t>Jonas Grevsten Överläkare AnOpIVA, Omr 5</w:t>
      </w:r>
      <w:r w:rsidR="007E628B">
        <w:t xml:space="preserve"> </w:t>
      </w:r>
      <w:r>
        <w:t>S</w:t>
      </w:r>
      <w:r w:rsidR="007E628B">
        <w:t>U</w:t>
      </w:r>
    </w:p>
    <w:p w14:paraId="2C87DEE2" w14:textId="0AFDD866" w:rsidR="00B57091" w:rsidRDefault="00B57091" w:rsidP="009A32ED">
      <w:pPr>
        <w:ind w:right="-143"/>
      </w:pPr>
      <w:r>
        <w:t xml:space="preserve">Mathias </w:t>
      </w:r>
      <w:r w:rsidR="00AB2815">
        <w:t>Utterberg ST-läkare AnOpIVA</w:t>
      </w:r>
      <w:r w:rsidR="00611033">
        <w:t>, Omr 5 SU</w:t>
      </w:r>
    </w:p>
    <w:p w14:paraId="1A967172" w14:textId="0E6A1298" w:rsidR="009A32ED" w:rsidRDefault="007E628B" w:rsidP="00ED4DA4">
      <w:pPr>
        <w:ind w:right="-143"/>
      </w:pPr>
      <w:r>
        <w:t>Peter Dahm</w:t>
      </w:r>
      <w:r w:rsidR="00ED4DA4">
        <w:t xml:space="preserve"> </w:t>
      </w:r>
      <w:r w:rsidR="004C63BD">
        <w:t xml:space="preserve">Verksamhetschef </w:t>
      </w:r>
      <w:r w:rsidR="00ED4DA4">
        <w:t>AnOpIVA</w:t>
      </w:r>
      <w:r w:rsidR="004C63BD">
        <w:t>,</w:t>
      </w:r>
      <w:r w:rsidR="00ED4DA4">
        <w:t xml:space="preserve"> Omr 5 SU</w:t>
      </w:r>
    </w:p>
    <w:p w14:paraId="5B795A16" w14:textId="77F08D45" w:rsidR="00571CD4" w:rsidRDefault="00571CD4" w:rsidP="00ED4DA4">
      <w:pPr>
        <w:ind w:right="-143"/>
      </w:pPr>
      <w:r>
        <w:t>So</w:t>
      </w:r>
      <w:r w:rsidR="00B64E60">
        <w:t>phia</w:t>
      </w:r>
      <w:r>
        <w:t xml:space="preserve"> </w:t>
      </w:r>
      <w:r w:rsidR="00FF33E2">
        <w:t>Lindberg</w:t>
      </w:r>
      <w:r>
        <w:t xml:space="preserve"> Smärtsjuksköterska </w:t>
      </w:r>
      <w:r w:rsidR="00FF33E2">
        <w:t>Posto</w:t>
      </w:r>
      <w:r w:rsidR="00296514">
        <w:t xml:space="preserve">p 4 AnOpIva, Omr 5 SU </w:t>
      </w:r>
    </w:p>
    <w:p w14:paraId="02C1AD4E" w14:textId="1751FB8A" w:rsidR="00F12C6D" w:rsidRPr="00ED4DA4" w:rsidRDefault="00F12C6D" w:rsidP="00ED4DA4">
      <w:pPr>
        <w:ind w:right="-143"/>
      </w:pPr>
      <w:r>
        <w:t>Veroni</w:t>
      </w:r>
      <w:r w:rsidR="00DA2375">
        <w:t>c</w:t>
      </w:r>
      <w:r>
        <w:t xml:space="preserve">a Kvick, Smärtsjuksköterska PIVA 22 och Postop 95, AnOpIva, Omr 5 SU </w:t>
      </w:r>
    </w:p>
    <w:p w14:paraId="40AA233F" w14:textId="63CA59C0" w:rsidR="009C6C0C" w:rsidRDefault="009C6C0C" w:rsidP="00631839">
      <w:pPr>
        <w:pStyle w:val="Rubrik2"/>
        <w:ind w:left="0" w:right="-143"/>
      </w:pPr>
    </w:p>
    <w:sectPr w:rsidR="009C6C0C" w:rsidSect="00B96AFF">
      <w:headerReference w:type="default" r:id="rId12"/>
      <w:footerReference w:type="even" r:id="rId13"/>
      <w:footerReference w:type="default" r:id="rId14"/>
      <w:headerReference w:type="first" r:id="rId15"/>
      <w:footerReference w:type="first" r:id="rId16"/>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FBA7884" w14:textId="77777777" w:rsidR="00EE3940" w:rsidRDefault="00EE3940">
      <w:r>
        <w:separator/>
      </w:r>
    </w:p>
  </w:endnote>
  <w:endnote w:type="continuationSeparator" w:id="0">
    <w:p w14:paraId="76233DFF" w14:textId="77777777" w:rsidR="00EE3940" w:rsidRDefault="00EE3940">
      <w:r>
        <w:continuationSeparator/>
      </w:r>
    </w:p>
  </w:endnote>
  <w:endnote w:type="continuationNotice" w:id="1">
    <w:p w14:paraId="6096603B" w14:textId="77777777" w:rsidR="00EE3940" w:rsidRDefault="00EE394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202AFF24"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45B7A3D" w14:textId="77777777" w:rsidR="00EE3940" w:rsidRDefault="00EE3940"/>
  </w:footnote>
  <w:footnote w:type="continuationSeparator" w:id="0">
    <w:p w14:paraId="27EF25E7" w14:textId="77777777" w:rsidR="00EE3940" w:rsidRDefault="00EE3940">
      <w:r>
        <w:continuationSeparator/>
      </w:r>
    </w:p>
  </w:footnote>
  <w:footnote w:type="continuationNotice" w:id="1">
    <w:p w14:paraId="06C8FE76" w14:textId="77777777" w:rsidR="00EE3940" w:rsidRDefault="00EE394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3B02A08"/>
    <w:multiLevelType w:val="hybridMultilevel"/>
    <w:tmpl w:val="50CAA92E"/>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00B38D7"/>
    <w:multiLevelType w:val="hybridMultilevel"/>
    <w:tmpl w:val="75325FA4"/>
    <w:lvl w:ilvl="0" w:tplc="041D0001">
      <w:start w:val="1"/>
      <w:numFmt w:val="bullet"/>
      <w:lvlText w:val=""/>
      <w:lvlJc w:val="left"/>
      <w:pPr>
        <w:ind w:left="1287" w:hanging="360"/>
      </w:pPr>
      <w:rPr>
        <w:rFonts w:ascii="Symbol" w:hAnsi="Symbol" w:hint="default"/>
      </w:rPr>
    </w:lvl>
    <w:lvl w:ilvl="1" w:tplc="041D0003">
      <w:start w:val="1"/>
      <w:numFmt w:val="bullet"/>
      <w:lvlText w:val="o"/>
      <w:lvlJc w:val="left"/>
      <w:pPr>
        <w:ind w:left="2007" w:hanging="360"/>
      </w:pPr>
      <w:rPr>
        <w:rFonts w:ascii="Courier New" w:hAnsi="Courier New" w:cs="Courier New" w:hint="default"/>
      </w:rPr>
    </w:lvl>
    <w:lvl w:ilvl="2" w:tplc="041D0005">
      <w:start w:val="1"/>
      <w:numFmt w:val="bullet"/>
      <w:lvlText w:val=""/>
      <w:lvlJc w:val="left"/>
      <w:pPr>
        <w:ind w:left="2727" w:hanging="360"/>
      </w:pPr>
      <w:rPr>
        <w:rFonts w:ascii="Wingdings" w:hAnsi="Wingdings" w:hint="default"/>
      </w:rPr>
    </w:lvl>
    <w:lvl w:ilvl="3" w:tplc="041D0001">
      <w:start w:val="1"/>
      <w:numFmt w:val="bullet"/>
      <w:lvlText w:val=""/>
      <w:lvlJc w:val="left"/>
      <w:pPr>
        <w:ind w:left="3447" w:hanging="360"/>
      </w:pPr>
      <w:rPr>
        <w:rFonts w:ascii="Symbol" w:hAnsi="Symbol" w:hint="default"/>
      </w:rPr>
    </w:lvl>
    <w:lvl w:ilvl="4" w:tplc="041D0003">
      <w:start w:val="1"/>
      <w:numFmt w:val="bullet"/>
      <w:lvlText w:val="o"/>
      <w:lvlJc w:val="left"/>
      <w:pPr>
        <w:ind w:left="4167" w:hanging="360"/>
      </w:pPr>
      <w:rPr>
        <w:rFonts w:ascii="Courier New" w:hAnsi="Courier New" w:cs="Courier New" w:hint="default"/>
      </w:rPr>
    </w:lvl>
    <w:lvl w:ilvl="5" w:tplc="041D0005">
      <w:start w:val="1"/>
      <w:numFmt w:val="bullet"/>
      <w:lvlText w:val=""/>
      <w:lvlJc w:val="left"/>
      <w:pPr>
        <w:ind w:left="4887" w:hanging="360"/>
      </w:pPr>
      <w:rPr>
        <w:rFonts w:ascii="Wingdings" w:hAnsi="Wingdings" w:hint="default"/>
      </w:rPr>
    </w:lvl>
    <w:lvl w:ilvl="6" w:tplc="041D0001">
      <w:start w:val="1"/>
      <w:numFmt w:val="bullet"/>
      <w:lvlText w:val=""/>
      <w:lvlJc w:val="left"/>
      <w:pPr>
        <w:ind w:left="5607" w:hanging="360"/>
      </w:pPr>
      <w:rPr>
        <w:rFonts w:ascii="Symbol" w:hAnsi="Symbol" w:hint="default"/>
      </w:rPr>
    </w:lvl>
    <w:lvl w:ilvl="7" w:tplc="041D0003">
      <w:start w:val="1"/>
      <w:numFmt w:val="bullet"/>
      <w:lvlText w:val="o"/>
      <w:lvlJc w:val="left"/>
      <w:pPr>
        <w:ind w:left="6327" w:hanging="360"/>
      </w:pPr>
      <w:rPr>
        <w:rFonts w:ascii="Courier New" w:hAnsi="Courier New" w:cs="Courier New" w:hint="default"/>
      </w:rPr>
    </w:lvl>
    <w:lvl w:ilvl="8" w:tplc="041D0005">
      <w:start w:val="1"/>
      <w:numFmt w:val="bullet"/>
      <w:lvlText w:val=""/>
      <w:lvlJc w:val="left"/>
      <w:pPr>
        <w:ind w:left="7047"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5464D8C"/>
    <w:multiLevelType w:val="hybridMultilevel"/>
    <w:tmpl w:val="4FE226D0"/>
    <w:lvl w:ilvl="0" w:tplc="041D0001">
      <w:start w:val="1"/>
      <w:numFmt w:val="bullet"/>
      <w:lvlText w:val=""/>
      <w:lvlJc w:val="left"/>
      <w:pPr>
        <w:ind w:left="1287" w:hanging="360"/>
      </w:pPr>
      <w:rPr>
        <w:rFonts w:ascii="Symbol" w:hAnsi="Symbol" w:hint="default"/>
      </w:rPr>
    </w:lvl>
    <w:lvl w:ilvl="1" w:tplc="041D0003">
      <w:start w:val="1"/>
      <w:numFmt w:val="bullet"/>
      <w:lvlText w:val="o"/>
      <w:lvlJc w:val="left"/>
      <w:pPr>
        <w:ind w:left="2007" w:hanging="360"/>
      </w:pPr>
      <w:rPr>
        <w:rFonts w:ascii="Courier New" w:hAnsi="Courier New" w:cs="Courier New" w:hint="default"/>
      </w:rPr>
    </w:lvl>
    <w:lvl w:ilvl="2" w:tplc="041D0005">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9" w15:restartNumberingAfterBreak="0">
    <w:nsid w:val="19BC09E6"/>
    <w:multiLevelType w:val="hybridMultilevel"/>
    <w:tmpl w:val="F0302324"/>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0"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1"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1ED75121"/>
    <w:multiLevelType w:val="hybridMultilevel"/>
    <w:tmpl w:val="2D9E5A0C"/>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3" w15:restartNumberingAfterBreak="0">
    <w:nsid w:val="275103FE"/>
    <w:multiLevelType w:val="hybridMultilevel"/>
    <w:tmpl w:val="A07AE940"/>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4" w15:restartNumberingAfterBreak="0">
    <w:nsid w:val="310D006E"/>
    <w:multiLevelType w:val="hybridMultilevel"/>
    <w:tmpl w:val="431C0F56"/>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5"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7"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49F579C4"/>
    <w:multiLevelType w:val="hybridMultilevel"/>
    <w:tmpl w:val="4C4671FE"/>
    <w:lvl w:ilvl="0" w:tplc="041D000D">
      <w:start w:val="1"/>
      <w:numFmt w:val="bullet"/>
      <w:lvlText w:val=""/>
      <w:lvlJc w:val="left"/>
      <w:pPr>
        <w:ind w:left="1287" w:hanging="360"/>
      </w:pPr>
      <w:rPr>
        <w:rFonts w:ascii="Wingdings" w:hAnsi="Wingdings" w:hint="default"/>
      </w:rPr>
    </w:lvl>
    <w:lvl w:ilvl="1" w:tplc="041D0003">
      <w:start w:val="1"/>
      <w:numFmt w:val="bullet"/>
      <w:lvlText w:val="o"/>
      <w:lvlJc w:val="left"/>
      <w:pPr>
        <w:ind w:left="2007" w:hanging="360"/>
      </w:pPr>
      <w:rPr>
        <w:rFonts w:ascii="Courier New" w:hAnsi="Courier New" w:cs="Courier New" w:hint="default"/>
      </w:rPr>
    </w:lvl>
    <w:lvl w:ilvl="2" w:tplc="041D0005">
      <w:start w:val="1"/>
      <w:numFmt w:val="bullet"/>
      <w:lvlText w:val=""/>
      <w:lvlJc w:val="left"/>
      <w:pPr>
        <w:ind w:left="2727" w:hanging="360"/>
      </w:pPr>
      <w:rPr>
        <w:rFonts w:ascii="Wingdings" w:hAnsi="Wingdings" w:hint="default"/>
      </w:rPr>
    </w:lvl>
    <w:lvl w:ilvl="3" w:tplc="041D0001">
      <w:start w:val="1"/>
      <w:numFmt w:val="bullet"/>
      <w:lvlText w:val=""/>
      <w:lvlJc w:val="left"/>
      <w:pPr>
        <w:ind w:left="3447" w:hanging="360"/>
      </w:pPr>
      <w:rPr>
        <w:rFonts w:ascii="Symbol" w:hAnsi="Symbol" w:hint="default"/>
      </w:rPr>
    </w:lvl>
    <w:lvl w:ilvl="4" w:tplc="041D0003">
      <w:start w:val="1"/>
      <w:numFmt w:val="bullet"/>
      <w:lvlText w:val="o"/>
      <w:lvlJc w:val="left"/>
      <w:pPr>
        <w:ind w:left="4167" w:hanging="360"/>
      </w:pPr>
      <w:rPr>
        <w:rFonts w:ascii="Courier New" w:hAnsi="Courier New" w:cs="Courier New" w:hint="default"/>
      </w:rPr>
    </w:lvl>
    <w:lvl w:ilvl="5" w:tplc="041D0005">
      <w:start w:val="1"/>
      <w:numFmt w:val="bullet"/>
      <w:lvlText w:val=""/>
      <w:lvlJc w:val="left"/>
      <w:pPr>
        <w:ind w:left="4887" w:hanging="360"/>
      </w:pPr>
      <w:rPr>
        <w:rFonts w:ascii="Wingdings" w:hAnsi="Wingdings" w:hint="default"/>
      </w:rPr>
    </w:lvl>
    <w:lvl w:ilvl="6" w:tplc="041D0001">
      <w:start w:val="1"/>
      <w:numFmt w:val="bullet"/>
      <w:lvlText w:val=""/>
      <w:lvlJc w:val="left"/>
      <w:pPr>
        <w:ind w:left="5607" w:hanging="360"/>
      </w:pPr>
      <w:rPr>
        <w:rFonts w:ascii="Symbol" w:hAnsi="Symbol" w:hint="default"/>
      </w:rPr>
    </w:lvl>
    <w:lvl w:ilvl="7" w:tplc="041D0003">
      <w:start w:val="1"/>
      <w:numFmt w:val="bullet"/>
      <w:lvlText w:val="o"/>
      <w:lvlJc w:val="left"/>
      <w:pPr>
        <w:ind w:left="6327" w:hanging="360"/>
      </w:pPr>
      <w:rPr>
        <w:rFonts w:ascii="Courier New" w:hAnsi="Courier New" w:cs="Courier New" w:hint="default"/>
      </w:rPr>
    </w:lvl>
    <w:lvl w:ilvl="8" w:tplc="041D0005">
      <w:start w:val="1"/>
      <w:numFmt w:val="bullet"/>
      <w:lvlText w:val=""/>
      <w:lvlJc w:val="left"/>
      <w:pPr>
        <w:ind w:left="7047" w:hanging="360"/>
      </w:pPr>
      <w:rPr>
        <w:rFonts w:ascii="Wingdings" w:hAnsi="Wingdings" w:hint="default"/>
      </w:rPr>
    </w:lvl>
  </w:abstractNum>
  <w:abstractNum w:abstractNumId="20" w15:restartNumberingAfterBreak="0">
    <w:nsid w:val="4E9735F5"/>
    <w:multiLevelType w:val="hybridMultilevel"/>
    <w:tmpl w:val="06462D66"/>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21" w15:restartNumberingAfterBreak="0">
    <w:nsid w:val="4ED20898"/>
    <w:multiLevelType w:val="hybridMultilevel"/>
    <w:tmpl w:val="CC52EC02"/>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2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4" w15:restartNumberingAfterBreak="0">
    <w:nsid w:val="54F20609"/>
    <w:multiLevelType w:val="hybridMultilevel"/>
    <w:tmpl w:val="1B364C6E"/>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25" w15:restartNumberingAfterBreak="0">
    <w:nsid w:val="55D62B48"/>
    <w:multiLevelType w:val="hybridMultilevel"/>
    <w:tmpl w:val="4B148D42"/>
    <w:lvl w:ilvl="0" w:tplc="041D0001">
      <w:start w:val="1"/>
      <w:numFmt w:val="bullet"/>
      <w:lvlText w:val=""/>
      <w:lvlJc w:val="left"/>
      <w:pPr>
        <w:ind w:left="2007" w:hanging="360"/>
      </w:pPr>
      <w:rPr>
        <w:rFonts w:ascii="Symbol" w:hAnsi="Symbol" w:hint="default"/>
      </w:rPr>
    </w:lvl>
    <w:lvl w:ilvl="1" w:tplc="041D0003" w:tentative="1">
      <w:start w:val="1"/>
      <w:numFmt w:val="bullet"/>
      <w:lvlText w:val="o"/>
      <w:lvlJc w:val="left"/>
      <w:pPr>
        <w:ind w:left="2727" w:hanging="360"/>
      </w:pPr>
      <w:rPr>
        <w:rFonts w:ascii="Courier New" w:hAnsi="Courier New" w:cs="Courier New" w:hint="default"/>
      </w:rPr>
    </w:lvl>
    <w:lvl w:ilvl="2" w:tplc="041D0005" w:tentative="1">
      <w:start w:val="1"/>
      <w:numFmt w:val="bullet"/>
      <w:lvlText w:val=""/>
      <w:lvlJc w:val="left"/>
      <w:pPr>
        <w:ind w:left="3447" w:hanging="360"/>
      </w:pPr>
      <w:rPr>
        <w:rFonts w:ascii="Wingdings" w:hAnsi="Wingdings" w:hint="default"/>
      </w:rPr>
    </w:lvl>
    <w:lvl w:ilvl="3" w:tplc="041D0001" w:tentative="1">
      <w:start w:val="1"/>
      <w:numFmt w:val="bullet"/>
      <w:lvlText w:val=""/>
      <w:lvlJc w:val="left"/>
      <w:pPr>
        <w:ind w:left="4167" w:hanging="360"/>
      </w:pPr>
      <w:rPr>
        <w:rFonts w:ascii="Symbol" w:hAnsi="Symbol" w:hint="default"/>
      </w:rPr>
    </w:lvl>
    <w:lvl w:ilvl="4" w:tplc="041D0003" w:tentative="1">
      <w:start w:val="1"/>
      <w:numFmt w:val="bullet"/>
      <w:lvlText w:val="o"/>
      <w:lvlJc w:val="left"/>
      <w:pPr>
        <w:ind w:left="4887" w:hanging="360"/>
      </w:pPr>
      <w:rPr>
        <w:rFonts w:ascii="Courier New" w:hAnsi="Courier New" w:cs="Courier New" w:hint="default"/>
      </w:rPr>
    </w:lvl>
    <w:lvl w:ilvl="5" w:tplc="041D0005" w:tentative="1">
      <w:start w:val="1"/>
      <w:numFmt w:val="bullet"/>
      <w:lvlText w:val=""/>
      <w:lvlJc w:val="left"/>
      <w:pPr>
        <w:ind w:left="5607" w:hanging="360"/>
      </w:pPr>
      <w:rPr>
        <w:rFonts w:ascii="Wingdings" w:hAnsi="Wingdings" w:hint="default"/>
      </w:rPr>
    </w:lvl>
    <w:lvl w:ilvl="6" w:tplc="041D0001" w:tentative="1">
      <w:start w:val="1"/>
      <w:numFmt w:val="bullet"/>
      <w:lvlText w:val=""/>
      <w:lvlJc w:val="left"/>
      <w:pPr>
        <w:ind w:left="6327" w:hanging="360"/>
      </w:pPr>
      <w:rPr>
        <w:rFonts w:ascii="Symbol" w:hAnsi="Symbol" w:hint="default"/>
      </w:rPr>
    </w:lvl>
    <w:lvl w:ilvl="7" w:tplc="041D0003" w:tentative="1">
      <w:start w:val="1"/>
      <w:numFmt w:val="bullet"/>
      <w:lvlText w:val="o"/>
      <w:lvlJc w:val="left"/>
      <w:pPr>
        <w:ind w:left="7047" w:hanging="360"/>
      </w:pPr>
      <w:rPr>
        <w:rFonts w:ascii="Courier New" w:hAnsi="Courier New" w:cs="Courier New" w:hint="default"/>
      </w:rPr>
    </w:lvl>
    <w:lvl w:ilvl="8" w:tplc="041D0005" w:tentative="1">
      <w:start w:val="1"/>
      <w:numFmt w:val="bullet"/>
      <w:lvlText w:val=""/>
      <w:lvlJc w:val="left"/>
      <w:pPr>
        <w:ind w:left="7767" w:hanging="360"/>
      </w:pPr>
      <w:rPr>
        <w:rFonts w:ascii="Wingdings" w:hAnsi="Wingdings" w:hint="default"/>
      </w:rPr>
    </w:lvl>
  </w:abstractNum>
  <w:abstractNum w:abstractNumId="2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7" w15:restartNumberingAfterBreak="0">
    <w:nsid w:val="676D041C"/>
    <w:multiLevelType w:val="hybridMultilevel"/>
    <w:tmpl w:val="A19082A4"/>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28" w15:restartNumberingAfterBreak="0">
    <w:nsid w:val="6BCE0219"/>
    <w:multiLevelType w:val="hybridMultilevel"/>
    <w:tmpl w:val="6CD22952"/>
    <w:lvl w:ilvl="0" w:tplc="041D0001">
      <w:start w:val="1"/>
      <w:numFmt w:val="bullet"/>
      <w:lvlText w:val=""/>
      <w:lvlJc w:val="left"/>
      <w:pPr>
        <w:ind w:left="2727" w:hanging="360"/>
      </w:pPr>
      <w:rPr>
        <w:rFonts w:ascii="Symbol" w:hAnsi="Symbol" w:hint="default"/>
      </w:rPr>
    </w:lvl>
    <w:lvl w:ilvl="1" w:tplc="041D0003" w:tentative="1">
      <w:start w:val="1"/>
      <w:numFmt w:val="bullet"/>
      <w:lvlText w:val="o"/>
      <w:lvlJc w:val="left"/>
      <w:pPr>
        <w:ind w:left="3447" w:hanging="360"/>
      </w:pPr>
      <w:rPr>
        <w:rFonts w:ascii="Courier New" w:hAnsi="Courier New" w:cs="Courier New" w:hint="default"/>
      </w:rPr>
    </w:lvl>
    <w:lvl w:ilvl="2" w:tplc="041D0005" w:tentative="1">
      <w:start w:val="1"/>
      <w:numFmt w:val="bullet"/>
      <w:lvlText w:val=""/>
      <w:lvlJc w:val="left"/>
      <w:pPr>
        <w:ind w:left="4167" w:hanging="360"/>
      </w:pPr>
      <w:rPr>
        <w:rFonts w:ascii="Wingdings" w:hAnsi="Wingdings" w:hint="default"/>
      </w:rPr>
    </w:lvl>
    <w:lvl w:ilvl="3" w:tplc="041D0001" w:tentative="1">
      <w:start w:val="1"/>
      <w:numFmt w:val="bullet"/>
      <w:lvlText w:val=""/>
      <w:lvlJc w:val="left"/>
      <w:pPr>
        <w:ind w:left="4887" w:hanging="360"/>
      </w:pPr>
      <w:rPr>
        <w:rFonts w:ascii="Symbol" w:hAnsi="Symbol" w:hint="default"/>
      </w:rPr>
    </w:lvl>
    <w:lvl w:ilvl="4" w:tplc="041D0003" w:tentative="1">
      <w:start w:val="1"/>
      <w:numFmt w:val="bullet"/>
      <w:lvlText w:val="o"/>
      <w:lvlJc w:val="left"/>
      <w:pPr>
        <w:ind w:left="5607" w:hanging="360"/>
      </w:pPr>
      <w:rPr>
        <w:rFonts w:ascii="Courier New" w:hAnsi="Courier New" w:cs="Courier New" w:hint="default"/>
      </w:rPr>
    </w:lvl>
    <w:lvl w:ilvl="5" w:tplc="041D0005" w:tentative="1">
      <w:start w:val="1"/>
      <w:numFmt w:val="bullet"/>
      <w:lvlText w:val=""/>
      <w:lvlJc w:val="left"/>
      <w:pPr>
        <w:ind w:left="6327" w:hanging="360"/>
      </w:pPr>
      <w:rPr>
        <w:rFonts w:ascii="Wingdings" w:hAnsi="Wingdings" w:hint="default"/>
      </w:rPr>
    </w:lvl>
    <w:lvl w:ilvl="6" w:tplc="041D0001" w:tentative="1">
      <w:start w:val="1"/>
      <w:numFmt w:val="bullet"/>
      <w:lvlText w:val=""/>
      <w:lvlJc w:val="left"/>
      <w:pPr>
        <w:ind w:left="7047" w:hanging="360"/>
      </w:pPr>
      <w:rPr>
        <w:rFonts w:ascii="Symbol" w:hAnsi="Symbol" w:hint="default"/>
      </w:rPr>
    </w:lvl>
    <w:lvl w:ilvl="7" w:tplc="041D0003" w:tentative="1">
      <w:start w:val="1"/>
      <w:numFmt w:val="bullet"/>
      <w:lvlText w:val="o"/>
      <w:lvlJc w:val="left"/>
      <w:pPr>
        <w:ind w:left="7767" w:hanging="360"/>
      </w:pPr>
      <w:rPr>
        <w:rFonts w:ascii="Courier New" w:hAnsi="Courier New" w:cs="Courier New" w:hint="default"/>
      </w:rPr>
    </w:lvl>
    <w:lvl w:ilvl="8" w:tplc="041D0005" w:tentative="1">
      <w:start w:val="1"/>
      <w:numFmt w:val="bullet"/>
      <w:lvlText w:val=""/>
      <w:lvlJc w:val="left"/>
      <w:pPr>
        <w:ind w:left="8487" w:hanging="360"/>
      </w:pPr>
      <w:rPr>
        <w:rFonts w:ascii="Wingdings" w:hAnsi="Wingdings" w:hint="default"/>
      </w:rPr>
    </w:lvl>
  </w:abstractNum>
  <w:abstractNum w:abstractNumId="29" w15:restartNumberingAfterBreak="0">
    <w:nsid w:val="6FF971F4"/>
    <w:multiLevelType w:val="hybridMultilevel"/>
    <w:tmpl w:val="CE0E8890"/>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30"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1" w15:restartNumberingAfterBreak="0">
    <w:nsid w:val="72A33A97"/>
    <w:multiLevelType w:val="hybridMultilevel"/>
    <w:tmpl w:val="5714F930"/>
    <w:lvl w:ilvl="0" w:tplc="041D0001">
      <w:start w:val="1"/>
      <w:numFmt w:val="bullet"/>
      <w:lvlText w:val=""/>
      <w:lvlJc w:val="left"/>
      <w:pPr>
        <w:ind w:left="1287" w:hanging="360"/>
      </w:pPr>
      <w:rPr>
        <w:rFonts w:ascii="Symbol" w:hAnsi="Symbol" w:hint="default"/>
      </w:rPr>
    </w:lvl>
    <w:lvl w:ilvl="1" w:tplc="041D0003">
      <w:start w:val="1"/>
      <w:numFmt w:val="bullet"/>
      <w:lvlText w:val="o"/>
      <w:lvlJc w:val="left"/>
      <w:pPr>
        <w:ind w:left="2007" w:hanging="360"/>
      </w:pPr>
      <w:rPr>
        <w:rFonts w:ascii="Courier New" w:hAnsi="Courier New" w:cs="Courier New" w:hint="default"/>
      </w:rPr>
    </w:lvl>
    <w:lvl w:ilvl="2" w:tplc="041D0005">
      <w:start w:val="1"/>
      <w:numFmt w:val="bullet"/>
      <w:lvlText w:val=""/>
      <w:lvlJc w:val="left"/>
      <w:pPr>
        <w:ind w:left="2727" w:hanging="360"/>
      </w:pPr>
      <w:rPr>
        <w:rFonts w:ascii="Wingdings" w:hAnsi="Wingdings" w:hint="default"/>
      </w:rPr>
    </w:lvl>
    <w:lvl w:ilvl="3" w:tplc="041D0001">
      <w:start w:val="1"/>
      <w:numFmt w:val="bullet"/>
      <w:lvlText w:val=""/>
      <w:lvlJc w:val="left"/>
      <w:pPr>
        <w:ind w:left="3447" w:hanging="360"/>
      </w:pPr>
      <w:rPr>
        <w:rFonts w:ascii="Symbol" w:hAnsi="Symbol" w:hint="default"/>
      </w:rPr>
    </w:lvl>
    <w:lvl w:ilvl="4" w:tplc="041D0003">
      <w:start w:val="1"/>
      <w:numFmt w:val="bullet"/>
      <w:lvlText w:val="o"/>
      <w:lvlJc w:val="left"/>
      <w:pPr>
        <w:ind w:left="4167" w:hanging="360"/>
      </w:pPr>
      <w:rPr>
        <w:rFonts w:ascii="Courier New" w:hAnsi="Courier New" w:cs="Courier New" w:hint="default"/>
      </w:rPr>
    </w:lvl>
    <w:lvl w:ilvl="5" w:tplc="041D0005">
      <w:start w:val="1"/>
      <w:numFmt w:val="bullet"/>
      <w:lvlText w:val=""/>
      <w:lvlJc w:val="left"/>
      <w:pPr>
        <w:ind w:left="4887" w:hanging="360"/>
      </w:pPr>
      <w:rPr>
        <w:rFonts w:ascii="Wingdings" w:hAnsi="Wingdings" w:hint="default"/>
      </w:rPr>
    </w:lvl>
    <w:lvl w:ilvl="6" w:tplc="041D0001">
      <w:start w:val="1"/>
      <w:numFmt w:val="bullet"/>
      <w:lvlText w:val=""/>
      <w:lvlJc w:val="left"/>
      <w:pPr>
        <w:ind w:left="5607" w:hanging="360"/>
      </w:pPr>
      <w:rPr>
        <w:rFonts w:ascii="Symbol" w:hAnsi="Symbol" w:hint="default"/>
      </w:rPr>
    </w:lvl>
    <w:lvl w:ilvl="7" w:tplc="041D0003">
      <w:start w:val="1"/>
      <w:numFmt w:val="bullet"/>
      <w:lvlText w:val="o"/>
      <w:lvlJc w:val="left"/>
      <w:pPr>
        <w:ind w:left="6327" w:hanging="360"/>
      </w:pPr>
      <w:rPr>
        <w:rFonts w:ascii="Courier New" w:hAnsi="Courier New" w:cs="Courier New" w:hint="default"/>
      </w:rPr>
    </w:lvl>
    <w:lvl w:ilvl="8" w:tplc="041D0005">
      <w:start w:val="1"/>
      <w:numFmt w:val="bullet"/>
      <w:lvlText w:val=""/>
      <w:lvlJc w:val="left"/>
      <w:pPr>
        <w:ind w:left="7047" w:hanging="360"/>
      </w:pPr>
      <w:rPr>
        <w:rFonts w:ascii="Wingdings" w:hAnsi="Wingdings" w:hint="default"/>
      </w:rPr>
    </w:lvl>
  </w:abstractNum>
  <w:abstractNum w:abstractNumId="32" w15:restartNumberingAfterBreak="0">
    <w:nsid w:val="74244A13"/>
    <w:multiLevelType w:val="hybridMultilevel"/>
    <w:tmpl w:val="057C9E68"/>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33" w15:restartNumberingAfterBreak="0">
    <w:nsid w:val="7ACB20DC"/>
    <w:multiLevelType w:val="hybridMultilevel"/>
    <w:tmpl w:val="94587952"/>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34"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5"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644772392">
    <w:abstractNumId w:val="35"/>
  </w:num>
  <w:num w:numId="2" w16cid:durableId="1232235182">
    <w:abstractNumId w:val="26"/>
  </w:num>
  <w:num w:numId="3" w16cid:durableId="1487355590">
    <w:abstractNumId w:val="0"/>
  </w:num>
  <w:num w:numId="4" w16cid:durableId="994380283">
    <w:abstractNumId w:val="10"/>
  </w:num>
  <w:num w:numId="5" w16cid:durableId="301622173">
    <w:abstractNumId w:val="30"/>
  </w:num>
  <w:num w:numId="6" w16cid:durableId="1851991059">
    <w:abstractNumId w:val="3"/>
  </w:num>
  <w:num w:numId="7" w16cid:durableId="1446847654">
    <w:abstractNumId w:val="18"/>
  </w:num>
  <w:num w:numId="8" w16cid:durableId="1643777535">
    <w:abstractNumId w:val="15"/>
  </w:num>
  <w:num w:numId="9" w16cid:durableId="985814078">
    <w:abstractNumId w:val="1"/>
  </w:num>
  <w:num w:numId="10" w16cid:durableId="85615154">
    <w:abstractNumId w:val="1"/>
  </w:num>
  <w:num w:numId="11" w16cid:durableId="565801092">
    <w:abstractNumId w:val="4"/>
  </w:num>
  <w:num w:numId="12" w16cid:durableId="355544657">
    <w:abstractNumId w:val="6"/>
  </w:num>
  <w:num w:numId="13" w16cid:durableId="1993287670">
    <w:abstractNumId w:val="23"/>
  </w:num>
  <w:num w:numId="14" w16cid:durableId="1751074847">
    <w:abstractNumId w:val="16"/>
  </w:num>
  <w:num w:numId="15" w16cid:durableId="1115173245">
    <w:abstractNumId w:val="11"/>
  </w:num>
  <w:num w:numId="16" w16cid:durableId="475417376">
    <w:abstractNumId w:val="22"/>
  </w:num>
  <w:num w:numId="17" w16cid:durableId="892892102">
    <w:abstractNumId w:val="7"/>
  </w:num>
  <w:num w:numId="18" w16cid:durableId="1344549210">
    <w:abstractNumId w:val="17"/>
  </w:num>
  <w:num w:numId="19" w16cid:durableId="210926615">
    <w:abstractNumId w:val="34"/>
  </w:num>
  <w:num w:numId="20" w16cid:durableId="1333725168">
    <w:abstractNumId w:val="23"/>
    <w:lvlOverride w:ilvl="0">
      <w:startOverride w:val="1"/>
    </w:lvlOverride>
    <w:lvlOverride w:ilvl="1"/>
    <w:lvlOverride w:ilvl="2"/>
    <w:lvlOverride w:ilvl="3"/>
    <w:lvlOverride w:ilvl="4"/>
    <w:lvlOverride w:ilvl="5"/>
    <w:lvlOverride w:ilvl="6"/>
    <w:lvlOverride w:ilvl="7"/>
    <w:lvlOverride w:ilvl="8"/>
  </w:num>
  <w:num w:numId="21" w16cid:durableId="71052420">
    <w:abstractNumId w:val="19"/>
  </w:num>
  <w:num w:numId="22" w16cid:durableId="2112044811">
    <w:abstractNumId w:val="5"/>
  </w:num>
  <w:num w:numId="23" w16cid:durableId="1217737537">
    <w:abstractNumId w:val="31"/>
  </w:num>
  <w:num w:numId="24" w16cid:durableId="2145613562">
    <w:abstractNumId w:val="19"/>
  </w:num>
  <w:num w:numId="25" w16cid:durableId="1645617589">
    <w:abstractNumId w:val="20"/>
  </w:num>
  <w:num w:numId="26" w16cid:durableId="1945067498">
    <w:abstractNumId w:val="29"/>
  </w:num>
  <w:num w:numId="27" w16cid:durableId="1747452204">
    <w:abstractNumId w:val="13"/>
  </w:num>
  <w:num w:numId="28" w16cid:durableId="1224830560">
    <w:abstractNumId w:val="12"/>
  </w:num>
  <w:num w:numId="29" w16cid:durableId="816454296">
    <w:abstractNumId w:val="33"/>
  </w:num>
  <w:num w:numId="30" w16cid:durableId="1151677592">
    <w:abstractNumId w:val="32"/>
  </w:num>
  <w:num w:numId="31" w16cid:durableId="1089085809">
    <w:abstractNumId w:val="8"/>
  </w:num>
  <w:num w:numId="32" w16cid:durableId="1730808550">
    <w:abstractNumId w:val="25"/>
  </w:num>
  <w:num w:numId="33" w16cid:durableId="1168448616">
    <w:abstractNumId w:val="28"/>
  </w:num>
  <w:num w:numId="34" w16cid:durableId="309092596">
    <w:abstractNumId w:val="21"/>
  </w:num>
  <w:num w:numId="35" w16cid:durableId="1164661124">
    <w:abstractNumId w:val="2"/>
  </w:num>
  <w:num w:numId="36" w16cid:durableId="1227372496">
    <w:abstractNumId w:val="24"/>
  </w:num>
  <w:num w:numId="37" w16cid:durableId="2107845870">
    <w:abstractNumId w:val="27"/>
  </w:num>
  <w:num w:numId="38" w16cid:durableId="430051693">
    <w:abstractNumId w:val="14"/>
  </w:num>
  <w:num w:numId="39" w16cid:durableId="44350360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1478"/>
    <w:rsid w:val="000051D5"/>
    <w:rsid w:val="00006D2A"/>
    <w:rsid w:val="00010D47"/>
    <w:rsid w:val="000120C5"/>
    <w:rsid w:val="00013AED"/>
    <w:rsid w:val="00016CF0"/>
    <w:rsid w:val="00030DDD"/>
    <w:rsid w:val="000313BB"/>
    <w:rsid w:val="00033ED5"/>
    <w:rsid w:val="00034982"/>
    <w:rsid w:val="00036D28"/>
    <w:rsid w:val="00041551"/>
    <w:rsid w:val="000453AB"/>
    <w:rsid w:val="00050500"/>
    <w:rsid w:val="00053C98"/>
    <w:rsid w:val="0005691C"/>
    <w:rsid w:val="00056948"/>
    <w:rsid w:val="00056ECB"/>
    <w:rsid w:val="00056ED5"/>
    <w:rsid w:val="00061969"/>
    <w:rsid w:val="000655CC"/>
    <w:rsid w:val="000700AE"/>
    <w:rsid w:val="000738B2"/>
    <w:rsid w:val="00075BF5"/>
    <w:rsid w:val="00082B3B"/>
    <w:rsid w:val="00084024"/>
    <w:rsid w:val="00085EA6"/>
    <w:rsid w:val="0009062C"/>
    <w:rsid w:val="00095368"/>
    <w:rsid w:val="000954C4"/>
    <w:rsid w:val="000A364E"/>
    <w:rsid w:val="000A611A"/>
    <w:rsid w:val="000A6A64"/>
    <w:rsid w:val="000B12D9"/>
    <w:rsid w:val="000B3A05"/>
    <w:rsid w:val="000B4536"/>
    <w:rsid w:val="000B7715"/>
    <w:rsid w:val="000B7DAA"/>
    <w:rsid w:val="000D50D0"/>
    <w:rsid w:val="000D7F60"/>
    <w:rsid w:val="000E0918"/>
    <w:rsid w:val="000E1D36"/>
    <w:rsid w:val="000E385B"/>
    <w:rsid w:val="000E463B"/>
    <w:rsid w:val="000E5A7E"/>
    <w:rsid w:val="000F055B"/>
    <w:rsid w:val="000F1E73"/>
    <w:rsid w:val="000F1EE2"/>
    <w:rsid w:val="000F43A3"/>
    <w:rsid w:val="000F7681"/>
    <w:rsid w:val="00103031"/>
    <w:rsid w:val="001044FE"/>
    <w:rsid w:val="00107024"/>
    <w:rsid w:val="00110CB0"/>
    <w:rsid w:val="00112EF5"/>
    <w:rsid w:val="001139D4"/>
    <w:rsid w:val="00121745"/>
    <w:rsid w:val="00126AC3"/>
    <w:rsid w:val="00131B08"/>
    <w:rsid w:val="00132A59"/>
    <w:rsid w:val="00133337"/>
    <w:rsid w:val="00133A0F"/>
    <w:rsid w:val="0013580F"/>
    <w:rsid w:val="00137B6D"/>
    <w:rsid w:val="0014070B"/>
    <w:rsid w:val="0014140F"/>
    <w:rsid w:val="001422C1"/>
    <w:rsid w:val="001522AE"/>
    <w:rsid w:val="00157D5B"/>
    <w:rsid w:val="00160288"/>
    <w:rsid w:val="00160D95"/>
    <w:rsid w:val="001618AD"/>
    <w:rsid w:val="00161933"/>
    <w:rsid w:val="00161FE6"/>
    <w:rsid w:val="00164C3D"/>
    <w:rsid w:val="00166D3A"/>
    <w:rsid w:val="00167326"/>
    <w:rsid w:val="00174088"/>
    <w:rsid w:val="0017508E"/>
    <w:rsid w:val="00177975"/>
    <w:rsid w:val="0018106E"/>
    <w:rsid w:val="00181FDC"/>
    <w:rsid w:val="00184167"/>
    <w:rsid w:val="001860B9"/>
    <w:rsid w:val="00186F2B"/>
    <w:rsid w:val="001874D6"/>
    <w:rsid w:val="0019632A"/>
    <w:rsid w:val="001A37D1"/>
    <w:rsid w:val="001A4E7C"/>
    <w:rsid w:val="001A6113"/>
    <w:rsid w:val="001A704A"/>
    <w:rsid w:val="001B358C"/>
    <w:rsid w:val="001B4D45"/>
    <w:rsid w:val="001B762C"/>
    <w:rsid w:val="001C0D05"/>
    <w:rsid w:val="001C1683"/>
    <w:rsid w:val="001C4003"/>
    <w:rsid w:val="001C4D0A"/>
    <w:rsid w:val="001C5FEF"/>
    <w:rsid w:val="001E14B9"/>
    <w:rsid w:val="001E3789"/>
    <w:rsid w:val="001E457D"/>
    <w:rsid w:val="001E5E8C"/>
    <w:rsid w:val="001E6846"/>
    <w:rsid w:val="001F58D4"/>
    <w:rsid w:val="0020534B"/>
    <w:rsid w:val="00206A83"/>
    <w:rsid w:val="00211487"/>
    <w:rsid w:val="00211D91"/>
    <w:rsid w:val="00211EEF"/>
    <w:rsid w:val="00216EE8"/>
    <w:rsid w:val="00217DEC"/>
    <w:rsid w:val="002200BF"/>
    <w:rsid w:val="00235A28"/>
    <w:rsid w:val="00235B57"/>
    <w:rsid w:val="00250F24"/>
    <w:rsid w:val="002523C5"/>
    <w:rsid w:val="0025380B"/>
    <w:rsid w:val="00256D41"/>
    <w:rsid w:val="0025703A"/>
    <w:rsid w:val="00262F3D"/>
    <w:rsid w:val="00263281"/>
    <w:rsid w:val="002651D6"/>
    <w:rsid w:val="0026551F"/>
    <w:rsid w:val="002671C9"/>
    <w:rsid w:val="00270FA8"/>
    <w:rsid w:val="0027731F"/>
    <w:rsid w:val="00280A85"/>
    <w:rsid w:val="00282B7F"/>
    <w:rsid w:val="00284119"/>
    <w:rsid w:val="00284C26"/>
    <w:rsid w:val="00290B5C"/>
    <w:rsid w:val="00294791"/>
    <w:rsid w:val="00296514"/>
    <w:rsid w:val="002A1C4F"/>
    <w:rsid w:val="002A56BF"/>
    <w:rsid w:val="002A6433"/>
    <w:rsid w:val="002A71FD"/>
    <w:rsid w:val="002A7450"/>
    <w:rsid w:val="002A7CEE"/>
    <w:rsid w:val="002B0B30"/>
    <w:rsid w:val="002B0C78"/>
    <w:rsid w:val="002B1B9D"/>
    <w:rsid w:val="002C0C02"/>
    <w:rsid w:val="002C1277"/>
    <w:rsid w:val="002C60AD"/>
    <w:rsid w:val="002D0E0E"/>
    <w:rsid w:val="002D6023"/>
    <w:rsid w:val="002E263F"/>
    <w:rsid w:val="002E6F81"/>
    <w:rsid w:val="002E7F45"/>
    <w:rsid w:val="002F08BA"/>
    <w:rsid w:val="002F2CFF"/>
    <w:rsid w:val="002F568B"/>
    <w:rsid w:val="002F7818"/>
    <w:rsid w:val="003066D0"/>
    <w:rsid w:val="0030747B"/>
    <w:rsid w:val="00311401"/>
    <w:rsid w:val="00315F64"/>
    <w:rsid w:val="003203D7"/>
    <w:rsid w:val="00320F86"/>
    <w:rsid w:val="00324171"/>
    <w:rsid w:val="00326C24"/>
    <w:rsid w:val="00330AFA"/>
    <w:rsid w:val="00332D9C"/>
    <w:rsid w:val="00334E70"/>
    <w:rsid w:val="00337F99"/>
    <w:rsid w:val="003410BD"/>
    <w:rsid w:val="0034307B"/>
    <w:rsid w:val="00345EB1"/>
    <w:rsid w:val="00350CC4"/>
    <w:rsid w:val="0035636F"/>
    <w:rsid w:val="00360E0D"/>
    <w:rsid w:val="0036101C"/>
    <w:rsid w:val="0036357D"/>
    <w:rsid w:val="0036594C"/>
    <w:rsid w:val="00367D19"/>
    <w:rsid w:val="0037145B"/>
    <w:rsid w:val="00371BED"/>
    <w:rsid w:val="00384019"/>
    <w:rsid w:val="003854F1"/>
    <w:rsid w:val="003858C7"/>
    <w:rsid w:val="0039118E"/>
    <w:rsid w:val="00397F54"/>
    <w:rsid w:val="003A0133"/>
    <w:rsid w:val="003A0D43"/>
    <w:rsid w:val="003A2167"/>
    <w:rsid w:val="003A2F95"/>
    <w:rsid w:val="003A6C2D"/>
    <w:rsid w:val="003B2A4B"/>
    <w:rsid w:val="003B38C4"/>
    <w:rsid w:val="003B6084"/>
    <w:rsid w:val="003D099E"/>
    <w:rsid w:val="003D21A2"/>
    <w:rsid w:val="003D29D2"/>
    <w:rsid w:val="003D6DF1"/>
    <w:rsid w:val="003D7E5F"/>
    <w:rsid w:val="003E00C0"/>
    <w:rsid w:val="003E0705"/>
    <w:rsid w:val="003E2FF7"/>
    <w:rsid w:val="003E30BB"/>
    <w:rsid w:val="003E39F8"/>
    <w:rsid w:val="003E3DEA"/>
    <w:rsid w:val="003F1013"/>
    <w:rsid w:val="003F1ACF"/>
    <w:rsid w:val="003F4138"/>
    <w:rsid w:val="003F6F72"/>
    <w:rsid w:val="00404948"/>
    <w:rsid w:val="00406BEA"/>
    <w:rsid w:val="00411E78"/>
    <w:rsid w:val="0041394E"/>
    <w:rsid w:val="00413A60"/>
    <w:rsid w:val="004214BC"/>
    <w:rsid w:val="004225D8"/>
    <w:rsid w:val="004230F7"/>
    <w:rsid w:val="00431288"/>
    <w:rsid w:val="0043167E"/>
    <w:rsid w:val="00432DAF"/>
    <w:rsid w:val="0043409A"/>
    <w:rsid w:val="00446255"/>
    <w:rsid w:val="00451935"/>
    <w:rsid w:val="004545A1"/>
    <w:rsid w:val="004607BA"/>
    <w:rsid w:val="00460ED0"/>
    <w:rsid w:val="00465651"/>
    <w:rsid w:val="00470CE7"/>
    <w:rsid w:val="00470F4F"/>
    <w:rsid w:val="00472482"/>
    <w:rsid w:val="00480DC7"/>
    <w:rsid w:val="00480DF7"/>
    <w:rsid w:val="00480EB4"/>
    <w:rsid w:val="00481CAD"/>
    <w:rsid w:val="004876F6"/>
    <w:rsid w:val="0049236A"/>
    <w:rsid w:val="00492718"/>
    <w:rsid w:val="00497AE2"/>
    <w:rsid w:val="004A079A"/>
    <w:rsid w:val="004A355D"/>
    <w:rsid w:val="004A4970"/>
    <w:rsid w:val="004A501E"/>
    <w:rsid w:val="004B2183"/>
    <w:rsid w:val="004B2A01"/>
    <w:rsid w:val="004B40AD"/>
    <w:rsid w:val="004C0514"/>
    <w:rsid w:val="004C0F3D"/>
    <w:rsid w:val="004C3536"/>
    <w:rsid w:val="004C63BD"/>
    <w:rsid w:val="004D38D0"/>
    <w:rsid w:val="004D7BA3"/>
    <w:rsid w:val="004E0ACC"/>
    <w:rsid w:val="004E6B36"/>
    <w:rsid w:val="004F26B7"/>
    <w:rsid w:val="004F4518"/>
    <w:rsid w:val="004F4C62"/>
    <w:rsid w:val="00501433"/>
    <w:rsid w:val="00511CC4"/>
    <w:rsid w:val="005226C4"/>
    <w:rsid w:val="00531E60"/>
    <w:rsid w:val="00541D07"/>
    <w:rsid w:val="00544BAB"/>
    <w:rsid w:val="00545F31"/>
    <w:rsid w:val="00557676"/>
    <w:rsid w:val="005578FA"/>
    <w:rsid w:val="00563445"/>
    <w:rsid w:val="00565129"/>
    <w:rsid w:val="00565CD0"/>
    <w:rsid w:val="00566094"/>
    <w:rsid w:val="005664C9"/>
    <w:rsid w:val="00567820"/>
    <w:rsid w:val="00571CD4"/>
    <w:rsid w:val="00572EBF"/>
    <w:rsid w:val="00574C95"/>
    <w:rsid w:val="005770AD"/>
    <w:rsid w:val="00581414"/>
    <w:rsid w:val="00582490"/>
    <w:rsid w:val="005828F0"/>
    <w:rsid w:val="00590098"/>
    <w:rsid w:val="00591627"/>
    <w:rsid w:val="00592247"/>
    <w:rsid w:val="00595FE4"/>
    <w:rsid w:val="00597E28"/>
    <w:rsid w:val="005A0231"/>
    <w:rsid w:val="005A54ED"/>
    <w:rsid w:val="005A5D5B"/>
    <w:rsid w:val="005A6081"/>
    <w:rsid w:val="005A627D"/>
    <w:rsid w:val="005B19AB"/>
    <w:rsid w:val="005C0045"/>
    <w:rsid w:val="005C084E"/>
    <w:rsid w:val="005C4606"/>
    <w:rsid w:val="005D0B0C"/>
    <w:rsid w:val="005E02B3"/>
    <w:rsid w:val="005E1E24"/>
    <w:rsid w:val="005F3046"/>
    <w:rsid w:val="005F5DA5"/>
    <w:rsid w:val="00600F63"/>
    <w:rsid w:val="006035DB"/>
    <w:rsid w:val="006040E4"/>
    <w:rsid w:val="0060596B"/>
    <w:rsid w:val="00606D97"/>
    <w:rsid w:val="00611033"/>
    <w:rsid w:val="00612591"/>
    <w:rsid w:val="00612F0E"/>
    <w:rsid w:val="00614E64"/>
    <w:rsid w:val="00617710"/>
    <w:rsid w:val="00617EE6"/>
    <w:rsid w:val="0062184C"/>
    <w:rsid w:val="00623724"/>
    <w:rsid w:val="00624795"/>
    <w:rsid w:val="006253DB"/>
    <w:rsid w:val="006276D2"/>
    <w:rsid w:val="00627BEA"/>
    <w:rsid w:val="00631839"/>
    <w:rsid w:val="006319DB"/>
    <w:rsid w:val="0065446C"/>
    <w:rsid w:val="0065529F"/>
    <w:rsid w:val="0065595B"/>
    <w:rsid w:val="00656DCD"/>
    <w:rsid w:val="006577B5"/>
    <w:rsid w:val="00660269"/>
    <w:rsid w:val="00661FEF"/>
    <w:rsid w:val="00665F89"/>
    <w:rsid w:val="00673C92"/>
    <w:rsid w:val="006753EC"/>
    <w:rsid w:val="00675FCE"/>
    <w:rsid w:val="00685193"/>
    <w:rsid w:val="006A2789"/>
    <w:rsid w:val="006A4978"/>
    <w:rsid w:val="006A5713"/>
    <w:rsid w:val="006A7261"/>
    <w:rsid w:val="006B0D29"/>
    <w:rsid w:val="006B1819"/>
    <w:rsid w:val="006B2280"/>
    <w:rsid w:val="006C5048"/>
    <w:rsid w:val="006C6A4B"/>
    <w:rsid w:val="006C779F"/>
    <w:rsid w:val="006D01F5"/>
    <w:rsid w:val="006D0CFB"/>
    <w:rsid w:val="006D30C0"/>
    <w:rsid w:val="006D7535"/>
    <w:rsid w:val="006E450B"/>
    <w:rsid w:val="006E5E04"/>
    <w:rsid w:val="006F0602"/>
    <w:rsid w:val="006F0D7E"/>
    <w:rsid w:val="006F52FF"/>
    <w:rsid w:val="007021B1"/>
    <w:rsid w:val="0070722A"/>
    <w:rsid w:val="00710B77"/>
    <w:rsid w:val="00714CF5"/>
    <w:rsid w:val="007155D5"/>
    <w:rsid w:val="0072075B"/>
    <w:rsid w:val="00720B59"/>
    <w:rsid w:val="007221C2"/>
    <w:rsid w:val="00725BF4"/>
    <w:rsid w:val="00730955"/>
    <w:rsid w:val="00733A9C"/>
    <w:rsid w:val="00734826"/>
    <w:rsid w:val="00736574"/>
    <w:rsid w:val="007367E0"/>
    <w:rsid w:val="00737215"/>
    <w:rsid w:val="0073791E"/>
    <w:rsid w:val="00750737"/>
    <w:rsid w:val="00754905"/>
    <w:rsid w:val="00757D5F"/>
    <w:rsid w:val="00760038"/>
    <w:rsid w:val="00761DD7"/>
    <w:rsid w:val="00762EE0"/>
    <w:rsid w:val="00762EFC"/>
    <w:rsid w:val="00765C41"/>
    <w:rsid w:val="00771100"/>
    <w:rsid w:val="007759DD"/>
    <w:rsid w:val="00776DE6"/>
    <w:rsid w:val="0078609F"/>
    <w:rsid w:val="007917BA"/>
    <w:rsid w:val="00795404"/>
    <w:rsid w:val="007A12F3"/>
    <w:rsid w:val="007A2125"/>
    <w:rsid w:val="007A334E"/>
    <w:rsid w:val="007A5C6F"/>
    <w:rsid w:val="007B00F3"/>
    <w:rsid w:val="007B10EE"/>
    <w:rsid w:val="007D1966"/>
    <w:rsid w:val="007D4241"/>
    <w:rsid w:val="007D4317"/>
    <w:rsid w:val="007D4EA3"/>
    <w:rsid w:val="007E10F6"/>
    <w:rsid w:val="007E628B"/>
    <w:rsid w:val="007E7D34"/>
    <w:rsid w:val="007F1CFF"/>
    <w:rsid w:val="007F5DD5"/>
    <w:rsid w:val="0080563D"/>
    <w:rsid w:val="00814FF6"/>
    <w:rsid w:val="0081619C"/>
    <w:rsid w:val="00821A1B"/>
    <w:rsid w:val="008262E9"/>
    <w:rsid w:val="00827E69"/>
    <w:rsid w:val="00835C4D"/>
    <w:rsid w:val="008369C0"/>
    <w:rsid w:val="00840C69"/>
    <w:rsid w:val="00843F48"/>
    <w:rsid w:val="00846092"/>
    <w:rsid w:val="00847ED4"/>
    <w:rsid w:val="0085042B"/>
    <w:rsid w:val="00851423"/>
    <w:rsid w:val="00855707"/>
    <w:rsid w:val="00855BCD"/>
    <w:rsid w:val="008569C6"/>
    <w:rsid w:val="00857848"/>
    <w:rsid w:val="00862D0B"/>
    <w:rsid w:val="008654B6"/>
    <w:rsid w:val="00870599"/>
    <w:rsid w:val="0087139C"/>
    <w:rsid w:val="00873419"/>
    <w:rsid w:val="008752CB"/>
    <w:rsid w:val="00877467"/>
    <w:rsid w:val="00880E83"/>
    <w:rsid w:val="00892AB6"/>
    <w:rsid w:val="00892F28"/>
    <w:rsid w:val="008A0C5F"/>
    <w:rsid w:val="008A35CB"/>
    <w:rsid w:val="008A3DEA"/>
    <w:rsid w:val="008A4EB9"/>
    <w:rsid w:val="008A74C0"/>
    <w:rsid w:val="008A77E6"/>
    <w:rsid w:val="008A7F5B"/>
    <w:rsid w:val="008B1694"/>
    <w:rsid w:val="008C4B27"/>
    <w:rsid w:val="008C7F0C"/>
    <w:rsid w:val="008C7F2A"/>
    <w:rsid w:val="008D2650"/>
    <w:rsid w:val="008D4B13"/>
    <w:rsid w:val="008E36F8"/>
    <w:rsid w:val="008E3FC8"/>
    <w:rsid w:val="008E46B2"/>
    <w:rsid w:val="008E54C1"/>
    <w:rsid w:val="008E682C"/>
    <w:rsid w:val="008E78A1"/>
    <w:rsid w:val="008F589F"/>
    <w:rsid w:val="00901481"/>
    <w:rsid w:val="00906238"/>
    <w:rsid w:val="00907EF9"/>
    <w:rsid w:val="00911231"/>
    <w:rsid w:val="0091295C"/>
    <w:rsid w:val="00914D58"/>
    <w:rsid w:val="00921F47"/>
    <w:rsid w:val="009228AB"/>
    <w:rsid w:val="00924627"/>
    <w:rsid w:val="0092688C"/>
    <w:rsid w:val="00927946"/>
    <w:rsid w:val="0093085B"/>
    <w:rsid w:val="00930F5A"/>
    <w:rsid w:val="00931C57"/>
    <w:rsid w:val="009320A3"/>
    <w:rsid w:val="00932709"/>
    <w:rsid w:val="009347A5"/>
    <w:rsid w:val="00942257"/>
    <w:rsid w:val="0094666D"/>
    <w:rsid w:val="009471BF"/>
    <w:rsid w:val="00950507"/>
    <w:rsid w:val="00950E4E"/>
    <w:rsid w:val="009529BD"/>
    <w:rsid w:val="009533B4"/>
    <w:rsid w:val="00954519"/>
    <w:rsid w:val="00954E14"/>
    <w:rsid w:val="009562BA"/>
    <w:rsid w:val="00957D35"/>
    <w:rsid w:val="00962121"/>
    <w:rsid w:val="00971D93"/>
    <w:rsid w:val="00973B3C"/>
    <w:rsid w:val="00977A84"/>
    <w:rsid w:val="0098070F"/>
    <w:rsid w:val="0098345F"/>
    <w:rsid w:val="00992C97"/>
    <w:rsid w:val="009A07DC"/>
    <w:rsid w:val="009A32ED"/>
    <w:rsid w:val="009A5FBC"/>
    <w:rsid w:val="009B1F6B"/>
    <w:rsid w:val="009B7084"/>
    <w:rsid w:val="009C0D12"/>
    <w:rsid w:val="009C192E"/>
    <w:rsid w:val="009C1C8C"/>
    <w:rsid w:val="009C2E3E"/>
    <w:rsid w:val="009C6C0C"/>
    <w:rsid w:val="009D3B60"/>
    <w:rsid w:val="009D61BF"/>
    <w:rsid w:val="009D6819"/>
    <w:rsid w:val="009D6D1C"/>
    <w:rsid w:val="009D7384"/>
    <w:rsid w:val="009D747A"/>
    <w:rsid w:val="009E0CF9"/>
    <w:rsid w:val="009E483B"/>
    <w:rsid w:val="009E531B"/>
    <w:rsid w:val="009E6C56"/>
    <w:rsid w:val="009E7DCF"/>
    <w:rsid w:val="009F4A56"/>
    <w:rsid w:val="009F4E65"/>
    <w:rsid w:val="009F62F7"/>
    <w:rsid w:val="00A006A5"/>
    <w:rsid w:val="00A0171C"/>
    <w:rsid w:val="00A05942"/>
    <w:rsid w:val="00A07BEC"/>
    <w:rsid w:val="00A153E5"/>
    <w:rsid w:val="00A2318D"/>
    <w:rsid w:val="00A264BE"/>
    <w:rsid w:val="00A26612"/>
    <w:rsid w:val="00A272CA"/>
    <w:rsid w:val="00A33051"/>
    <w:rsid w:val="00A33BE3"/>
    <w:rsid w:val="00A407AD"/>
    <w:rsid w:val="00A40923"/>
    <w:rsid w:val="00A41A56"/>
    <w:rsid w:val="00A41C05"/>
    <w:rsid w:val="00A42426"/>
    <w:rsid w:val="00A46757"/>
    <w:rsid w:val="00A514B7"/>
    <w:rsid w:val="00A54A0B"/>
    <w:rsid w:val="00A65FD4"/>
    <w:rsid w:val="00A67CA7"/>
    <w:rsid w:val="00A7091B"/>
    <w:rsid w:val="00A71C0B"/>
    <w:rsid w:val="00A81198"/>
    <w:rsid w:val="00A81E48"/>
    <w:rsid w:val="00A82035"/>
    <w:rsid w:val="00A90D77"/>
    <w:rsid w:val="00A914BD"/>
    <w:rsid w:val="00A92E07"/>
    <w:rsid w:val="00A95529"/>
    <w:rsid w:val="00AA0B3A"/>
    <w:rsid w:val="00AA6EB4"/>
    <w:rsid w:val="00AA767D"/>
    <w:rsid w:val="00AB0CA7"/>
    <w:rsid w:val="00AB0CC9"/>
    <w:rsid w:val="00AB1440"/>
    <w:rsid w:val="00AB2815"/>
    <w:rsid w:val="00AC2AE8"/>
    <w:rsid w:val="00AC38DB"/>
    <w:rsid w:val="00AC3FF6"/>
    <w:rsid w:val="00AD73EC"/>
    <w:rsid w:val="00AD7AD5"/>
    <w:rsid w:val="00AE5BC7"/>
    <w:rsid w:val="00AF3311"/>
    <w:rsid w:val="00AF50F8"/>
    <w:rsid w:val="00AF5AAF"/>
    <w:rsid w:val="00B046D8"/>
    <w:rsid w:val="00B13F4C"/>
    <w:rsid w:val="00B16219"/>
    <w:rsid w:val="00B16A1A"/>
    <w:rsid w:val="00B16B91"/>
    <w:rsid w:val="00B16C59"/>
    <w:rsid w:val="00B33FDD"/>
    <w:rsid w:val="00B359CC"/>
    <w:rsid w:val="00B36107"/>
    <w:rsid w:val="00B36CBB"/>
    <w:rsid w:val="00B37257"/>
    <w:rsid w:val="00B405A1"/>
    <w:rsid w:val="00B41789"/>
    <w:rsid w:val="00B4225F"/>
    <w:rsid w:val="00B43163"/>
    <w:rsid w:val="00B45EB4"/>
    <w:rsid w:val="00B46C03"/>
    <w:rsid w:val="00B46D96"/>
    <w:rsid w:val="00B46FEE"/>
    <w:rsid w:val="00B515BC"/>
    <w:rsid w:val="00B54381"/>
    <w:rsid w:val="00B558C8"/>
    <w:rsid w:val="00B57091"/>
    <w:rsid w:val="00B57559"/>
    <w:rsid w:val="00B60C6C"/>
    <w:rsid w:val="00B619A9"/>
    <w:rsid w:val="00B64E60"/>
    <w:rsid w:val="00B64FAA"/>
    <w:rsid w:val="00B65A9D"/>
    <w:rsid w:val="00B66D60"/>
    <w:rsid w:val="00B74E71"/>
    <w:rsid w:val="00B754AE"/>
    <w:rsid w:val="00B75EDE"/>
    <w:rsid w:val="00B77A59"/>
    <w:rsid w:val="00B77D88"/>
    <w:rsid w:val="00B77FAF"/>
    <w:rsid w:val="00B82E8A"/>
    <w:rsid w:val="00B84336"/>
    <w:rsid w:val="00B851B9"/>
    <w:rsid w:val="00B86453"/>
    <w:rsid w:val="00B8646B"/>
    <w:rsid w:val="00B90054"/>
    <w:rsid w:val="00B92C14"/>
    <w:rsid w:val="00B96AFF"/>
    <w:rsid w:val="00B97C5E"/>
    <w:rsid w:val="00BA0066"/>
    <w:rsid w:val="00BB3AF3"/>
    <w:rsid w:val="00BB4912"/>
    <w:rsid w:val="00BB69DB"/>
    <w:rsid w:val="00BB7573"/>
    <w:rsid w:val="00BB7935"/>
    <w:rsid w:val="00BC0BED"/>
    <w:rsid w:val="00BC154B"/>
    <w:rsid w:val="00BC322E"/>
    <w:rsid w:val="00BC44CD"/>
    <w:rsid w:val="00BC48A6"/>
    <w:rsid w:val="00BC6528"/>
    <w:rsid w:val="00BC7EB0"/>
    <w:rsid w:val="00BD21B7"/>
    <w:rsid w:val="00BD656C"/>
    <w:rsid w:val="00BD6EF3"/>
    <w:rsid w:val="00BE7978"/>
    <w:rsid w:val="00BF06E5"/>
    <w:rsid w:val="00BF410F"/>
    <w:rsid w:val="00C01F0D"/>
    <w:rsid w:val="00C063A4"/>
    <w:rsid w:val="00C07DDB"/>
    <w:rsid w:val="00C11F58"/>
    <w:rsid w:val="00C32A93"/>
    <w:rsid w:val="00C4115D"/>
    <w:rsid w:val="00C43BDD"/>
    <w:rsid w:val="00C47778"/>
    <w:rsid w:val="00C5011E"/>
    <w:rsid w:val="00C50EE5"/>
    <w:rsid w:val="00C5240A"/>
    <w:rsid w:val="00C5398F"/>
    <w:rsid w:val="00C556F5"/>
    <w:rsid w:val="00C70E19"/>
    <w:rsid w:val="00C72574"/>
    <w:rsid w:val="00C7430C"/>
    <w:rsid w:val="00C767EE"/>
    <w:rsid w:val="00C76AAE"/>
    <w:rsid w:val="00C76BD7"/>
    <w:rsid w:val="00C85DA1"/>
    <w:rsid w:val="00C876B1"/>
    <w:rsid w:val="00C9071C"/>
    <w:rsid w:val="00C908FF"/>
    <w:rsid w:val="00C97BD3"/>
    <w:rsid w:val="00CA39EF"/>
    <w:rsid w:val="00CA521F"/>
    <w:rsid w:val="00CA5234"/>
    <w:rsid w:val="00CB0493"/>
    <w:rsid w:val="00CB17FF"/>
    <w:rsid w:val="00CB1ED7"/>
    <w:rsid w:val="00CC167C"/>
    <w:rsid w:val="00CC52D9"/>
    <w:rsid w:val="00CD0C1F"/>
    <w:rsid w:val="00CD23AC"/>
    <w:rsid w:val="00CD6647"/>
    <w:rsid w:val="00CE4B73"/>
    <w:rsid w:val="00CE74A2"/>
    <w:rsid w:val="00CF09A0"/>
    <w:rsid w:val="00CF70BB"/>
    <w:rsid w:val="00D012E7"/>
    <w:rsid w:val="00D074DB"/>
    <w:rsid w:val="00D139CF"/>
    <w:rsid w:val="00D20779"/>
    <w:rsid w:val="00D2159A"/>
    <w:rsid w:val="00D37E7F"/>
    <w:rsid w:val="00D44D8D"/>
    <w:rsid w:val="00D45E10"/>
    <w:rsid w:val="00D47AD7"/>
    <w:rsid w:val="00D51529"/>
    <w:rsid w:val="00D60FC7"/>
    <w:rsid w:val="00D61FB0"/>
    <w:rsid w:val="00D67C88"/>
    <w:rsid w:val="00D85218"/>
    <w:rsid w:val="00D915B1"/>
    <w:rsid w:val="00D91AF6"/>
    <w:rsid w:val="00DA0C1A"/>
    <w:rsid w:val="00DA2375"/>
    <w:rsid w:val="00DA299D"/>
    <w:rsid w:val="00DA65C4"/>
    <w:rsid w:val="00DB1D75"/>
    <w:rsid w:val="00DB4A6B"/>
    <w:rsid w:val="00DC14FB"/>
    <w:rsid w:val="00DD25D2"/>
    <w:rsid w:val="00DD37A7"/>
    <w:rsid w:val="00DE4447"/>
    <w:rsid w:val="00DE5703"/>
    <w:rsid w:val="00DE5DA2"/>
    <w:rsid w:val="00DE63C6"/>
    <w:rsid w:val="00DF0033"/>
    <w:rsid w:val="00E026BF"/>
    <w:rsid w:val="00E07B1B"/>
    <w:rsid w:val="00E11853"/>
    <w:rsid w:val="00E2705A"/>
    <w:rsid w:val="00E35F67"/>
    <w:rsid w:val="00E479E1"/>
    <w:rsid w:val="00E52A86"/>
    <w:rsid w:val="00E54B47"/>
    <w:rsid w:val="00E553BF"/>
    <w:rsid w:val="00E55D93"/>
    <w:rsid w:val="00E61294"/>
    <w:rsid w:val="00E64A3E"/>
    <w:rsid w:val="00E71E8C"/>
    <w:rsid w:val="00E7237C"/>
    <w:rsid w:val="00E77C46"/>
    <w:rsid w:val="00E84750"/>
    <w:rsid w:val="00E86CE8"/>
    <w:rsid w:val="00E90E82"/>
    <w:rsid w:val="00E91E93"/>
    <w:rsid w:val="00EA00CB"/>
    <w:rsid w:val="00EA1647"/>
    <w:rsid w:val="00EA1BAA"/>
    <w:rsid w:val="00EA3FCD"/>
    <w:rsid w:val="00EA42A0"/>
    <w:rsid w:val="00EA513B"/>
    <w:rsid w:val="00EA5D6D"/>
    <w:rsid w:val="00EB6714"/>
    <w:rsid w:val="00EC0A68"/>
    <w:rsid w:val="00EC10BA"/>
    <w:rsid w:val="00EC3C32"/>
    <w:rsid w:val="00EC5006"/>
    <w:rsid w:val="00ED2CD1"/>
    <w:rsid w:val="00ED49C3"/>
    <w:rsid w:val="00ED4DA4"/>
    <w:rsid w:val="00ED6CE8"/>
    <w:rsid w:val="00ED7AA6"/>
    <w:rsid w:val="00EE2A56"/>
    <w:rsid w:val="00EE3818"/>
    <w:rsid w:val="00EE3940"/>
    <w:rsid w:val="00EE3C39"/>
    <w:rsid w:val="00EF20C3"/>
    <w:rsid w:val="00EF4E99"/>
    <w:rsid w:val="00F12C6D"/>
    <w:rsid w:val="00F1465D"/>
    <w:rsid w:val="00F204A2"/>
    <w:rsid w:val="00F22264"/>
    <w:rsid w:val="00F251EB"/>
    <w:rsid w:val="00F2564D"/>
    <w:rsid w:val="00F313A7"/>
    <w:rsid w:val="00F35B05"/>
    <w:rsid w:val="00F37059"/>
    <w:rsid w:val="00F40A79"/>
    <w:rsid w:val="00F413D9"/>
    <w:rsid w:val="00F449FF"/>
    <w:rsid w:val="00F5135F"/>
    <w:rsid w:val="00F51F78"/>
    <w:rsid w:val="00F54088"/>
    <w:rsid w:val="00F56CC9"/>
    <w:rsid w:val="00F578C9"/>
    <w:rsid w:val="00F71833"/>
    <w:rsid w:val="00F71F50"/>
    <w:rsid w:val="00F84CBA"/>
    <w:rsid w:val="00F86F47"/>
    <w:rsid w:val="00F90B64"/>
    <w:rsid w:val="00FB2F0F"/>
    <w:rsid w:val="00FB5086"/>
    <w:rsid w:val="00FB5411"/>
    <w:rsid w:val="00FB6392"/>
    <w:rsid w:val="00FB7109"/>
    <w:rsid w:val="00FC4F36"/>
    <w:rsid w:val="00FC7274"/>
    <w:rsid w:val="00FD0F20"/>
    <w:rsid w:val="00FD3C70"/>
    <w:rsid w:val="00FD4B51"/>
    <w:rsid w:val="00FD6820"/>
    <w:rsid w:val="00FE0287"/>
    <w:rsid w:val="00FE12D8"/>
    <w:rsid w:val="00FF33E2"/>
    <w:rsid w:val="00FF3484"/>
    <w:rsid w:val="00FF7C02"/>
    <w:rsid w:val="024801E3"/>
    <w:rsid w:val="06C047D7"/>
    <w:rsid w:val="14866F5C"/>
    <w:rsid w:val="23EFC3A7"/>
    <w:rsid w:val="37FA00FB"/>
    <w:rsid w:val="38C76D38"/>
    <w:rsid w:val="4FEE767F"/>
    <w:rsid w:val="647B2B65"/>
    <w:rsid w:val="67B9F2D0"/>
    <w:rsid w:val="6961B5C2"/>
    <w:rsid w:val="6B2CF8ED"/>
    <w:rsid w:val="6C290364"/>
    <w:rsid w:val="75927040"/>
    <w:rsid w:val="7BF5CF15"/>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20534B"/>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20534B"/>
    <w:pPr>
      <w:tabs>
        <w:tab w:val="right" w:leader="dot" w:pos="8919"/>
      </w:tabs>
      <w:ind w:right="0"/>
    </w:pPr>
  </w:style>
  <w:style w:type="paragraph" w:styleId="Innehll3">
    <w:name w:val="toc 3"/>
    <w:basedOn w:val="Normal"/>
    <w:next w:val="Normal"/>
    <w:autoRedefine/>
    <w:uiPriority w:val="39"/>
    <w:unhideWhenUsed/>
    <w:rsid w:val="0020534B"/>
    <w:pPr>
      <w:tabs>
        <w:tab w:val="right" w:leader="dot" w:pos="8919"/>
      </w:tabs>
      <w:ind w:left="0" w:firstLine="567"/>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 w:type="paragraph" w:styleId="Innehllsfrteckningsrubrik">
    <w:name w:val="TOC Heading"/>
    <w:basedOn w:val="Rubrik1"/>
    <w:next w:val="Normal"/>
    <w:uiPriority w:val="39"/>
    <w:unhideWhenUsed/>
    <w:qFormat/>
    <w:rsid w:val="00211EEF"/>
    <w:pPr>
      <w:keepLines/>
      <w:spacing w:before="240" w:after="0" w:line="259" w:lineRule="auto"/>
      <w:ind w:left="0"/>
      <w:contextualSpacing w:val="0"/>
      <w:outlineLvl w:val="9"/>
    </w:pPr>
    <w:rPr>
      <w:rFonts w:asciiTheme="majorHAnsi" w:eastAsiaTheme="majorEastAsia" w:hAnsiTheme="majorHAnsi" w:cstheme="majorBidi"/>
      <w:bCs w:val="0"/>
      <w:color w:val="004971" w:themeColor="accent1" w:themeShade="BF"/>
      <w:kern w:val="0"/>
      <w:sz w:val="32"/>
    </w:rPr>
  </w:style>
  <w:style w:type="character" w:styleId="Olstomnmnande">
    <w:name w:val="Unresolved Mention"/>
    <w:basedOn w:val="Standardstycketeckensnitt"/>
    <w:uiPriority w:val="99"/>
    <w:semiHidden/>
    <w:unhideWhenUsed/>
    <w:rsid w:val="008E54C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3976063">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114</TotalTime>
  <Pages>9</Pages>
  <Words>2323</Words>
  <Characters>12312</Characters>
  <Application>Microsoft Office Word</Application>
  <DocSecurity>0</DocSecurity>
  <Lines>102</Lines>
  <Paragraphs>29</Paragraphs>
  <ScaleCrop>false</ScaleCrop>
  <Manager/>
  <Company/>
  <LinksUpToDate>false</LinksUpToDate>
  <CharactersWithSpaces>14606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EDA på vårdavdelning</dc:title>
  <dc:subject/>
  <dc:creator/>
  <keywords/>
  <lastModifiedBy>Erika Wanne</lastModifiedBy>
  <revision>318</revision>
  <lastPrinted>2016-03-31T10:56:00.0000000Z</lastPrinted>
  <dcterms:created xsi:type="dcterms:W3CDTF">2021-05-27T09:47:00.0000000Z</dcterms:created>
  <dcterms:modified xsi:type="dcterms:W3CDTF">2026-05-12T13:55:00.0000000Z</dcterms:modified>
</coreProperties>
</file>