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46373B" w14:textId="77777777" w:rsidR="007A4BE9" w:rsidRDefault="00A85820" w:rsidP="007A4BE9">
      <w:pPr>
        <w:pStyle w:val="Rubrik2"/>
      </w:pPr>
      <w:bookmarkStart w:id="0" w:name="_Toc490924939"/>
      <w:bookmarkStart w:id="1" w:name="_Toc303391901"/>
      <w:bookmarkStart w:id="2" w:name="_Toc321146591"/>
      <w:r w:rsidRPr="1D1EA29C">
        <w:rPr>
          <w:rStyle w:val="Rubrik1Char"/>
        </w:rPr>
        <w:t xml:space="preserve">Spinalanestesi </w:t>
      </w:r>
      <w:r w:rsidR="007A4BE9" w:rsidRPr="1D1EA29C">
        <w:rPr>
          <w:rStyle w:val="Rubrik1Char"/>
        </w:rPr>
        <w:t>–</w:t>
      </w:r>
      <w:r w:rsidRPr="1D1EA29C">
        <w:rPr>
          <w:rStyle w:val="Rubrik1Char"/>
        </w:rPr>
        <w:t xml:space="preserve"> Anestesirutin</w:t>
      </w:r>
      <w:r>
        <w:br/>
      </w:r>
      <w:r>
        <w:br/>
      </w:r>
      <w:r w:rsidR="007A4BE9">
        <w:t>Förändringar sedan föregående version</w:t>
      </w:r>
      <w:bookmarkEnd w:id="0"/>
      <w:bookmarkEnd w:id="1"/>
    </w:p>
    <w:p w14:paraId="520D006F" w14:textId="5AC24BB6" w:rsidR="3D062424" w:rsidRDefault="005D1D71" w:rsidP="1D1EA29C">
      <w:r w:rsidRPr="005D1D71">
        <w:t>Uppdateringar avseende acceptabla koagulationsvärden enligt SFAI:s riktlinjer. Kompletteringar av utsättningstider för blodförtunnande läkemedel enligt ESAIC/ESRA:s rekommendationer.</w:t>
      </w:r>
    </w:p>
    <w:p w14:paraId="52F161BE" w14:textId="77777777" w:rsidR="009C0A02" w:rsidRDefault="009C0A02" w:rsidP="009C0A02">
      <w:pPr>
        <w:pStyle w:val="Rubrik2"/>
      </w:pPr>
      <w:bookmarkStart w:id="3" w:name="_Toc1464260004"/>
      <w:bookmarkStart w:id="4" w:name="_Toc1478867454"/>
      <w:r>
        <w:t>Syfte</w:t>
      </w:r>
      <w:bookmarkEnd w:id="3"/>
      <w:bookmarkEnd w:id="4"/>
    </w:p>
    <w:p w14:paraId="45F49DFB" w14:textId="4DFB22A5" w:rsidR="004300E0" w:rsidRDefault="009C0A02" w:rsidP="1D1EA29C">
      <w:pPr>
        <w:spacing w:line="360" w:lineRule="auto"/>
      </w:pPr>
      <w:r>
        <w:t>Rutinen syftar till att säkerställa tillämpningen av spinalanestesi anpassad till patienten och det kirurgiska ingreppet, med särskild fokus på dagkirurgiska ingrepp och nya typer av lokalanestestetika.</w:t>
      </w:r>
    </w:p>
    <w:p w14:paraId="62D3628D" w14:textId="79824C1A" w:rsidR="004300E0" w:rsidRDefault="00D8603A" w:rsidP="1D1EA29C">
      <w:pPr>
        <w:pStyle w:val="Rubrik2"/>
      </w:pPr>
      <w:bookmarkStart w:id="5" w:name="_Toc155069849"/>
      <w:bookmarkStart w:id="6" w:name="_Toc155069958"/>
      <w:bookmarkStart w:id="7" w:name="_Toc1050914850"/>
      <w:bookmarkStart w:id="8" w:name="_Toc739430489"/>
      <w:r>
        <w:t>Innehållsförteckning</w:t>
      </w:r>
      <w:bookmarkEnd w:id="5"/>
      <w:bookmarkEnd w:id="6"/>
      <w:bookmarkEnd w:id="7"/>
      <w:bookmarkEnd w:id="8"/>
    </w:p>
    <w:p w14:paraId="1F5BB018" w14:textId="1EF9FD4E" w:rsidR="004300E0" w:rsidRDefault="0029593A" w:rsidP="1D1EA29C">
      <w:pPr>
        <w:spacing w:line="360" w:lineRule="auto"/>
        <w:rPr>
          <w:rStyle w:val="Hyperlnk"/>
        </w:rPr>
      </w:pPr>
      <w:hyperlink w:anchor="_Arbetsbeskrivning" w:history="1">
        <w:bookmarkStart w:id="9" w:name="_Toc1559456502"/>
        <w:bookmarkStart w:id="10" w:name="_Toc257456706"/>
        <w:r w:rsidRPr="1D1EA29C">
          <w:rPr>
            <w:rStyle w:val="Hyperlnk"/>
          </w:rPr>
          <w:t>Arbetsbeskrivning</w:t>
        </w:r>
      </w:hyperlink>
    </w:p>
    <w:p w14:paraId="76356A61" w14:textId="26B6BA88" w:rsidR="004300E0" w:rsidRDefault="00235C44" w:rsidP="1D1EA29C">
      <w:pPr>
        <w:spacing w:line="360" w:lineRule="auto"/>
        <w:rPr>
          <w:rStyle w:val="Hyperlnk"/>
        </w:rPr>
      </w:pPr>
      <w:hyperlink w:anchor="_Indikation" w:history="1">
        <w:r w:rsidRPr="1D1EA29C">
          <w:rPr>
            <w:rStyle w:val="Hyperlnk"/>
          </w:rPr>
          <w:t>Indikation</w:t>
        </w:r>
      </w:hyperlink>
      <w:r w:rsidR="0029593A">
        <w:br/>
      </w:r>
      <w:hyperlink w:anchor="_Kontraindikationer" w:history="1">
        <w:r w:rsidRPr="1D1EA29C">
          <w:rPr>
            <w:rStyle w:val="Hyperlnk"/>
          </w:rPr>
          <w:t>Kontraindikationer</w:t>
        </w:r>
      </w:hyperlink>
      <w:r w:rsidR="0029593A">
        <w:br/>
      </w:r>
      <w:hyperlink w:anchor="_Biverkningar,_komplikationer" w:history="1">
        <w:r w:rsidRPr="1D1EA29C">
          <w:rPr>
            <w:rStyle w:val="Hyperlnk"/>
          </w:rPr>
          <w:t>Biverkningar, komplikationer</w:t>
        </w:r>
      </w:hyperlink>
      <w:r w:rsidR="0029593A">
        <w:br/>
      </w:r>
      <w:hyperlink w:anchor="_Utsättning_av_blodförtunnande" w:history="1">
        <w:r w:rsidRPr="1D1EA29C">
          <w:rPr>
            <w:rStyle w:val="Hyperlnk"/>
          </w:rPr>
          <w:t>Utsättning av blodförtunnande behandling innan spinalanestesi</w:t>
        </w:r>
      </w:hyperlink>
      <w:r w:rsidR="0029593A">
        <w:br/>
      </w:r>
      <w:hyperlink w:anchor="_Premedicinering" w:history="1">
        <w:r w:rsidRPr="1D1EA29C">
          <w:rPr>
            <w:rStyle w:val="Hyperlnk"/>
          </w:rPr>
          <w:t>Premedicinering</w:t>
        </w:r>
      </w:hyperlink>
      <w:r w:rsidR="0029593A">
        <w:br/>
      </w:r>
      <w:hyperlink w:anchor="_Lokalanestetika_för_spinalt" w:history="1">
        <w:r w:rsidRPr="1D1EA29C">
          <w:rPr>
            <w:rStyle w:val="Hyperlnk"/>
          </w:rPr>
          <w:t>Lokalanestetika för spinalt bruk</w:t>
        </w:r>
      </w:hyperlink>
      <w:r w:rsidR="0029593A">
        <w:br/>
      </w:r>
      <w:hyperlink w:anchor="_Opiod_tillsatser" w:history="1">
        <w:r w:rsidRPr="1D1EA29C">
          <w:rPr>
            <w:rStyle w:val="Hyperlnk"/>
          </w:rPr>
          <w:t>Opiod tillsatser</w:t>
        </w:r>
      </w:hyperlink>
      <w:r w:rsidR="0029593A">
        <w:br/>
      </w:r>
      <w:hyperlink w:anchor="_Källförteckning" w:history="1">
        <w:r w:rsidRPr="1D1EA29C">
          <w:rPr>
            <w:rStyle w:val="Hyperlnk"/>
          </w:rPr>
          <w:t>Källförteckning</w:t>
        </w:r>
      </w:hyperlink>
      <w:r w:rsidR="0029593A">
        <w:br/>
      </w:r>
      <w:hyperlink w:anchor="_Ansvar_/_Uppföljning" w:history="1">
        <w:r w:rsidR="008C30A6" w:rsidRPr="1D1EA29C">
          <w:rPr>
            <w:rStyle w:val="Hyperlnk"/>
          </w:rPr>
          <w:t>Ansvar / Uppföljning</w:t>
        </w:r>
      </w:hyperlink>
      <w:r w:rsidR="0029593A">
        <w:br/>
      </w:r>
      <w:bookmarkStart w:id="11" w:name="_Toc124421010"/>
      <w:bookmarkStart w:id="12" w:name="_Toc155069959"/>
      <w:bookmarkEnd w:id="2"/>
      <w:r w:rsidR="0029593A" w:rsidRPr="1D1EA29C">
        <w:fldChar w:fldCharType="begin"/>
      </w:r>
      <w:r w:rsidR="0029593A">
        <w:instrText>HYPERLINK \l "_Granskare_Annette_Verlinden"</w:instrText>
      </w:r>
      <w:r w:rsidR="0029593A" w:rsidRPr="1D1EA29C">
        <w:fldChar w:fldCharType="separate"/>
      </w:r>
      <w:r w:rsidR="00D8603A" w:rsidRPr="1D1EA29C">
        <w:rPr>
          <w:rStyle w:val="Hyperlnk"/>
        </w:rPr>
        <w:t>Granskare</w:t>
      </w:r>
      <w:r w:rsidR="0029593A" w:rsidRPr="1D1EA29C">
        <w:rPr>
          <w:rStyle w:val="Hyperlnk"/>
        </w:rPr>
        <w:fldChar w:fldCharType="end"/>
      </w:r>
      <w:bookmarkEnd w:id="9"/>
      <w:bookmarkEnd w:id="10"/>
      <w:r w:rsidR="00D8603A" w:rsidRPr="1D1EA29C">
        <w:rPr>
          <w:rStyle w:val="Hyperlnk"/>
        </w:rPr>
        <w:t xml:space="preserve"> </w:t>
      </w:r>
    </w:p>
    <w:p w14:paraId="3DA60B78" w14:textId="7600D6E1" w:rsidR="00EC2E95" w:rsidRDefault="00E7714E" w:rsidP="0055686E">
      <w:pPr>
        <w:pStyle w:val="Rubrik2"/>
      </w:pPr>
      <w:bookmarkStart w:id="13" w:name="_Arbetsbeskrivning"/>
      <w:bookmarkStart w:id="14" w:name="_Toc155069961"/>
      <w:bookmarkStart w:id="15" w:name="_Toc638359365"/>
      <w:bookmarkStart w:id="16" w:name="_Toc1574007910"/>
      <w:bookmarkStart w:id="17" w:name="_Toc107997190"/>
      <w:bookmarkStart w:id="18" w:name="_Toc107998755"/>
      <w:bookmarkStart w:id="19" w:name="_Toc124421016"/>
      <w:bookmarkEnd w:id="11"/>
      <w:bookmarkEnd w:id="12"/>
      <w:bookmarkEnd w:id="13"/>
      <w:r>
        <w:lastRenderedPageBreak/>
        <w:t>Arbetsbeskrivning</w:t>
      </w:r>
      <w:bookmarkEnd w:id="14"/>
      <w:bookmarkEnd w:id="15"/>
      <w:bookmarkEnd w:id="16"/>
    </w:p>
    <w:p w14:paraId="6352EAEC" w14:textId="77777777" w:rsidR="0057315C" w:rsidRPr="0055686E" w:rsidRDefault="0057315C" w:rsidP="004F6ECC">
      <w:pPr>
        <w:pStyle w:val="Rubrik3"/>
        <w:spacing w:line="360" w:lineRule="auto"/>
      </w:pPr>
      <w:bookmarkStart w:id="20" w:name="_Indikation"/>
      <w:bookmarkStart w:id="21" w:name="_Toc155069962"/>
      <w:bookmarkStart w:id="22" w:name="_Toc1785320013"/>
      <w:bookmarkStart w:id="23" w:name="_Toc1639971087"/>
      <w:bookmarkEnd w:id="20"/>
      <w:r>
        <w:t>Indikation</w:t>
      </w:r>
      <w:bookmarkEnd w:id="21"/>
      <w:bookmarkEnd w:id="22"/>
      <w:bookmarkEnd w:id="23"/>
    </w:p>
    <w:p w14:paraId="7FE4BF85" w14:textId="2C8617B7" w:rsidR="000D5DAA" w:rsidRDefault="00FB61DD" w:rsidP="004F6ECC">
      <w:pPr>
        <w:spacing w:line="360" w:lineRule="auto"/>
      </w:pPr>
      <w:r>
        <w:t>A</w:t>
      </w:r>
      <w:r w:rsidR="000D5DAA">
        <w:t>nestesi för operationer nedanför navelplanet​</w:t>
      </w:r>
      <w:r>
        <w:t xml:space="preserve"> med uppskattad operationstid &lt;3-4 timmar</w:t>
      </w:r>
      <w:r w:rsidR="004F6ECC">
        <w:t>.</w:t>
      </w:r>
      <w:r w:rsidR="00D8603A">
        <w:br/>
      </w:r>
      <w:r w:rsidR="00A10879">
        <w:t xml:space="preserve">Olika typer </w:t>
      </w:r>
      <w:r w:rsidR="002F59CE">
        <w:t xml:space="preserve">av </w:t>
      </w:r>
      <w:r w:rsidR="00A10879">
        <w:t xml:space="preserve">ingrepp: </w:t>
      </w:r>
      <w:r w:rsidR="000D5DAA">
        <w:t xml:space="preserve">ortopedi, </w:t>
      </w:r>
      <w:r w:rsidR="00A10879">
        <w:t>allmän kirurgi</w:t>
      </w:r>
      <w:r w:rsidR="000D5DAA">
        <w:t xml:space="preserve">, kärlkirurgi, urologi, gynekologi, </w:t>
      </w:r>
      <w:r w:rsidR="00CB3E08">
        <w:t>obstetrik</w:t>
      </w:r>
      <w:r w:rsidR="004F6ECC">
        <w:t>.</w:t>
      </w:r>
      <w:r w:rsidR="000D5DAA">
        <w:t>​</w:t>
      </w:r>
    </w:p>
    <w:p w14:paraId="2766DD4A" w14:textId="0615E585" w:rsidR="000D5DAA" w:rsidRDefault="00A664C4" w:rsidP="004F6ECC">
      <w:pPr>
        <w:spacing w:line="360" w:lineRule="auto"/>
      </w:pPr>
      <w:r>
        <w:t>Potentiella</w:t>
      </w:r>
      <w:r w:rsidR="000D5DAA">
        <w:t xml:space="preserve"> fördelar</w:t>
      </w:r>
      <w:r w:rsidR="002D7FFB">
        <w:t xml:space="preserve"> i de följande</w:t>
      </w:r>
      <w:r w:rsidR="00957D70">
        <w:t xml:space="preserve"> sjukdomar/tillstånd</w:t>
      </w:r>
      <w:r w:rsidR="000D5DAA">
        <w:t>​</w:t>
      </w:r>
      <w:r w:rsidR="00023C09">
        <w:t>:</w:t>
      </w:r>
    </w:p>
    <w:p w14:paraId="3F065DD4" w14:textId="3390119A" w:rsidR="000D5DAA" w:rsidRDefault="00C54C89" w:rsidP="004F6ECC">
      <w:pPr>
        <w:pStyle w:val="Liststycke"/>
        <w:numPr>
          <w:ilvl w:val="0"/>
          <w:numId w:val="21"/>
        </w:numPr>
        <w:spacing w:line="360" w:lineRule="auto"/>
      </w:pPr>
      <w:r>
        <w:t>A:</w:t>
      </w:r>
      <w:r w:rsidR="00362C8A">
        <w:t xml:space="preserve"> </w:t>
      </w:r>
      <w:r w:rsidR="000D5DAA">
        <w:t xml:space="preserve">reflux, </w:t>
      </w:r>
      <w:r w:rsidR="00205873">
        <w:t xml:space="preserve">icke fastande, </w:t>
      </w:r>
      <w:r w:rsidR="000D5DAA">
        <w:t xml:space="preserve">svår luftväg, högt BMI, OSAS, </w:t>
      </w:r>
      <w:r w:rsidR="00A664C4">
        <w:t>obstetrik</w:t>
      </w:r>
      <w:r w:rsidR="000D5DAA">
        <w:t>/gravid​</w:t>
      </w:r>
      <w:r w:rsidR="00A664C4">
        <w:t>itet</w:t>
      </w:r>
    </w:p>
    <w:p w14:paraId="284BD317" w14:textId="390021AE" w:rsidR="000D5DAA" w:rsidRDefault="00C54C89" w:rsidP="004F6ECC">
      <w:pPr>
        <w:pStyle w:val="Liststycke"/>
        <w:numPr>
          <w:ilvl w:val="0"/>
          <w:numId w:val="21"/>
        </w:numPr>
        <w:spacing w:line="360" w:lineRule="auto"/>
      </w:pPr>
      <w:r>
        <w:t>B:</w:t>
      </w:r>
      <w:r w:rsidR="00362C8A">
        <w:t xml:space="preserve"> </w:t>
      </w:r>
      <w:r w:rsidR="000D5DAA">
        <w:t>svår KOL, astma, pulmonektomi, cystisk fibros</w:t>
      </w:r>
    </w:p>
    <w:p w14:paraId="6452F0F5" w14:textId="0A01839A" w:rsidR="000D5DAA" w:rsidRDefault="00C54C89" w:rsidP="004F6ECC">
      <w:pPr>
        <w:pStyle w:val="Liststycke"/>
        <w:numPr>
          <w:ilvl w:val="0"/>
          <w:numId w:val="21"/>
        </w:numPr>
        <w:spacing w:line="360" w:lineRule="auto"/>
      </w:pPr>
      <w:r>
        <w:t>C:</w:t>
      </w:r>
      <w:r w:rsidR="000D5DAA">
        <w:t xml:space="preserve"> </w:t>
      </w:r>
      <w:r w:rsidR="00EB695D">
        <w:t xml:space="preserve">högerkammaresvikt, </w:t>
      </w:r>
      <w:r w:rsidR="000D5DAA">
        <w:t>pulmonell hypertoni, klaffläckage</w:t>
      </w:r>
    </w:p>
    <w:p w14:paraId="6B34D260" w14:textId="0DBBC66D" w:rsidR="005218AA" w:rsidRPr="005218AA" w:rsidRDefault="000D5DAA" w:rsidP="004F6ECC">
      <w:pPr>
        <w:pStyle w:val="Liststycke"/>
        <w:numPr>
          <w:ilvl w:val="0"/>
          <w:numId w:val="21"/>
        </w:numPr>
        <w:spacing w:line="360" w:lineRule="auto"/>
      </w:pPr>
      <w:r>
        <w:t xml:space="preserve">D: </w:t>
      </w:r>
      <w:r w:rsidR="009A50A1">
        <w:t xml:space="preserve">äldre, </w:t>
      </w:r>
      <w:r>
        <w:t>dementa patienter</w:t>
      </w:r>
      <w:bookmarkEnd w:id="17"/>
      <w:bookmarkEnd w:id="18"/>
      <w:bookmarkEnd w:id="19"/>
    </w:p>
    <w:p w14:paraId="08D63DA6" w14:textId="77777777" w:rsidR="00774583" w:rsidRDefault="00774583" w:rsidP="00737FDD">
      <w:pPr>
        <w:pStyle w:val="Rubrik3"/>
      </w:pPr>
      <w:bookmarkStart w:id="24" w:name="_Kontraindikationer"/>
      <w:bookmarkStart w:id="25" w:name="_Toc155069963"/>
      <w:bookmarkStart w:id="26" w:name="_Toc1737706428"/>
      <w:bookmarkStart w:id="27" w:name="_Toc1047715814"/>
      <w:bookmarkStart w:id="28" w:name="_Toc107997191"/>
      <w:bookmarkStart w:id="29" w:name="_Toc107998756"/>
      <w:bookmarkStart w:id="30" w:name="_Toc124421017"/>
      <w:bookmarkEnd w:id="24"/>
      <w:r>
        <w:t>Kontraindikationer</w:t>
      </w:r>
      <w:bookmarkEnd w:id="25"/>
      <w:bookmarkEnd w:id="26"/>
      <w:bookmarkEnd w:id="27"/>
    </w:p>
    <w:p w14:paraId="37545D15" w14:textId="4840290E" w:rsidR="008E112B" w:rsidRDefault="008C1B0A" w:rsidP="008C1B0A">
      <w:pPr>
        <w:pStyle w:val="MellanrubrikVGR"/>
      </w:pPr>
      <w:r>
        <w:t>A</w:t>
      </w:r>
      <w:r w:rsidR="008E112B">
        <w:t>bsolut</w:t>
      </w:r>
    </w:p>
    <w:p w14:paraId="3AB46560" w14:textId="76106E56" w:rsidR="00611D9C" w:rsidRDefault="001D7588" w:rsidP="00FA0C66">
      <w:pPr>
        <w:pStyle w:val="Liststycke"/>
        <w:numPr>
          <w:ilvl w:val="0"/>
          <w:numId w:val="22"/>
        </w:numPr>
        <w:spacing w:line="360" w:lineRule="auto"/>
      </w:pPr>
      <w:r>
        <w:t>Patient</w:t>
      </w:r>
      <w:r w:rsidR="00F37705">
        <w:t>en</w:t>
      </w:r>
      <w:r>
        <w:t>s motvilja</w:t>
      </w:r>
    </w:p>
    <w:p w14:paraId="2B4A1D5A" w14:textId="04C71AAC" w:rsidR="007E02B4" w:rsidRDefault="007E02B4" w:rsidP="00FA0C66">
      <w:pPr>
        <w:pStyle w:val="Liststycke"/>
        <w:numPr>
          <w:ilvl w:val="0"/>
          <w:numId w:val="22"/>
        </w:numPr>
        <w:spacing w:line="360" w:lineRule="auto"/>
      </w:pPr>
      <w:r>
        <w:t>Lokal infektion på huden</w:t>
      </w:r>
    </w:p>
    <w:p w14:paraId="3AB555FA" w14:textId="77777777" w:rsidR="00D202D0" w:rsidRDefault="008E112B" w:rsidP="00D202D0">
      <w:pPr>
        <w:pStyle w:val="Liststycke"/>
        <w:numPr>
          <w:ilvl w:val="0"/>
          <w:numId w:val="22"/>
        </w:numPr>
        <w:spacing w:line="360" w:lineRule="auto"/>
      </w:pPr>
      <w:r>
        <w:t>Sepsis</w:t>
      </w:r>
    </w:p>
    <w:p w14:paraId="2B741ABC" w14:textId="5D1CF379" w:rsidR="008E112B" w:rsidRDefault="008E112B" w:rsidP="00D202D0">
      <w:pPr>
        <w:pStyle w:val="Liststycke"/>
        <w:numPr>
          <w:ilvl w:val="0"/>
          <w:numId w:val="22"/>
        </w:numPr>
        <w:spacing w:line="360" w:lineRule="auto"/>
      </w:pPr>
      <w:r>
        <w:t>Spina bifida</w:t>
      </w:r>
      <w:r w:rsidR="3844D8E5">
        <w:t>, meningomyelokele (MMC)</w:t>
      </w:r>
    </w:p>
    <w:p w14:paraId="4619ABFC" w14:textId="77777777" w:rsidR="00D202D0" w:rsidRDefault="0060362A" w:rsidP="00D202D0">
      <w:pPr>
        <w:pStyle w:val="Liststycke"/>
        <w:numPr>
          <w:ilvl w:val="0"/>
          <w:numId w:val="22"/>
        </w:numPr>
        <w:spacing w:line="360" w:lineRule="auto"/>
      </w:pPr>
      <w:r>
        <w:t>Instrumentering av ryggen vid insticksnivå</w:t>
      </w:r>
    </w:p>
    <w:p w14:paraId="252C0955" w14:textId="44625B65" w:rsidR="00EF0260" w:rsidRDefault="00D202D0" w:rsidP="009D64E5">
      <w:pPr>
        <w:pStyle w:val="Liststycke"/>
        <w:numPr>
          <w:ilvl w:val="0"/>
          <w:numId w:val="22"/>
        </w:numPr>
        <w:spacing w:line="360" w:lineRule="auto"/>
      </w:pPr>
      <w:r>
        <w:t>Koagulationsrubbningar – individuell risk- och nytta analys</w:t>
      </w:r>
      <w:r w:rsidR="009D64E5">
        <w:br/>
      </w:r>
      <w:r w:rsidR="004C47CF">
        <w:t>A</w:t>
      </w:r>
      <w:r w:rsidR="00CC5393">
        <w:t>cceptabla värden för spinalanestesi:</w:t>
      </w:r>
    </w:p>
    <w:tbl>
      <w:tblPr>
        <w:tblStyle w:val="Tabellrutnt"/>
        <w:tblW w:w="0" w:type="auto"/>
        <w:tblInd w:w="720" w:type="dxa"/>
        <w:tblLook w:val="04A0" w:firstRow="1" w:lastRow="0" w:firstColumn="1" w:lastColumn="0" w:noHBand="0" w:noVBand="1"/>
      </w:tblPr>
      <w:tblGrid>
        <w:gridCol w:w="1402"/>
        <w:gridCol w:w="1984"/>
        <w:gridCol w:w="2986"/>
        <w:gridCol w:w="1962"/>
      </w:tblGrid>
      <w:tr w:rsidR="001931EF" w14:paraId="1628C740" w14:textId="77777777" w:rsidTr="004F1883">
        <w:trPr>
          <w:trHeight w:val="1130"/>
        </w:trPr>
        <w:tc>
          <w:tcPr>
            <w:tcW w:w="1402" w:type="dxa"/>
          </w:tcPr>
          <w:p w14:paraId="17DEBE6B" w14:textId="795A0A24" w:rsidR="00EF0260" w:rsidRDefault="00EF0260" w:rsidP="004F1883">
            <w:pPr>
              <w:spacing w:after="0" w:line="240" w:lineRule="auto"/>
            </w:pPr>
            <w:r>
              <w:t>indikation</w:t>
            </w:r>
          </w:p>
        </w:tc>
        <w:tc>
          <w:tcPr>
            <w:tcW w:w="1984" w:type="dxa"/>
          </w:tcPr>
          <w:p w14:paraId="440DA568" w14:textId="77777777" w:rsidR="001336CD" w:rsidRDefault="00EF0260" w:rsidP="004F1883">
            <w:pPr>
              <w:spacing w:after="0" w:line="240" w:lineRule="auto"/>
            </w:pPr>
            <w:r>
              <w:t>Svag</w:t>
            </w:r>
            <w:r w:rsidR="001336CD">
              <w:t>:</w:t>
            </w:r>
          </w:p>
          <w:p w14:paraId="573BC545" w14:textId="5698EECA" w:rsidR="00EF0260" w:rsidRDefault="00EF0260" w:rsidP="004F1883">
            <w:pPr>
              <w:spacing w:after="0" w:line="240" w:lineRule="auto"/>
            </w:pPr>
            <w:r>
              <w:t>smärtlindri</w:t>
            </w:r>
            <w:r w:rsidR="003C6C2F">
              <w:t>ng</w:t>
            </w:r>
          </w:p>
        </w:tc>
        <w:tc>
          <w:tcPr>
            <w:tcW w:w="2986" w:type="dxa"/>
          </w:tcPr>
          <w:p w14:paraId="59CAC8EF" w14:textId="77777777" w:rsidR="001336CD" w:rsidRDefault="003C6C2F" w:rsidP="004F1883">
            <w:pPr>
              <w:spacing w:after="0" w:line="240" w:lineRule="auto"/>
            </w:pPr>
            <w:r>
              <w:t>Stark</w:t>
            </w:r>
            <w:r w:rsidR="001336CD">
              <w:t>:</w:t>
            </w:r>
          </w:p>
          <w:p w14:paraId="2B0BBCF6" w14:textId="39645983" w:rsidR="00EF0260" w:rsidRDefault="003266BA" w:rsidP="004F1883">
            <w:pPr>
              <w:spacing w:after="0" w:line="240" w:lineRule="auto"/>
            </w:pPr>
            <w:r>
              <w:t>akut operation+</w:t>
            </w:r>
            <w:r w:rsidR="001F1FB3">
              <w:t xml:space="preserve"> generell anestesi </w:t>
            </w:r>
            <w:r>
              <w:t xml:space="preserve">har </w:t>
            </w:r>
            <w:r w:rsidR="001336CD">
              <w:t>högre risk</w:t>
            </w:r>
          </w:p>
        </w:tc>
        <w:tc>
          <w:tcPr>
            <w:tcW w:w="1962" w:type="dxa"/>
          </w:tcPr>
          <w:p w14:paraId="5220B6D4" w14:textId="77777777" w:rsidR="00EF0260" w:rsidRDefault="00352D97" w:rsidP="004F1883">
            <w:pPr>
              <w:spacing w:after="0" w:line="240" w:lineRule="auto"/>
            </w:pPr>
            <w:r>
              <w:t>Vital:</w:t>
            </w:r>
          </w:p>
          <w:p w14:paraId="7C5CFB7C" w14:textId="45D57138" w:rsidR="00352D97" w:rsidRDefault="00352D97" w:rsidP="004F1883">
            <w:pPr>
              <w:spacing w:after="0" w:line="240" w:lineRule="auto"/>
            </w:pPr>
            <w:r>
              <w:t>akut operation+ uttalad svår hjärtsvikt/</w:t>
            </w:r>
            <w:r w:rsidR="003F5438">
              <w:t>luftväg</w:t>
            </w:r>
          </w:p>
        </w:tc>
      </w:tr>
      <w:tr w:rsidR="001931EF" w14:paraId="4B53EFE2" w14:textId="77777777" w:rsidTr="001336CD">
        <w:tc>
          <w:tcPr>
            <w:tcW w:w="1402" w:type="dxa"/>
          </w:tcPr>
          <w:p w14:paraId="357097D3" w14:textId="5AF72547" w:rsidR="00EF0260" w:rsidRDefault="003F5438" w:rsidP="00EF0260">
            <w:pPr>
              <w:spacing w:line="360" w:lineRule="auto"/>
            </w:pPr>
            <w:r>
              <w:t>PK</w:t>
            </w:r>
          </w:p>
        </w:tc>
        <w:tc>
          <w:tcPr>
            <w:tcW w:w="1984" w:type="dxa"/>
          </w:tcPr>
          <w:p w14:paraId="3B7D4E9F" w14:textId="5551E083" w:rsidR="00EF0260" w:rsidRDefault="003D12D7" w:rsidP="00EF0260">
            <w:pPr>
              <w:spacing w:line="360" w:lineRule="auto"/>
            </w:pPr>
            <w:r>
              <w:t>≤1,4</w:t>
            </w:r>
          </w:p>
        </w:tc>
        <w:tc>
          <w:tcPr>
            <w:tcW w:w="2986" w:type="dxa"/>
          </w:tcPr>
          <w:p w14:paraId="513E02DA" w14:textId="7405FF58" w:rsidR="00EF0260" w:rsidRDefault="003D12D7" w:rsidP="00EF0260">
            <w:pPr>
              <w:spacing w:line="360" w:lineRule="auto"/>
            </w:pPr>
            <w:r>
              <w:t>≤1,8</w:t>
            </w:r>
          </w:p>
        </w:tc>
        <w:tc>
          <w:tcPr>
            <w:tcW w:w="1962" w:type="dxa"/>
          </w:tcPr>
          <w:p w14:paraId="53003DE9" w14:textId="45D49EC8" w:rsidR="00EF0260" w:rsidRDefault="003D12D7" w:rsidP="00EF0260">
            <w:pPr>
              <w:spacing w:line="360" w:lineRule="auto"/>
            </w:pPr>
            <w:r>
              <w:t>≤2,2</w:t>
            </w:r>
          </w:p>
        </w:tc>
      </w:tr>
      <w:tr w:rsidR="001931EF" w14:paraId="1DCCA7B3" w14:textId="77777777" w:rsidTr="001336CD">
        <w:tc>
          <w:tcPr>
            <w:tcW w:w="1402" w:type="dxa"/>
          </w:tcPr>
          <w:p w14:paraId="6E267B94" w14:textId="1F64785D" w:rsidR="00EF0260" w:rsidRDefault="003F5438" w:rsidP="00EF0260">
            <w:pPr>
              <w:spacing w:line="360" w:lineRule="auto"/>
            </w:pPr>
            <w:r>
              <w:t>TPK</w:t>
            </w:r>
          </w:p>
        </w:tc>
        <w:tc>
          <w:tcPr>
            <w:tcW w:w="1984" w:type="dxa"/>
          </w:tcPr>
          <w:p w14:paraId="555FCBBC" w14:textId="567DFB70" w:rsidR="00EF0260" w:rsidRDefault="00DF151E" w:rsidP="00EF0260">
            <w:pPr>
              <w:spacing w:line="360" w:lineRule="auto"/>
            </w:pPr>
            <w:r>
              <w:t>≥</w:t>
            </w:r>
            <w:r w:rsidR="00947B81">
              <w:t>100</w:t>
            </w:r>
          </w:p>
        </w:tc>
        <w:tc>
          <w:tcPr>
            <w:tcW w:w="2986" w:type="dxa"/>
          </w:tcPr>
          <w:p w14:paraId="5717C596" w14:textId="641F80A7" w:rsidR="00EF0260" w:rsidRDefault="00947B81" w:rsidP="00EF0260">
            <w:pPr>
              <w:spacing w:line="360" w:lineRule="auto"/>
            </w:pPr>
            <w:r>
              <w:t>≥50</w:t>
            </w:r>
          </w:p>
        </w:tc>
        <w:tc>
          <w:tcPr>
            <w:tcW w:w="1962" w:type="dxa"/>
          </w:tcPr>
          <w:p w14:paraId="4603E09C" w14:textId="73140CD2" w:rsidR="00EF0260" w:rsidRDefault="00947B81" w:rsidP="00EF0260">
            <w:pPr>
              <w:spacing w:line="360" w:lineRule="auto"/>
            </w:pPr>
            <w:r>
              <w:t>≥30</w:t>
            </w:r>
          </w:p>
        </w:tc>
      </w:tr>
    </w:tbl>
    <w:p w14:paraId="5A4E61F2" w14:textId="2B09297A" w:rsidR="008E112B" w:rsidRDefault="008E112B" w:rsidP="00FA0C66">
      <w:pPr>
        <w:pStyle w:val="MellanrubrikVGR"/>
      </w:pPr>
      <w:r>
        <w:t>Relativ</w:t>
      </w:r>
    </w:p>
    <w:p w14:paraId="262762FD" w14:textId="4412D6AC" w:rsidR="008E112B" w:rsidRDefault="00F54104" w:rsidP="00FA0C66">
      <w:pPr>
        <w:pStyle w:val="Liststycke"/>
        <w:numPr>
          <w:ilvl w:val="0"/>
          <w:numId w:val="23"/>
        </w:numPr>
        <w:spacing w:line="360" w:lineRule="auto"/>
      </w:pPr>
      <w:r>
        <w:t>MS</w:t>
      </w:r>
    </w:p>
    <w:p w14:paraId="3A1F1703" w14:textId="23317FAC" w:rsidR="00F54104" w:rsidRDefault="00F54104" w:rsidP="00FA0C66">
      <w:pPr>
        <w:pStyle w:val="Liststycke"/>
        <w:numPr>
          <w:ilvl w:val="0"/>
          <w:numId w:val="23"/>
        </w:numPr>
        <w:spacing w:line="360" w:lineRule="auto"/>
      </w:pPr>
      <w:r>
        <w:t>Neuropatier</w:t>
      </w:r>
    </w:p>
    <w:p w14:paraId="3CA8EEAE" w14:textId="77777777" w:rsidR="00D22A50" w:rsidRDefault="00374DDE" w:rsidP="00D22A50">
      <w:pPr>
        <w:pStyle w:val="Liststycke"/>
        <w:numPr>
          <w:ilvl w:val="0"/>
          <w:numId w:val="23"/>
        </w:numPr>
        <w:spacing w:line="360" w:lineRule="auto"/>
      </w:pPr>
      <w:r>
        <w:t>Hypovolemi</w:t>
      </w:r>
    </w:p>
    <w:p w14:paraId="2A1E56DF" w14:textId="77777777" w:rsidR="00D22A50" w:rsidRDefault="00374DDE" w:rsidP="00D22A50">
      <w:pPr>
        <w:pStyle w:val="Liststycke"/>
        <w:numPr>
          <w:ilvl w:val="0"/>
          <w:numId w:val="23"/>
        </w:numPr>
        <w:spacing w:line="360" w:lineRule="auto"/>
      </w:pPr>
      <w:r>
        <w:t>Spinal stenos</w:t>
      </w:r>
    </w:p>
    <w:p w14:paraId="5D79D1F9" w14:textId="37D965AC" w:rsidR="00374DDE" w:rsidRDefault="00374DDE" w:rsidP="00D22A50">
      <w:pPr>
        <w:pStyle w:val="Liststycke"/>
        <w:numPr>
          <w:ilvl w:val="0"/>
          <w:numId w:val="23"/>
        </w:numPr>
        <w:spacing w:line="360" w:lineRule="auto"/>
      </w:pPr>
      <w:r>
        <w:lastRenderedPageBreak/>
        <w:t>Förhöjt intrakraniellt tryc</w:t>
      </w:r>
      <w:r w:rsidR="58F35241">
        <w:t>k</w:t>
      </w:r>
    </w:p>
    <w:p w14:paraId="1679B395" w14:textId="78870BEF" w:rsidR="004B01DB" w:rsidRDefault="004B01DB" w:rsidP="00FA0C66">
      <w:pPr>
        <w:pStyle w:val="Liststycke"/>
        <w:numPr>
          <w:ilvl w:val="0"/>
          <w:numId w:val="23"/>
        </w:numPr>
        <w:spacing w:line="360" w:lineRule="auto"/>
      </w:pPr>
      <w:r>
        <w:t xml:space="preserve">Fixerad </w:t>
      </w:r>
      <w:r w:rsidR="00962FAA">
        <w:t>hjärt</w:t>
      </w:r>
      <w:r>
        <w:t>minutvolym</w:t>
      </w:r>
      <w:r w:rsidR="00923835">
        <w:t xml:space="preserve"> – uttalad aortastenos</w:t>
      </w:r>
      <w:r w:rsidR="00962FAA">
        <w:t xml:space="preserve">, uttalad </w:t>
      </w:r>
      <w:r w:rsidR="004273CC">
        <w:t>vänsterkammare</w:t>
      </w:r>
      <w:r w:rsidR="000F6A79">
        <w:t xml:space="preserve"> </w:t>
      </w:r>
      <w:r w:rsidR="00962FAA">
        <w:t>svikt</w:t>
      </w:r>
      <w:r w:rsidR="000A39D9">
        <w:t xml:space="preserve"> (</w:t>
      </w:r>
      <w:r w:rsidR="00501043">
        <w:t>HF</w:t>
      </w:r>
      <w:r w:rsidR="000F6A79">
        <w:t>rEF</w:t>
      </w:r>
      <w:r w:rsidR="000A39D9">
        <w:t>)</w:t>
      </w:r>
    </w:p>
    <w:p w14:paraId="7709E962" w14:textId="6D052F93" w:rsidR="00FD5A5D" w:rsidRDefault="00FD5A5D" w:rsidP="00751CFE">
      <w:pPr>
        <w:pStyle w:val="Rubrik3"/>
        <w:spacing w:line="360" w:lineRule="auto"/>
      </w:pPr>
      <w:bookmarkStart w:id="31" w:name="_Toc155069964"/>
      <w:bookmarkStart w:id="32" w:name="_Toc193653002"/>
      <w:bookmarkStart w:id="33" w:name="_Toc1504490707"/>
      <w:r>
        <w:t>Biverkningar, komplikationer</w:t>
      </w:r>
      <w:bookmarkEnd w:id="31"/>
      <w:bookmarkEnd w:id="32"/>
      <w:bookmarkEnd w:id="33"/>
    </w:p>
    <w:p w14:paraId="1294926A" w14:textId="77777777" w:rsidR="005A16B4" w:rsidRDefault="005A16B4" w:rsidP="005A16B4">
      <w:pPr>
        <w:pStyle w:val="Liststycke"/>
        <w:numPr>
          <w:ilvl w:val="0"/>
          <w:numId w:val="32"/>
        </w:numPr>
        <w:spacing w:line="360" w:lineRule="auto"/>
      </w:pPr>
      <w:r>
        <w:t>Vasodilatativ hypotension</w:t>
      </w:r>
    </w:p>
    <w:p w14:paraId="27EE9B28" w14:textId="32788BF7" w:rsidR="00FD5A5D" w:rsidRDefault="00FD5A5D" w:rsidP="007E67BC">
      <w:pPr>
        <w:pStyle w:val="Liststycke"/>
        <w:numPr>
          <w:ilvl w:val="0"/>
          <w:numId w:val="32"/>
        </w:numPr>
        <w:spacing w:line="360" w:lineRule="auto"/>
      </w:pPr>
      <w:r>
        <w:t>Bezold-Jarish reflex – hypotoni, bradikardi</w:t>
      </w:r>
      <w:r w:rsidR="00D20B64">
        <w:t xml:space="preserve"> vid inläggning</w:t>
      </w:r>
    </w:p>
    <w:p w14:paraId="10870803" w14:textId="5CD0BF2B" w:rsidR="00D20B64" w:rsidRDefault="00D20B64" w:rsidP="007E67BC">
      <w:pPr>
        <w:pStyle w:val="Liststycke"/>
        <w:numPr>
          <w:ilvl w:val="0"/>
          <w:numId w:val="32"/>
        </w:numPr>
        <w:spacing w:line="360" w:lineRule="auto"/>
      </w:pPr>
      <w:r>
        <w:t>Yrsel</w:t>
      </w:r>
    </w:p>
    <w:p w14:paraId="4CD82EC7" w14:textId="06882FE4" w:rsidR="00D20B64" w:rsidRDefault="0050654E" w:rsidP="007E67BC">
      <w:pPr>
        <w:pStyle w:val="Liststycke"/>
        <w:numPr>
          <w:ilvl w:val="0"/>
          <w:numId w:val="32"/>
        </w:numPr>
        <w:spacing w:line="360" w:lineRule="auto"/>
      </w:pPr>
      <w:r>
        <w:t>Urinretention</w:t>
      </w:r>
    </w:p>
    <w:p w14:paraId="2A6E6922" w14:textId="32023913" w:rsidR="0050654E" w:rsidRDefault="0050654E" w:rsidP="007E67BC">
      <w:pPr>
        <w:pStyle w:val="Liststycke"/>
        <w:numPr>
          <w:ilvl w:val="0"/>
          <w:numId w:val="32"/>
        </w:numPr>
        <w:spacing w:line="360" w:lineRule="auto"/>
      </w:pPr>
      <w:r>
        <w:t>Postduralpunktion huvudvärk</w:t>
      </w:r>
      <w:r w:rsidR="007E67BC">
        <w:t xml:space="preserve"> (PDPH)</w:t>
      </w:r>
    </w:p>
    <w:p w14:paraId="4BF6689C" w14:textId="1A5455E9" w:rsidR="0050654E" w:rsidRDefault="00D6695F" w:rsidP="007E67BC">
      <w:pPr>
        <w:pStyle w:val="Liststycke"/>
        <w:numPr>
          <w:ilvl w:val="0"/>
          <w:numId w:val="32"/>
        </w:numPr>
        <w:spacing w:line="360" w:lineRule="auto"/>
      </w:pPr>
      <w:r>
        <w:t>Transient neurologisk</w:t>
      </w:r>
      <w:r w:rsidR="007E67BC">
        <w:t>t</w:t>
      </w:r>
      <w:r>
        <w:t xml:space="preserve"> syndrom</w:t>
      </w:r>
    </w:p>
    <w:p w14:paraId="1D7AFA8E" w14:textId="63315398" w:rsidR="00797E81" w:rsidRDefault="00797E81" w:rsidP="007E67BC">
      <w:pPr>
        <w:pStyle w:val="Liststycke"/>
        <w:numPr>
          <w:ilvl w:val="0"/>
          <w:numId w:val="32"/>
        </w:numPr>
        <w:spacing w:line="360" w:lineRule="auto"/>
      </w:pPr>
      <w:r>
        <w:t>MS skov</w:t>
      </w:r>
    </w:p>
    <w:p w14:paraId="387862A9" w14:textId="14877B12" w:rsidR="00D6695F" w:rsidRDefault="00497368" w:rsidP="007E67BC">
      <w:pPr>
        <w:pStyle w:val="Liststycke"/>
        <w:numPr>
          <w:ilvl w:val="0"/>
          <w:numId w:val="32"/>
        </w:numPr>
        <w:spacing w:line="360" w:lineRule="auto"/>
      </w:pPr>
      <w:r>
        <w:t>Subdural, epidural hematom</w:t>
      </w:r>
    </w:p>
    <w:p w14:paraId="34258F56" w14:textId="21EBD758" w:rsidR="00F54104" w:rsidRDefault="00CC2FEC" w:rsidP="00751CFE">
      <w:pPr>
        <w:pStyle w:val="Rubrik3"/>
        <w:spacing w:line="360" w:lineRule="auto"/>
      </w:pPr>
      <w:bookmarkStart w:id="34" w:name="_Utsättning_av_blodförtunnande"/>
      <w:bookmarkStart w:id="35" w:name="_Toc155069965"/>
      <w:bookmarkStart w:id="36" w:name="_Toc120897506"/>
      <w:bookmarkStart w:id="37" w:name="_Toc894042881"/>
      <w:bookmarkEnd w:id="34"/>
      <w:r>
        <w:t>Utsättning av b</w:t>
      </w:r>
      <w:r w:rsidR="00BB1643">
        <w:t xml:space="preserve">lodförtunnande </w:t>
      </w:r>
      <w:r w:rsidR="00652169">
        <w:t>behandling</w:t>
      </w:r>
      <w:r w:rsidR="00B57A58">
        <w:t xml:space="preserve"> innan spinalanestesi</w:t>
      </w:r>
      <w:bookmarkEnd w:id="35"/>
      <w:bookmarkEnd w:id="36"/>
      <w:bookmarkEnd w:id="37"/>
    </w:p>
    <w:p w14:paraId="0F8EA6C8" w14:textId="18216C56" w:rsidR="00D57F52" w:rsidRPr="006762E3" w:rsidRDefault="00D57F52" w:rsidP="00D57F52">
      <w:pPr>
        <w:pStyle w:val="Rubrik3"/>
        <w:spacing w:line="360" w:lineRule="auto"/>
        <w:rPr>
          <w:rFonts w:ascii="Times New Roman" w:eastAsia="Times New Roman" w:hAnsi="Times New Roman" w:cs="Times New Roman"/>
          <w:bCs w:val="0"/>
          <w:sz w:val="24"/>
        </w:rPr>
      </w:pPr>
      <w:r>
        <w:rPr>
          <w:rFonts w:ascii="Times New Roman" w:eastAsia="Times New Roman" w:hAnsi="Times New Roman" w:cs="Times New Roman"/>
          <w:bCs w:val="0"/>
          <w:sz w:val="24"/>
        </w:rPr>
        <w:t>G</w:t>
      </w:r>
      <w:r w:rsidRPr="001A23F4">
        <w:rPr>
          <w:rFonts w:ascii="Times New Roman" w:eastAsia="Times New Roman" w:hAnsi="Times New Roman" w:cs="Times New Roman"/>
          <w:bCs w:val="0"/>
          <w:sz w:val="24"/>
        </w:rPr>
        <w:t>ranskarna</w:t>
      </w:r>
      <w:r>
        <w:rPr>
          <w:rFonts w:ascii="Times New Roman" w:eastAsia="Times New Roman" w:hAnsi="Times New Roman" w:cs="Times New Roman"/>
          <w:bCs w:val="0"/>
          <w:sz w:val="24"/>
        </w:rPr>
        <w:t xml:space="preserve"> </w:t>
      </w:r>
      <w:r w:rsidRPr="001A23F4">
        <w:rPr>
          <w:rFonts w:ascii="Times New Roman" w:eastAsia="Times New Roman" w:hAnsi="Times New Roman" w:cs="Times New Roman"/>
          <w:bCs w:val="0"/>
          <w:sz w:val="24"/>
        </w:rPr>
        <w:t xml:space="preserve">har enats om att den europeiska rekommendationen ska följas, vilket innebär ett </w:t>
      </w:r>
      <w:r w:rsidRPr="00F52A7F">
        <w:rPr>
          <w:rFonts w:ascii="Times New Roman" w:eastAsia="Times New Roman" w:hAnsi="Times New Roman" w:cs="Times New Roman"/>
          <w:b/>
          <w:sz w:val="24"/>
        </w:rPr>
        <w:t>uppehåll på 72 timmar efter vanliga doser av NOAK</w:t>
      </w:r>
      <w:r w:rsidRPr="001A23F4">
        <w:rPr>
          <w:rFonts w:ascii="Times New Roman" w:eastAsia="Times New Roman" w:hAnsi="Times New Roman" w:cs="Times New Roman"/>
          <w:bCs w:val="0"/>
          <w:sz w:val="24"/>
        </w:rPr>
        <w:t xml:space="preserve"> hos patienter med normal njurfunktion.</w:t>
      </w:r>
    </w:p>
    <w:p w14:paraId="26D8516F" w14:textId="77777777" w:rsidR="000278EC" w:rsidRDefault="00E14FF7" w:rsidP="000278EC">
      <w:pPr>
        <w:pStyle w:val="MellanrubrikVGR"/>
      </w:pPr>
      <w:r w:rsidRPr="264C96AD">
        <w:t>Direkta faktor Xa hämmare (Xabaner)</w:t>
      </w:r>
    </w:p>
    <w:p w14:paraId="739031FE" w14:textId="77777777" w:rsidR="00E14FF7" w:rsidRPr="005B6491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b/>
          <w:bCs w:val="0"/>
          <w:sz w:val="28"/>
          <w:szCs w:val="28"/>
        </w:rPr>
      </w:pPr>
      <w:r w:rsidRPr="005B6491">
        <w:rPr>
          <w:b/>
          <w:bCs/>
        </w:rPr>
        <w:t>Rivaroxaban (Xarelto)</w:t>
      </w:r>
    </w:p>
    <w:p w14:paraId="7836B28A" w14:textId="77777777" w:rsidR="003E20FC" w:rsidRPr="003E20FC" w:rsidRDefault="00E14FF7" w:rsidP="000C1B68">
      <w:pPr>
        <w:pStyle w:val="Liststycke"/>
        <w:numPr>
          <w:ilvl w:val="1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0E495E33">
        <w:t xml:space="preserve">Låg dos </w:t>
      </w:r>
      <w:r w:rsidR="00D033ED">
        <w:t>(1</w:t>
      </w:r>
      <w:r w:rsidRPr="0E495E33">
        <w:t>0mg/dygn</w:t>
      </w:r>
      <w:r w:rsidR="00D033ED">
        <w:t>)</w:t>
      </w:r>
    </w:p>
    <w:p w14:paraId="7DDAD6CE" w14:textId="7BE92923" w:rsidR="00E14FF7" w:rsidRPr="00945025" w:rsidRDefault="003E20FC" w:rsidP="003E20FC">
      <w:pPr>
        <w:pStyle w:val="Liststycke"/>
        <w:numPr>
          <w:ilvl w:val="2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003E20FC">
        <w:t>GFR ≥ 30 ml/min</w:t>
      </w:r>
      <w:r w:rsidRPr="003E20FC">
        <w:t xml:space="preserve"> </w:t>
      </w:r>
      <w:r w:rsidR="000C1B68">
        <w:t>-</w:t>
      </w:r>
      <w:r w:rsidR="00E14FF7" w:rsidRPr="0E495E33">
        <w:t xml:space="preserve"> 24 timmar</w:t>
      </w:r>
    </w:p>
    <w:p w14:paraId="2BFE6D3D" w14:textId="5E113168" w:rsidR="00945025" w:rsidRPr="003A3338" w:rsidRDefault="00945025" w:rsidP="003E20FC">
      <w:pPr>
        <w:pStyle w:val="Liststycke"/>
        <w:numPr>
          <w:ilvl w:val="2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>
        <w:t>GFR &lt; 30 ml/min</w:t>
      </w:r>
      <w:r w:rsidR="003A29C3">
        <w:t xml:space="preserve"> – 30 timmar</w:t>
      </w:r>
    </w:p>
    <w:p w14:paraId="2D95668B" w14:textId="77777777" w:rsidR="00492E4C" w:rsidRPr="00492E4C" w:rsidRDefault="00E14FF7" w:rsidP="000C1B68">
      <w:pPr>
        <w:pStyle w:val="Liststycke"/>
        <w:numPr>
          <w:ilvl w:val="1"/>
          <w:numId w:val="23"/>
        </w:numPr>
        <w:spacing w:line="360" w:lineRule="auto"/>
        <w:rPr>
          <w:b/>
          <w:color w:val="000000" w:themeColor="text1"/>
          <w:sz w:val="28"/>
          <w:szCs w:val="28"/>
        </w:rPr>
      </w:pPr>
      <w:r w:rsidRPr="0036512C">
        <w:rPr>
          <w:b/>
          <w:bCs/>
        </w:rPr>
        <w:t>Hög dos</w:t>
      </w:r>
      <w:r w:rsidR="00D033ED" w:rsidRPr="0036512C">
        <w:rPr>
          <w:b/>
          <w:bCs/>
        </w:rPr>
        <w:t xml:space="preserve"> (</w:t>
      </w:r>
      <w:r w:rsidRPr="0036512C">
        <w:rPr>
          <w:b/>
          <w:bCs/>
        </w:rPr>
        <w:t>20-30mg/dygn</w:t>
      </w:r>
      <w:r w:rsidR="00D033ED" w:rsidRPr="0036512C">
        <w:rPr>
          <w:b/>
          <w:bCs/>
        </w:rPr>
        <w:t>)</w:t>
      </w:r>
      <w:r w:rsidR="000C1B68" w:rsidRPr="0036512C">
        <w:rPr>
          <w:b/>
          <w:bCs/>
        </w:rPr>
        <w:t xml:space="preserve"> </w:t>
      </w:r>
    </w:p>
    <w:p w14:paraId="4F6F8EA7" w14:textId="615D4692" w:rsidR="00E14FF7" w:rsidRPr="00945025" w:rsidRDefault="00492E4C" w:rsidP="00492E4C">
      <w:pPr>
        <w:pStyle w:val="Liststycke"/>
        <w:numPr>
          <w:ilvl w:val="2"/>
          <w:numId w:val="23"/>
        </w:numPr>
        <w:spacing w:line="360" w:lineRule="auto"/>
        <w:rPr>
          <w:b/>
          <w:color w:val="000000" w:themeColor="text1"/>
          <w:sz w:val="28"/>
          <w:szCs w:val="28"/>
        </w:rPr>
      </w:pPr>
      <w:r>
        <w:t xml:space="preserve">GFR ≥ 30 </w:t>
      </w:r>
      <w:r w:rsidRPr="00FB3185">
        <w:t>ml/min</w:t>
      </w:r>
      <w:r w:rsidRPr="0036512C">
        <w:rPr>
          <w:b/>
          <w:bCs/>
        </w:rPr>
        <w:t xml:space="preserve"> </w:t>
      </w:r>
      <w:r w:rsidR="00E14FF7" w:rsidRPr="0036512C">
        <w:rPr>
          <w:b/>
          <w:bCs/>
        </w:rPr>
        <w:t>- 72 timmar</w:t>
      </w:r>
    </w:p>
    <w:p w14:paraId="066852A2" w14:textId="5FBCD1D2" w:rsidR="00945025" w:rsidRPr="005640BF" w:rsidRDefault="00945025" w:rsidP="00492E4C">
      <w:pPr>
        <w:pStyle w:val="Liststycke"/>
        <w:numPr>
          <w:ilvl w:val="2"/>
          <w:numId w:val="23"/>
        </w:numPr>
        <w:spacing w:line="360" w:lineRule="auto"/>
        <w:rPr>
          <w:b/>
          <w:color w:val="000000" w:themeColor="text1"/>
          <w:sz w:val="28"/>
          <w:szCs w:val="28"/>
        </w:rPr>
      </w:pPr>
      <w:r>
        <w:t>GFR &lt; 30 ml/min</w:t>
      </w:r>
      <w:r w:rsidR="00CC6CC7">
        <w:t xml:space="preserve"> </w:t>
      </w:r>
      <w:r w:rsidR="00B37B60">
        <w:t>–</w:t>
      </w:r>
      <w:r w:rsidR="00CC6CC7">
        <w:t xml:space="preserve"> </w:t>
      </w:r>
      <w:r w:rsidR="00937284">
        <w:t xml:space="preserve">vänta till </w:t>
      </w:r>
      <w:r w:rsidR="00463516">
        <w:t>labprov</w:t>
      </w:r>
      <w:r w:rsidR="00AB6E47">
        <w:t>et</w:t>
      </w:r>
      <w:r w:rsidR="00463516">
        <w:t xml:space="preserve"> </w:t>
      </w:r>
      <w:r w:rsidR="00937284">
        <w:t>(</w:t>
      </w:r>
      <w:r w:rsidR="00B37B60">
        <w:t>DXA/antiXa</w:t>
      </w:r>
      <w:r w:rsidR="00937284">
        <w:t>) normaliseras</w:t>
      </w:r>
      <w:r w:rsidR="005B6491">
        <w:br/>
      </w:r>
    </w:p>
    <w:p w14:paraId="05C07337" w14:textId="77777777" w:rsidR="00E14FF7" w:rsidRPr="005B6491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b/>
          <w:bCs w:val="0"/>
          <w:sz w:val="28"/>
          <w:szCs w:val="28"/>
        </w:rPr>
      </w:pPr>
      <w:r w:rsidRPr="005B6491">
        <w:rPr>
          <w:b/>
          <w:bCs/>
        </w:rPr>
        <w:t>Edoxaban (Lixiana)</w:t>
      </w:r>
    </w:p>
    <w:p w14:paraId="59A56826" w14:textId="77777777" w:rsidR="00492E4C" w:rsidRPr="00492E4C" w:rsidRDefault="00E14FF7" w:rsidP="00692D6E">
      <w:pPr>
        <w:pStyle w:val="Liststycke"/>
        <w:numPr>
          <w:ilvl w:val="1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0E495E33">
        <w:t>Låg dos</w:t>
      </w:r>
      <w:r w:rsidR="000D4989">
        <w:t xml:space="preserve"> (</w:t>
      </w:r>
      <w:r w:rsidRPr="0E495E33">
        <w:t>15-30mg/dygn</w:t>
      </w:r>
      <w:r w:rsidR="000D4989">
        <w:t>)</w:t>
      </w:r>
      <w:r w:rsidR="00D033ED">
        <w:t xml:space="preserve"> </w:t>
      </w:r>
    </w:p>
    <w:p w14:paraId="38DB0928" w14:textId="4C5579A7" w:rsidR="00692D6E" w:rsidRPr="00945025" w:rsidRDefault="00492E4C" w:rsidP="00492E4C">
      <w:pPr>
        <w:pStyle w:val="Liststycke"/>
        <w:numPr>
          <w:ilvl w:val="2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>
        <w:t xml:space="preserve">GFR ≥ 30 </w:t>
      </w:r>
      <w:r w:rsidRPr="00FB3185">
        <w:t>ml/min</w:t>
      </w:r>
      <w:r>
        <w:t xml:space="preserve"> </w:t>
      </w:r>
      <w:r w:rsidR="00D033ED">
        <w:t xml:space="preserve">- </w:t>
      </w:r>
      <w:r w:rsidR="00E14FF7" w:rsidRPr="0E495E33">
        <w:t>24 timmar</w:t>
      </w:r>
    </w:p>
    <w:p w14:paraId="7F9A039B" w14:textId="7CED49F4" w:rsidR="00945025" w:rsidRPr="00692D6E" w:rsidRDefault="00945025" w:rsidP="00492E4C">
      <w:pPr>
        <w:pStyle w:val="Liststycke"/>
        <w:numPr>
          <w:ilvl w:val="2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>
        <w:lastRenderedPageBreak/>
        <w:t>GFR &lt; 30 ml/min</w:t>
      </w:r>
      <w:r w:rsidR="00363FE9">
        <w:t xml:space="preserve"> -30 timmar</w:t>
      </w:r>
    </w:p>
    <w:p w14:paraId="7B60E9A9" w14:textId="77777777" w:rsidR="006748D7" w:rsidRPr="006748D7" w:rsidRDefault="00E14FF7" w:rsidP="00F67C63">
      <w:pPr>
        <w:pStyle w:val="Liststycke"/>
        <w:numPr>
          <w:ilvl w:val="1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00692D6E">
        <w:rPr>
          <w:b/>
          <w:bCs/>
        </w:rPr>
        <w:t>Hög dos</w:t>
      </w:r>
      <w:r w:rsidR="000D4989" w:rsidRPr="00692D6E">
        <w:rPr>
          <w:b/>
          <w:bCs/>
        </w:rPr>
        <w:t xml:space="preserve"> (</w:t>
      </w:r>
      <w:r w:rsidRPr="00692D6E">
        <w:rPr>
          <w:b/>
          <w:bCs/>
        </w:rPr>
        <w:t>60mg/dygn</w:t>
      </w:r>
      <w:r w:rsidR="000D4989" w:rsidRPr="00692D6E">
        <w:rPr>
          <w:b/>
          <w:bCs/>
        </w:rPr>
        <w:t xml:space="preserve">) </w:t>
      </w:r>
    </w:p>
    <w:p w14:paraId="5B9A8D12" w14:textId="77777777" w:rsidR="006748D7" w:rsidRPr="00945025" w:rsidRDefault="006748D7" w:rsidP="006748D7">
      <w:pPr>
        <w:pStyle w:val="Liststycke"/>
        <w:numPr>
          <w:ilvl w:val="2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>
        <w:t xml:space="preserve">GFR ≥ 30 </w:t>
      </w:r>
      <w:r w:rsidRPr="00FB3185">
        <w:t>ml/min</w:t>
      </w:r>
      <w:r w:rsidRPr="006748D7">
        <w:rPr>
          <w:b/>
          <w:bCs/>
        </w:rPr>
        <w:t xml:space="preserve"> </w:t>
      </w:r>
      <w:r w:rsidR="000D4989" w:rsidRPr="006748D7">
        <w:rPr>
          <w:b/>
          <w:bCs/>
        </w:rPr>
        <w:t>-</w:t>
      </w:r>
      <w:r w:rsidR="00E14FF7" w:rsidRPr="006748D7">
        <w:rPr>
          <w:b/>
          <w:bCs/>
        </w:rPr>
        <w:t xml:space="preserve"> 72 timmar</w:t>
      </w:r>
    </w:p>
    <w:p w14:paraId="46B86656" w14:textId="4957C345" w:rsidR="00945025" w:rsidRPr="006748D7" w:rsidRDefault="00945025" w:rsidP="006748D7">
      <w:pPr>
        <w:pStyle w:val="Liststycke"/>
        <w:numPr>
          <w:ilvl w:val="2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>
        <w:t>GFR &lt; 30 ml/min</w:t>
      </w:r>
      <w:r w:rsidR="00A928F1">
        <w:t xml:space="preserve"> - </w:t>
      </w:r>
      <w:r w:rsidR="00A928F1">
        <w:t>vänta till labprov</w:t>
      </w:r>
      <w:r w:rsidR="00AB6E47">
        <w:t>et</w:t>
      </w:r>
      <w:r w:rsidR="00A928F1">
        <w:t xml:space="preserve"> (DXA/antiXa) normaliseras</w:t>
      </w:r>
    </w:p>
    <w:p w14:paraId="038D5339" w14:textId="2B25938F" w:rsidR="00E14FF7" w:rsidRPr="005B6491" w:rsidRDefault="00E14FF7" w:rsidP="004B0DB7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b/>
          <w:bCs w:val="0"/>
          <w:sz w:val="28"/>
          <w:szCs w:val="28"/>
        </w:rPr>
      </w:pPr>
      <w:r w:rsidRPr="005B6491">
        <w:rPr>
          <w:b/>
          <w:bCs/>
        </w:rPr>
        <w:t>Apixaban (Eliquis)</w:t>
      </w:r>
    </w:p>
    <w:p w14:paraId="5FBE5898" w14:textId="29F58EE8" w:rsidR="00E14FF7" w:rsidRPr="00480D4B" w:rsidRDefault="00E14FF7" w:rsidP="00480D4B">
      <w:pPr>
        <w:pStyle w:val="Liststycke"/>
        <w:numPr>
          <w:ilvl w:val="1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0E495E33">
        <w:t>Låg dos</w:t>
      </w:r>
      <w:r w:rsidR="000D4989">
        <w:t xml:space="preserve"> (</w:t>
      </w:r>
      <w:r w:rsidRPr="0E495E33">
        <w:t>2,5 mgx2</w:t>
      </w:r>
      <w:r w:rsidR="000D4989">
        <w:t xml:space="preserve">) </w:t>
      </w:r>
      <w:r w:rsidRPr="0E495E33">
        <w:t>- 36 timmar</w:t>
      </w:r>
    </w:p>
    <w:p w14:paraId="39D69D95" w14:textId="77777777" w:rsidR="006748D7" w:rsidRPr="006748D7" w:rsidRDefault="00E14FF7" w:rsidP="00F15CAB">
      <w:pPr>
        <w:pStyle w:val="Liststycke"/>
        <w:numPr>
          <w:ilvl w:val="1"/>
          <w:numId w:val="23"/>
        </w:numPr>
        <w:spacing w:line="360" w:lineRule="auto"/>
        <w:rPr>
          <w:b/>
          <w:color w:val="000000" w:themeColor="text1"/>
          <w:sz w:val="28"/>
          <w:szCs w:val="28"/>
        </w:rPr>
      </w:pPr>
      <w:r w:rsidRPr="0036512C">
        <w:rPr>
          <w:b/>
          <w:bCs/>
        </w:rPr>
        <w:t xml:space="preserve">Hög dos </w:t>
      </w:r>
      <w:r w:rsidR="000D4989" w:rsidRPr="0036512C">
        <w:rPr>
          <w:b/>
          <w:bCs/>
        </w:rPr>
        <w:t>(</w:t>
      </w:r>
      <w:r w:rsidRPr="0036512C">
        <w:rPr>
          <w:b/>
          <w:bCs/>
        </w:rPr>
        <w:t>≥5mgx2</w:t>
      </w:r>
      <w:r w:rsidR="000D4989" w:rsidRPr="0036512C">
        <w:rPr>
          <w:b/>
          <w:bCs/>
        </w:rPr>
        <w:t>)</w:t>
      </w:r>
      <w:r w:rsidR="00F15CAB" w:rsidRPr="0036512C">
        <w:rPr>
          <w:b/>
          <w:bCs/>
        </w:rPr>
        <w:t xml:space="preserve"> </w:t>
      </w:r>
    </w:p>
    <w:p w14:paraId="2459A37A" w14:textId="2B401A3A" w:rsidR="00E14FF7" w:rsidRPr="00715F43" w:rsidRDefault="006748D7" w:rsidP="006748D7">
      <w:pPr>
        <w:pStyle w:val="Liststycke"/>
        <w:numPr>
          <w:ilvl w:val="2"/>
          <w:numId w:val="23"/>
        </w:numPr>
        <w:spacing w:line="360" w:lineRule="auto"/>
        <w:rPr>
          <w:b/>
          <w:color w:val="000000" w:themeColor="text1"/>
          <w:sz w:val="28"/>
          <w:szCs w:val="28"/>
        </w:rPr>
      </w:pPr>
      <w:r>
        <w:t xml:space="preserve">GFR ≥ 30 </w:t>
      </w:r>
      <w:r w:rsidRPr="00FB3185">
        <w:t>ml/min</w:t>
      </w:r>
      <w:r w:rsidRPr="0036512C">
        <w:rPr>
          <w:b/>
          <w:bCs/>
        </w:rPr>
        <w:t xml:space="preserve"> </w:t>
      </w:r>
      <w:r w:rsidR="00E14FF7" w:rsidRPr="0036512C">
        <w:rPr>
          <w:b/>
          <w:bCs/>
        </w:rPr>
        <w:t>- 72 timmar</w:t>
      </w:r>
    </w:p>
    <w:p w14:paraId="03D88E2A" w14:textId="7CCBBEDB" w:rsidR="00715F43" w:rsidRPr="0036512C" w:rsidRDefault="00715F43" w:rsidP="006748D7">
      <w:pPr>
        <w:pStyle w:val="Liststycke"/>
        <w:numPr>
          <w:ilvl w:val="2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b/>
          <w:bCs w:val="0"/>
          <w:sz w:val="28"/>
          <w:szCs w:val="28"/>
        </w:rPr>
      </w:pPr>
      <w:r>
        <w:t>GFR &lt; 30 ml/min</w:t>
      </w:r>
      <w:r w:rsidR="00250F77">
        <w:t>- vänta till labprovet (DXA/antiXa) normaliseras</w:t>
      </w:r>
    </w:p>
    <w:p w14:paraId="02FDD803" w14:textId="77777777" w:rsidR="00FE229E" w:rsidRDefault="00E14FF7" w:rsidP="00FE229E">
      <w:pPr>
        <w:pStyle w:val="MellanrubrikVGR"/>
      </w:pPr>
      <w:r w:rsidRPr="264C96AD">
        <w:t>Direkt trombinhämmare</w:t>
      </w:r>
      <w:r w:rsidR="00E33B24">
        <w:t xml:space="preserve"> </w:t>
      </w:r>
      <w:r w:rsidRPr="264C96AD">
        <w:t>-</w:t>
      </w:r>
      <w:r w:rsidR="00E33B24">
        <w:t xml:space="preserve"> D</w:t>
      </w:r>
      <w:r w:rsidRPr="264C96AD">
        <w:t>abigatran (Pradaxa)</w:t>
      </w:r>
    </w:p>
    <w:p w14:paraId="639A4B74" w14:textId="5110D02C" w:rsidR="00E14FF7" w:rsidRPr="003A3338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0E495E33">
        <w:t xml:space="preserve">Låg dos </w:t>
      </w:r>
      <w:r w:rsidR="00E33B24">
        <w:t>(</w:t>
      </w:r>
      <w:r w:rsidRPr="0E495E33">
        <w:t>220mgx1</w:t>
      </w:r>
      <w:r w:rsidR="00E33B24">
        <w:t xml:space="preserve">) - </w:t>
      </w:r>
      <w:r w:rsidRPr="0E495E33">
        <w:t xml:space="preserve">48 timmar </w:t>
      </w:r>
    </w:p>
    <w:p w14:paraId="1D56CBD3" w14:textId="77777777" w:rsidR="00C85AED" w:rsidRPr="00C85AED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b/>
          <w:bCs/>
          <w:color w:val="000000" w:themeColor="text1"/>
          <w:sz w:val="28"/>
          <w:szCs w:val="28"/>
        </w:rPr>
      </w:pPr>
      <w:r w:rsidRPr="0036512C">
        <w:rPr>
          <w:b/>
          <w:bCs/>
        </w:rPr>
        <w:t xml:space="preserve">Hög dos </w:t>
      </w:r>
      <w:r w:rsidR="00E33B24" w:rsidRPr="0036512C">
        <w:rPr>
          <w:b/>
          <w:bCs/>
        </w:rPr>
        <w:t>(</w:t>
      </w:r>
      <w:r w:rsidRPr="0036512C">
        <w:rPr>
          <w:b/>
          <w:bCs/>
        </w:rPr>
        <w:t>≥150mgx2</w:t>
      </w:r>
      <w:r w:rsidR="00E33B24" w:rsidRPr="0036512C">
        <w:rPr>
          <w:b/>
          <w:bCs/>
        </w:rPr>
        <w:t>)</w:t>
      </w:r>
    </w:p>
    <w:p w14:paraId="314D7D14" w14:textId="1260EFD9" w:rsidR="00E14FF7" w:rsidRPr="00B761CF" w:rsidRDefault="00C85AED" w:rsidP="00C85AED">
      <w:pPr>
        <w:pStyle w:val="Liststycke"/>
        <w:numPr>
          <w:ilvl w:val="1"/>
          <w:numId w:val="23"/>
        </w:numPr>
        <w:spacing w:line="360" w:lineRule="auto"/>
        <w:rPr>
          <w:b/>
          <w:bCs/>
          <w:color w:val="000000" w:themeColor="text1"/>
          <w:sz w:val="28"/>
          <w:szCs w:val="28"/>
        </w:rPr>
      </w:pPr>
      <w:r>
        <w:t xml:space="preserve">GFR ≥ </w:t>
      </w:r>
      <w:r>
        <w:t>50</w:t>
      </w:r>
      <w:r>
        <w:t xml:space="preserve"> </w:t>
      </w:r>
      <w:r w:rsidRPr="00FB3185">
        <w:t>ml/min</w:t>
      </w:r>
      <w:r w:rsidRPr="0036512C">
        <w:rPr>
          <w:b/>
          <w:bCs/>
        </w:rPr>
        <w:t xml:space="preserve"> </w:t>
      </w:r>
      <w:r w:rsidR="00E14FF7" w:rsidRPr="0036512C">
        <w:rPr>
          <w:b/>
          <w:bCs/>
        </w:rPr>
        <w:t>- 72 timmar</w:t>
      </w:r>
    </w:p>
    <w:p w14:paraId="77996820" w14:textId="101F215B" w:rsidR="00B761CF" w:rsidRPr="00B761CF" w:rsidRDefault="00B761CF" w:rsidP="00B761CF">
      <w:pPr>
        <w:pStyle w:val="Liststycke"/>
        <w:numPr>
          <w:ilvl w:val="1"/>
          <w:numId w:val="23"/>
        </w:numPr>
        <w:spacing w:line="360" w:lineRule="auto"/>
        <w:rPr>
          <w:b/>
          <w:color w:val="000000" w:themeColor="text1"/>
          <w:sz w:val="28"/>
          <w:szCs w:val="28"/>
        </w:rPr>
      </w:pPr>
      <w:r>
        <w:t xml:space="preserve">GFR &lt; </w:t>
      </w:r>
      <w:r w:rsidR="00041020">
        <w:t>5</w:t>
      </w:r>
      <w:r>
        <w:t>0 ml/min- vänta till labprovet (</w:t>
      </w:r>
      <w:r w:rsidR="005362D7">
        <w:t>DTI/aPTT</w:t>
      </w:r>
      <w:r>
        <w:t>) normaliseras</w:t>
      </w:r>
    </w:p>
    <w:p w14:paraId="050D7AA1" w14:textId="122775E5" w:rsidR="00606ADD" w:rsidRPr="00606ADD" w:rsidRDefault="00606ADD" w:rsidP="1D1EA29C">
      <w:pPr>
        <w:rPr>
          <w:rStyle w:val="Rubrik3Char"/>
          <w:rFonts w:ascii="Times New Roman" w:eastAsia="Times New Roman" w:hAnsi="Times New Roman" w:cs="Times New Roman"/>
          <w:sz w:val="24"/>
        </w:rPr>
      </w:pPr>
      <w:bookmarkStart w:id="38" w:name="_Toc155069859"/>
      <w:bookmarkStart w:id="39" w:name="_Toc155069968"/>
      <w:bookmarkStart w:id="40" w:name="_Toc835418373"/>
      <w:bookmarkStart w:id="41" w:name="_Toc1421164802"/>
      <w:r w:rsidRPr="1D1EA29C">
        <w:rPr>
          <w:rStyle w:val="Rubrik3Char"/>
          <w:rFonts w:ascii="Times New Roman" w:eastAsia="Times New Roman" w:hAnsi="Times New Roman" w:cs="Times New Roman"/>
          <w:sz w:val="24"/>
        </w:rPr>
        <w:t>I</w:t>
      </w:r>
      <w:r w:rsidR="00D47B10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 en</w:t>
      </w:r>
      <w:r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 akut situation kan effekten reverseras fullt med Id</w:t>
      </w:r>
      <w:r w:rsidR="00EE44B2" w:rsidRPr="1D1EA29C">
        <w:rPr>
          <w:rStyle w:val="Rubrik3Char"/>
          <w:rFonts w:ascii="Times New Roman" w:eastAsia="Times New Roman" w:hAnsi="Times New Roman" w:cs="Times New Roman"/>
          <w:sz w:val="24"/>
        </w:rPr>
        <w:t>aruxizumab (Praxbind)</w:t>
      </w:r>
      <w:bookmarkEnd w:id="38"/>
      <w:bookmarkEnd w:id="39"/>
      <w:bookmarkEnd w:id="40"/>
      <w:bookmarkEnd w:id="41"/>
      <w:r w:rsidR="009C1C89">
        <w:rPr>
          <w:rStyle w:val="Rubrik3Char"/>
          <w:rFonts w:ascii="Times New Roman" w:eastAsia="Times New Roman" w:hAnsi="Times New Roman" w:cs="Times New Roman"/>
          <w:sz w:val="24"/>
        </w:rPr>
        <w:t>.</w:t>
      </w:r>
    </w:p>
    <w:p w14:paraId="68B98F11" w14:textId="77777777" w:rsidR="006762E3" w:rsidRDefault="006762E3" w:rsidP="006762E3">
      <w:pPr>
        <w:pStyle w:val="MellanrubrikVGR"/>
      </w:pPr>
      <w:r w:rsidRPr="264C96AD">
        <w:t>Vitamin K antagonister</w:t>
      </w:r>
    </w:p>
    <w:p w14:paraId="31B2799C" w14:textId="77777777" w:rsidR="006762E3" w:rsidRDefault="006762E3" w:rsidP="006762E3">
      <w:pPr>
        <w:pStyle w:val="Liststycke"/>
        <w:numPr>
          <w:ilvl w:val="0"/>
          <w:numId w:val="23"/>
        </w:numPr>
        <w:spacing w:line="360" w:lineRule="auto"/>
      </w:pPr>
      <w:r w:rsidRPr="0E495E33">
        <w:t xml:space="preserve">Acenokumarol </w:t>
      </w:r>
      <w:r>
        <w:t>-</w:t>
      </w:r>
      <w:r w:rsidRPr="0E495E33">
        <w:t xml:space="preserve"> 3 dagar </w:t>
      </w:r>
    </w:p>
    <w:p w14:paraId="26F027DF" w14:textId="77777777" w:rsidR="006762E3" w:rsidRPr="003A3338" w:rsidRDefault="006762E3" w:rsidP="006762E3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0E495E33">
        <w:t xml:space="preserve">Warfarin </w:t>
      </w:r>
      <w:r>
        <w:t xml:space="preserve">- </w:t>
      </w:r>
      <w:r w:rsidRPr="0E495E33">
        <w:t xml:space="preserve">5 dagar </w:t>
      </w:r>
    </w:p>
    <w:p w14:paraId="66365373" w14:textId="77777777" w:rsidR="006762E3" w:rsidRDefault="006762E3" w:rsidP="006762E3">
      <w:pPr>
        <w:pStyle w:val="Liststycke"/>
        <w:numPr>
          <w:ilvl w:val="0"/>
          <w:numId w:val="23"/>
        </w:numPr>
      </w:pPr>
      <w:r w:rsidRPr="0E495E33">
        <w:t xml:space="preserve">Fenprokumon </w:t>
      </w:r>
      <w:r>
        <w:t xml:space="preserve">- </w:t>
      </w:r>
      <w:r w:rsidRPr="0E495E33">
        <w:t xml:space="preserve">7 dagar </w:t>
      </w:r>
    </w:p>
    <w:p w14:paraId="4D2C60E2" w14:textId="77777777" w:rsidR="006762E3" w:rsidRDefault="006762E3" w:rsidP="006762E3">
      <w:r w:rsidRPr="264C96AD">
        <w:t>PK kontroll innan ryggbedövning</w:t>
      </w:r>
    </w:p>
    <w:p w14:paraId="3A8D8C7A" w14:textId="77777777" w:rsidR="006762E3" w:rsidRPr="00601E07" w:rsidRDefault="006762E3" w:rsidP="006762E3">
      <w:pPr>
        <w:rPr>
          <w:color w:val="000000" w:themeColor="text1"/>
        </w:rPr>
      </w:pPr>
      <w:bookmarkStart w:id="42" w:name="_Toc155069857"/>
      <w:bookmarkStart w:id="43" w:name="_Toc155069966"/>
      <w:bookmarkStart w:id="44" w:name="_Toc1356972010"/>
      <w:bookmarkStart w:id="45" w:name="_Toc2098118528"/>
      <w:r w:rsidRPr="1D1EA29C">
        <w:rPr>
          <w:rStyle w:val="Rubrik3Char"/>
          <w:rFonts w:ascii="Times New Roman" w:eastAsia="Times New Roman" w:hAnsi="Times New Roman" w:cs="Times New Roman"/>
          <w:sz w:val="24"/>
        </w:rPr>
        <w:t>In akut situation kan effekten reverseras fullt</w:t>
      </w:r>
      <w:bookmarkStart w:id="46" w:name="_Toc155069858"/>
      <w:bookmarkStart w:id="47" w:name="_Toc155069967"/>
      <w:bookmarkEnd w:id="42"/>
      <w:bookmarkEnd w:id="43"/>
      <w:r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 - PCC med PK justerad dos + vitamin K 10 mg</w:t>
      </w:r>
      <w:bookmarkEnd w:id="44"/>
      <w:bookmarkEnd w:id="45"/>
      <w:bookmarkEnd w:id="46"/>
      <w:bookmarkEnd w:id="47"/>
    </w:p>
    <w:p w14:paraId="04C43D3D" w14:textId="77777777" w:rsidR="00E14FF7" w:rsidRPr="00E33B24" w:rsidRDefault="00E14FF7" w:rsidP="00E33B24">
      <w:pPr>
        <w:pStyle w:val="MellanrubrikVGR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264C96AD">
        <w:t>Aspirin (Trombyl)</w:t>
      </w:r>
    </w:p>
    <w:p w14:paraId="776DFFE2" w14:textId="7B9918CC" w:rsidR="00E14FF7" w:rsidRPr="003A3338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0E495E33">
        <w:t>Låg dos</w:t>
      </w:r>
      <w:r w:rsidR="00E33B24">
        <w:t xml:space="preserve"> (</w:t>
      </w:r>
      <w:r w:rsidRPr="0E495E33">
        <w:t>&lt;200 mg/d</w:t>
      </w:r>
      <w:r w:rsidR="00E33B24">
        <w:t>ygn)</w:t>
      </w:r>
      <w:r w:rsidR="009532CB">
        <w:t xml:space="preserve"> </w:t>
      </w:r>
      <w:r w:rsidRPr="0E495E33">
        <w:t>-</w:t>
      </w:r>
      <w:r w:rsidR="009532CB">
        <w:t xml:space="preserve"> </w:t>
      </w:r>
      <w:r w:rsidRPr="0E495E33">
        <w:t>kan fortsättas</w:t>
      </w:r>
    </w:p>
    <w:p w14:paraId="51FE802E" w14:textId="2A6C2B61" w:rsidR="00E14FF7" w:rsidRPr="00F97FA9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264C96AD">
        <w:t>Hög dos</w:t>
      </w:r>
      <w:r w:rsidR="009532CB">
        <w:t xml:space="preserve"> (&gt;200 mg/dygn) - </w:t>
      </w:r>
      <w:r w:rsidRPr="264C96AD">
        <w:t>7 dagar</w:t>
      </w:r>
    </w:p>
    <w:p w14:paraId="361230F1" w14:textId="00F62E86" w:rsidR="00F97FA9" w:rsidRPr="0041546F" w:rsidRDefault="00F97FA9" w:rsidP="0041546F">
      <w:pPr>
        <w:pStyle w:val="MellanrubrikVGR"/>
        <w:rPr>
          <w:rStyle w:val="Rubrik3Char"/>
          <w:rFonts w:ascii="Calibri" w:eastAsia="Times New Roman" w:hAnsi="Calibri" w:cs="Times New Roman"/>
          <w:color w:val="000000"/>
          <w:sz w:val="26"/>
          <w:szCs w:val="26"/>
        </w:rPr>
      </w:pPr>
      <w:bookmarkStart w:id="48" w:name="_Toc462159035"/>
      <w:bookmarkStart w:id="49" w:name="_Toc511483487"/>
      <w:r w:rsidRPr="1D1EA29C">
        <w:rPr>
          <w:rStyle w:val="Rubrik3Char"/>
          <w:rFonts w:ascii="Calibri" w:eastAsia="Times New Roman" w:hAnsi="Calibri" w:cs="Times New Roman"/>
          <w:color w:val="000000" w:themeColor="text2"/>
          <w:sz w:val="26"/>
          <w:szCs w:val="26"/>
        </w:rPr>
        <w:t>NSAID</w:t>
      </w:r>
      <w:r w:rsidR="00861757" w:rsidRPr="1D1EA29C">
        <w:rPr>
          <w:rStyle w:val="Rubrik3Char"/>
          <w:rFonts w:ascii="Calibri" w:eastAsia="Times New Roman" w:hAnsi="Calibri" w:cs="Times New Roman"/>
          <w:color w:val="000000" w:themeColor="text2"/>
          <w:sz w:val="26"/>
          <w:szCs w:val="26"/>
        </w:rPr>
        <w:t>-er</w:t>
      </w:r>
      <w:bookmarkEnd w:id="48"/>
      <w:bookmarkEnd w:id="49"/>
    </w:p>
    <w:p w14:paraId="29303C15" w14:textId="0BB3263D" w:rsidR="00861757" w:rsidRPr="0053790F" w:rsidRDefault="00861757" w:rsidP="1D1EA29C">
      <w:pPr>
        <w:pStyle w:val="Liststycke"/>
        <w:spacing w:line="360" w:lineRule="auto"/>
        <w:rPr>
          <w:rStyle w:val="Rubrik3Char"/>
          <w:rFonts w:ascii="Times New Roman" w:eastAsia="Times New Roman" w:hAnsi="Times New Roman" w:cs="Times New Roman"/>
          <w:sz w:val="24"/>
        </w:rPr>
      </w:pPr>
      <w:bookmarkStart w:id="50" w:name="_Toc1536240088"/>
      <w:bookmarkStart w:id="51" w:name="_Toc1782183997"/>
      <w:r w:rsidRPr="1D1EA29C">
        <w:rPr>
          <w:rStyle w:val="Rubrik3Char"/>
          <w:rFonts w:ascii="Times New Roman" w:eastAsia="Times New Roman" w:hAnsi="Times New Roman" w:cs="Times New Roman"/>
          <w:sz w:val="24"/>
        </w:rPr>
        <w:t>Diklofenak, Dexibuprofen, Ibuprofen, Ketoprofen, Ketorolac</w:t>
      </w:r>
      <w:r w:rsidR="00C23E5D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 </w:t>
      </w:r>
      <w:r w:rsidR="0053790F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- </w:t>
      </w:r>
      <w:r w:rsidR="00C23E5D" w:rsidRPr="1D1EA29C">
        <w:rPr>
          <w:rStyle w:val="Rubrik3Char"/>
          <w:rFonts w:ascii="Times New Roman" w:eastAsia="Times New Roman" w:hAnsi="Times New Roman" w:cs="Times New Roman"/>
          <w:sz w:val="24"/>
        </w:rPr>
        <w:t>24 timmar</w:t>
      </w:r>
      <w:bookmarkEnd w:id="50"/>
      <w:bookmarkEnd w:id="51"/>
    </w:p>
    <w:p w14:paraId="22D0C668" w14:textId="151F8382" w:rsidR="00C23E5D" w:rsidRPr="0053790F" w:rsidRDefault="00C23E5D" w:rsidP="1D1EA29C">
      <w:pPr>
        <w:pStyle w:val="Liststycke"/>
        <w:spacing w:line="360" w:lineRule="auto"/>
        <w:rPr>
          <w:rStyle w:val="Rubrik3Char"/>
          <w:rFonts w:ascii="Times New Roman" w:eastAsia="Times New Roman" w:hAnsi="Times New Roman" w:cs="Times New Roman"/>
          <w:sz w:val="24"/>
        </w:rPr>
      </w:pPr>
      <w:bookmarkStart w:id="52" w:name="_Toc1298539595"/>
      <w:bookmarkStart w:id="53" w:name="_Toc1162016399"/>
      <w:r w:rsidRPr="1D1EA29C">
        <w:rPr>
          <w:rStyle w:val="Rubrik3Char"/>
          <w:rFonts w:ascii="Times New Roman" w:eastAsia="Times New Roman" w:hAnsi="Times New Roman" w:cs="Times New Roman"/>
          <w:sz w:val="24"/>
        </w:rPr>
        <w:t>Naproxen</w:t>
      </w:r>
      <w:r w:rsidR="0053790F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- </w:t>
      </w:r>
      <w:r w:rsidRPr="1D1EA29C">
        <w:rPr>
          <w:rStyle w:val="Rubrik3Char"/>
          <w:rFonts w:ascii="Times New Roman" w:eastAsia="Times New Roman" w:hAnsi="Times New Roman" w:cs="Times New Roman"/>
          <w:sz w:val="24"/>
        </w:rPr>
        <w:t>2 dygn</w:t>
      </w:r>
      <w:bookmarkEnd w:id="52"/>
      <w:bookmarkEnd w:id="53"/>
    </w:p>
    <w:p w14:paraId="05FEFA58" w14:textId="2F98D0E2" w:rsidR="00C23E5D" w:rsidRPr="0053790F" w:rsidRDefault="00C23E5D" w:rsidP="1D1EA29C">
      <w:pPr>
        <w:pStyle w:val="Liststycke"/>
        <w:spacing w:line="360" w:lineRule="auto"/>
        <w:rPr>
          <w:rStyle w:val="Rubrik3Char"/>
          <w:rFonts w:ascii="Times New Roman" w:eastAsia="Times New Roman" w:hAnsi="Times New Roman" w:cs="Times New Roman"/>
          <w:sz w:val="24"/>
        </w:rPr>
      </w:pPr>
      <w:bookmarkStart w:id="54" w:name="_Toc738209746"/>
      <w:bookmarkStart w:id="55" w:name="_Toc987404974"/>
      <w:r w:rsidRPr="1D1EA29C">
        <w:rPr>
          <w:rStyle w:val="Rubrik3Char"/>
          <w:rFonts w:ascii="Times New Roman" w:eastAsia="Times New Roman" w:hAnsi="Times New Roman" w:cs="Times New Roman"/>
          <w:sz w:val="24"/>
        </w:rPr>
        <w:t>Meloxi</w:t>
      </w:r>
      <w:r w:rsidR="000619D5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cam </w:t>
      </w:r>
      <w:r w:rsidR="0036512C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- </w:t>
      </w:r>
      <w:r w:rsidR="000619D5" w:rsidRPr="1D1EA29C">
        <w:rPr>
          <w:rStyle w:val="Rubrik3Char"/>
          <w:rFonts w:ascii="Times New Roman" w:eastAsia="Times New Roman" w:hAnsi="Times New Roman" w:cs="Times New Roman"/>
          <w:sz w:val="24"/>
        </w:rPr>
        <w:t>5 dygn</w:t>
      </w:r>
      <w:bookmarkEnd w:id="54"/>
      <w:bookmarkEnd w:id="55"/>
    </w:p>
    <w:p w14:paraId="08077B5A" w14:textId="353223E0" w:rsidR="000619D5" w:rsidRPr="0036512C" w:rsidRDefault="000619D5" w:rsidP="1D1EA29C">
      <w:pPr>
        <w:pStyle w:val="Liststycke"/>
        <w:spacing w:line="360" w:lineRule="auto"/>
        <w:rPr>
          <w:rStyle w:val="Rubrik3Char"/>
          <w:rFonts w:ascii="Times New Roman" w:eastAsia="Times New Roman" w:hAnsi="Times New Roman" w:cs="Times New Roman"/>
          <w:sz w:val="24"/>
        </w:rPr>
      </w:pPr>
      <w:bookmarkStart w:id="56" w:name="_Toc798343094"/>
      <w:bookmarkStart w:id="57" w:name="_Toc1591662137"/>
      <w:r w:rsidRPr="1D1EA29C">
        <w:rPr>
          <w:rStyle w:val="Rubrik3Char"/>
          <w:rFonts w:ascii="Times New Roman" w:eastAsia="Times New Roman" w:hAnsi="Times New Roman" w:cs="Times New Roman"/>
          <w:sz w:val="24"/>
        </w:rPr>
        <w:t>Tenoxicam</w:t>
      </w:r>
      <w:r w:rsidR="0036512C" w:rsidRPr="1D1EA29C">
        <w:rPr>
          <w:rStyle w:val="Rubrik3Char"/>
          <w:rFonts w:ascii="Times New Roman" w:eastAsia="Times New Roman" w:hAnsi="Times New Roman" w:cs="Times New Roman"/>
          <w:sz w:val="24"/>
        </w:rPr>
        <w:t xml:space="preserve"> - </w:t>
      </w:r>
      <w:r w:rsidRPr="1D1EA29C">
        <w:rPr>
          <w:rStyle w:val="Rubrik3Char"/>
          <w:rFonts w:ascii="Times New Roman" w:eastAsia="Times New Roman" w:hAnsi="Times New Roman" w:cs="Times New Roman"/>
          <w:sz w:val="24"/>
        </w:rPr>
        <w:t>2 veckor</w:t>
      </w:r>
      <w:bookmarkEnd w:id="56"/>
      <w:bookmarkEnd w:id="57"/>
    </w:p>
    <w:p w14:paraId="2B8840F3" w14:textId="77777777" w:rsidR="00E14FF7" w:rsidRPr="009532CB" w:rsidRDefault="00E14FF7" w:rsidP="009532CB">
      <w:pPr>
        <w:pStyle w:val="MellanrubrikVGR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0E495E33">
        <w:lastRenderedPageBreak/>
        <w:t>ADP dependent P2Y</w:t>
      </w:r>
      <w:r w:rsidRPr="009532CB">
        <w:rPr>
          <w:vertAlign w:val="subscript"/>
        </w:rPr>
        <w:t>12</w:t>
      </w:r>
      <w:r w:rsidRPr="0E495E33">
        <w:t xml:space="preserve"> hämmare</w:t>
      </w:r>
    </w:p>
    <w:p w14:paraId="253074C2" w14:textId="732B33D4" w:rsidR="00E14FF7" w:rsidRPr="003A3338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0E495E33">
        <w:t>Klopidrogel</w:t>
      </w:r>
      <w:r w:rsidR="009532CB">
        <w:t xml:space="preserve"> </w:t>
      </w:r>
      <w:r w:rsidRPr="0E495E33">
        <w:t>-</w:t>
      </w:r>
      <w:r w:rsidR="009532CB">
        <w:t xml:space="preserve"> </w:t>
      </w:r>
      <w:r w:rsidRPr="0E495E33">
        <w:t xml:space="preserve">5 dagar </w:t>
      </w:r>
    </w:p>
    <w:p w14:paraId="4EFBFF15" w14:textId="07029DC1" w:rsidR="00E14FF7" w:rsidRPr="003A3338" w:rsidRDefault="00E14FF7" w:rsidP="006F3A08">
      <w:pPr>
        <w:pStyle w:val="Liststycke"/>
        <w:numPr>
          <w:ilvl w:val="0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sz w:val="28"/>
          <w:szCs w:val="28"/>
        </w:rPr>
      </w:pPr>
      <w:r w:rsidRPr="0E495E33">
        <w:t>Prasugrel</w:t>
      </w:r>
      <w:r w:rsidR="009532CB">
        <w:t xml:space="preserve"> </w:t>
      </w:r>
      <w:r w:rsidRPr="0E495E33">
        <w:t>-</w:t>
      </w:r>
      <w:r w:rsidR="009532CB">
        <w:t xml:space="preserve"> </w:t>
      </w:r>
      <w:r w:rsidRPr="0E495E33">
        <w:t>7 dagar</w:t>
      </w:r>
    </w:p>
    <w:p w14:paraId="00594A98" w14:textId="13A025A6" w:rsidR="003A3338" w:rsidRDefault="00E14FF7" w:rsidP="006F3A08">
      <w:pPr>
        <w:pStyle w:val="Liststycke"/>
        <w:numPr>
          <w:ilvl w:val="0"/>
          <w:numId w:val="23"/>
        </w:numPr>
        <w:spacing w:line="360" w:lineRule="auto"/>
      </w:pPr>
      <w:r w:rsidRPr="0E495E33">
        <w:t>Tikaglerol (Brilique)</w:t>
      </w:r>
      <w:r w:rsidR="009532CB">
        <w:t xml:space="preserve"> </w:t>
      </w:r>
      <w:r w:rsidRPr="0E495E33">
        <w:t>-</w:t>
      </w:r>
      <w:r w:rsidR="009532CB">
        <w:t xml:space="preserve"> </w:t>
      </w:r>
      <w:r w:rsidRPr="0E495E33">
        <w:t>5 dagar</w:t>
      </w:r>
    </w:p>
    <w:p w14:paraId="199ACBEE" w14:textId="532098ED" w:rsidR="00F061B3" w:rsidRDefault="00F061B3" w:rsidP="007049BE">
      <w:pPr>
        <w:pStyle w:val="MellanrubrikVGR"/>
      </w:pPr>
      <w:r>
        <w:t>LMWH</w:t>
      </w:r>
    </w:p>
    <w:p w14:paraId="72D4285C" w14:textId="78E7BE0C" w:rsidR="009C5421" w:rsidRDefault="00F061B3" w:rsidP="007049BE">
      <w:pPr>
        <w:pStyle w:val="Liststycke"/>
        <w:numPr>
          <w:ilvl w:val="0"/>
          <w:numId w:val="33"/>
        </w:numPr>
        <w:spacing w:line="360" w:lineRule="auto"/>
      </w:pPr>
      <w:r>
        <w:t>efter låg dos (≤50 IU antiXa/kg/</w:t>
      </w:r>
      <w:r w:rsidR="00D47B10">
        <w:t>d) LMWH</w:t>
      </w:r>
      <w:r>
        <w:t xml:space="preserve"> (</w:t>
      </w:r>
      <w:r w:rsidR="000608E4">
        <w:t>Klexane</w:t>
      </w:r>
      <w:r>
        <w:t xml:space="preserve"> ≤40mg</w:t>
      </w:r>
      <w:r w:rsidR="00447BC6">
        <w:t>x1</w:t>
      </w:r>
      <w:r w:rsidR="000608E4">
        <w:t xml:space="preserve">, Fragmin </w:t>
      </w:r>
      <w:r w:rsidR="00447BC6">
        <w:t>≤5000Ex1, Innohep</w:t>
      </w:r>
      <w:r w:rsidR="00AB14FE">
        <w:t>≤4500x1</w:t>
      </w:r>
      <w:r>
        <w:t>)</w:t>
      </w:r>
    </w:p>
    <w:p w14:paraId="00499CC1" w14:textId="0C3B0661" w:rsidR="00F061B3" w:rsidRDefault="00D37696" w:rsidP="009C5421">
      <w:pPr>
        <w:pStyle w:val="Liststycke"/>
        <w:numPr>
          <w:ilvl w:val="1"/>
          <w:numId w:val="33"/>
        </w:numPr>
        <w:spacing w:line="360" w:lineRule="auto"/>
      </w:pPr>
      <w:r>
        <w:t>GFR</w:t>
      </w:r>
      <w:r w:rsidR="003E20FC">
        <w:t xml:space="preserve"> ≥ </w:t>
      </w:r>
      <w:r>
        <w:t>30</w:t>
      </w:r>
      <w:r w:rsidR="00FB3185">
        <w:t xml:space="preserve"> </w:t>
      </w:r>
      <w:r w:rsidR="00FB3185" w:rsidRPr="00FB3185">
        <w:t>ml/min</w:t>
      </w:r>
      <w:r>
        <w:t xml:space="preserve">: </w:t>
      </w:r>
      <w:r w:rsidR="00F061B3">
        <w:t>1</w:t>
      </w:r>
      <w:r w:rsidR="006017BA">
        <w:t>2</w:t>
      </w:r>
      <w:r w:rsidR="00F061B3">
        <w:t xml:space="preserve"> timmar​</w:t>
      </w:r>
    </w:p>
    <w:p w14:paraId="6A692005" w14:textId="7E7F385B" w:rsidR="00D37696" w:rsidRDefault="00D37696" w:rsidP="009C5421">
      <w:pPr>
        <w:pStyle w:val="Liststycke"/>
        <w:numPr>
          <w:ilvl w:val="1"/>
          <w:numId w:val="33"/>
        </w:numPr>
        <w:spacing w:line="360" w:lineRule="auto"/>
      </w:pPr>
      <w:r>
        <w:t>GFR</w:t>
      </w:r>
      <w:r w:rsidR="003E20FC">
        <w:t xml:space="preserve"> </w:t>
      </w:r>
      <w:r>
        <w:t>&lt;</w:t>
      </w:r>
      <w:r w:rsidR="003E20FC">
        <w:t xml:space="preserve"> </w:t>
      </w:r>
      <w:r>
        <w:t xml:space="preserve">30 </w:t>
      </w:r>
      <w:bookmarkStart w:id="58" w:name="_Hlk218672280"/>
      <w:r w:rsidR="002E20E8">
        <w:t>ml/</w:t>
      </w:r>
      <w:r w:rsidR="00FB3185">
        <w:t>min</w:t>
      </w:r>
      <w:bookmarkEnd w:id="58"/>
      <w:r w:rsidR="00FB3185">
        <w:t xml:space="preserve"> </w:t>
      </w:r>
      <w:r>
        <w:t xml:space="preserve">eller/och </w:t>
      </w:r>
      <w:r w:rsidR="00F374C9">
        <w:t>vikt&lt;50 kg: 24 timmar</w:t>
      </w:r>
    </w:p>
    <w:p w14:paraId="0C93CF61" w14:textId="1A302FEC" w:rsidR="00F061B3" w:rsidRDefault="00F061B3" w:rsidP="007049BE">
      <w:pPr>
        <w:pStyle w:val="Liststycke"/>
        <w:numPr>
          <w:ilvl w:val="0"/>
          <w:numId w:val="33"/>
        </w:numPr>
        <w:spacing w:line="360" w:lineRule="auto"/>
      </w:pPr>
      <w:r>
        <w:t>efter hög dos (˃50 IU antiXa/kg/d) LMWH: 24 timmar​</w:t>
      </w:r>
    </w:p>
    <w:p w14:paraId="335D4E41" w14:textId="5291B9D2" w:rsidR="00F374C9" w:rsidRDefault="00F374C9" w:rsidP="00F374C9">
      <w:pPr>
        <w:pStyle w:val="Liststycke"/>
        <w:numPr>
          <w:ilvl w:val="1"/>
          <w:numId w:val="33"/>
        </w:numPr>
        <w:spacing w:line="360" w:lineRule="auto"/>
      </w:pPr>
      <w:r>
        <w:t>GFR</w:t>
      </w:r>
      <w:r w:rsidR="003E20FC">
        <w:t xml:space="preserve"> ≥ </w:t>
      </w:r>
      <w:r>
        <w:t>30</w:t>
      </w:r>
      <w:r w:rsidR="00FB3185">
        <w:t xml:space="preserve"> </w:t>
      </w:r>
      <w:r w:rsidR="00FB3185">
        <w:t>ml/min</w:t>
      </w:r>
      <w:r>
        <w:t>: 24 timmar​</w:t>
      </w:r>
    </w:p>
    <w:p w14:paraId="46F1552C" w14:textId="6E73282F" w:rsidR="00F374C9" w:rsidRDefault="00F374C9" w:rsidP="00F374C9">
      <w:pPr>
        <w:pStyle w:val="Liststycke"/>
        <w:numPr>
          <w:ilvl w:val="1"/>
          <w:numId w:val="33"/>
        </w:numPr>
        <w:spacing w:line="360" w:lineRule="auto"/>
      </w:pPr>
      <w:r>
        <w:t>GFR</w:t>
      </w:r>
      <w:r w:rsidR="003E20FC">
        <w:t xml:space="preserve"> </w:t>
      </w:r>
      <w:r>
        <w:t>&lt;</w:t>
      </w:r>
      <w:r w:rsidR="003E20FC">
        <w:t xml:space="preserve"> </w:t>
      </w:r>
      <w:r>
        <w:t xml:space="preserve">30 </w:t>
      </w:r>
      <w:r w:rsidR="00FB3185">
        <w:t>ml/min</w:t>
      </w:r>
      <w:r w:rsidR="00FB3185">
        <w:t xml:space="preserve"> </w:t>
      </w:r>
      <w:r>
        <w:t>eller/och vikt&lt;50 kg: 48 timmar</w:t>
      </w:r>
    </w:p>
    <w:p w14:paraId="3F9A60F8" w14:textId="4D1CC7B3" w:rsidR="003556F8" w:rsidRDefault="002319A8" w:rsidP="002319A8">
      <w:pPr>
        <w:pStyle w:val="MellanrubrikVGR"/>
      </w:pPr>
      <w:r>
        <w:t>Fondaparinux (Arixtra)</w:t>
      </w:r>
    </w:p>
    <w:p w14:paraId="7E4EE201" w14:textId="77777777" w:rsidR="00041020" w:rsidRPr="00041020" w:rsidRDefault="002319A8" w:rsidP="002319A8">
      <w:pPr>
        <w:pStyle w:val="Liststycke"/>
        <w:numPr>
          <w:ilvl w:val="0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 w:rsidRPr="0E495E33">
        <w:t xml:space="preserve">Låg dos </w:t>
      </w:r>
      <w:r w:rsidR="00226BAF">
        <w:t>≤</w:t>
      </w:r>
      <w:r w:rsidR="00DB21B7">
        <w:t xml:space="preserve"> 2,5 mg/d</w:t>
      </w:r>
      <w:r>
        <w:t xml:space="preserve"> </w:t>
      </w:r>
    </w:p>
    <w:p w14:paraId="021C62B1" w14:textId="7EA84C3A" w:rsidR="002319A8" w:rsidRPr="00041020" w:rsidRDefault="00CA1B20" w:rsidP="00041020">
      <w:pPr>
        <w:pStyle w:val="Liststycke"/>
        <w:numPr>
          <w:ilvl w:val="1"/>
          <w:numId w:val="23"/>
        </w:numPr>
        <w:spacing w:line="360" w:lineRule="auto"/>
        <w:rPr>
          <w:bCs/>
          <w:color w:val="000000" w:themeColor="text1"/>
          <w:sz w:val="28"/>
          <w:szCs w:val="28"/>
        </w:rPr>
      </w:pPr>
      <w:r>
        <w:t xml:space="preserve">GFR </w:t>
      </w:r>
      <w:r>
        <w:t>≥</w:t>
      </w:r>
      <w:r>
        <w:t xml:space="preserve"> 50 ml/</w:t>
      </w:r>
      <w:r w:rsidR="00224C46">
        <w:t>min</w:t>
      </w:r>
      <w:r w:rsidR="00262952">
        <w:t>–</w:t>
      </w:r>
      <w:r w:rsidR="002319A8">
        <w:t xml:space="preserve"> </w:t>
      </w:r>
      <w:r w:rsidR="00262952">
        <w:t>36</w:t>
      </w:r>
      <w:r w:rsidR="002319A8" w:rsidRPr="0E495E33">
        <w:t xml:space="preserve"> timmar</w:t>
      </w:r>
    </w:p>
    <w:p w14:paraId="3DFD667D" w14:textId="3D7053B6" w:rsidR="00041020" w:rsidRPr="00041020" w:rsidRDefault="00041020" w:rsidP="00041020">
      <w:pPr>
        <w:pStyle w:val="Liststycke"/>
        <w:numPr>
          <w:ilvl w:val="1"/>
          <w:numId w:val="23"/>
        </w:numPr>
        <w:spacing w:line="360" w:lineRule="auto"/>
        <w:rPr>
          <w:rStyle w:val="Rubrik3Char"/>
          <w:rFonts w:ascii="Times New Roman" w:eastAsia="Times New Roman" w:hAnsi="Times New Roman" w:cs="Times New Roman"/>
          <w:b/>
          <w:bCs w:val="0"/>
          <w:sz w:val="28"/>
          <w:szCs w:val="28"/>
        </w:rPr>
      </w:pPr>
      <w:r>
        <w:t>GFR &lt; 50 ml/min</w:t>
      </w:r>
      <w:r w:rsidR="007F694C">
        <w:t xml:space="preserve"> -</w:t>
      </w:r>
      <w:r>
        <w:t xml:space="preserve"> </w:t>
      </w:r>
      <w:r w:rsidR="007F694C">
        <w:t>72 timmar</w:t>
      </w:r>
    </w:p>
    <w:p w14:paraId="1602E158" w14:textId="2B1B2CFF" w:rsidR="002319A8" w:rsidRPr="00224C46" w:rsidRDefault="002319A8" w:rsidP="002319A8">
      <w:pPr>
        <w:pStyle w:val="Liststycke"/>
        <w:numPr>
          <w:ilvl w:val="0"/>
          <w:numId w:val="23"/>
        </w:numPr>
        <w:spacing w:line="360" w:lineRule="auto"/>
        <w:rPr>
          <w:color w:val="000000" w:themeColor="text1"/>
          <w:sz w:val="28"/>
          <w:szCs w:val="28"/>
        </w:rPr>
      </w:pPr>
      <w:r w:rsidRPr="00AC6431">
        <w:t xml:space="preserve">Hög dos </w:t>
      </w:r>
      <w:r w:rsidR="00AC6431" w:rsidRPr="00AC6431">
        <w:t xml:space="preserve">&gt; </w:t>
      </w:r>
      <w:r w:rsidR="004A6EF7" w:rsidRPr="00AC6431">
        <w:t>2,5 mg/</w:t>
      </w:r>
      <w:r w:rsidR="00AC6431" w:rsidRPr="00AC6431">
        <w:t>d</w:t>
      </w:r>
      <w:r w:rsidRPr="00AC6431">
        <w:t xml:space="preserve"> </w:t>
      </w:r>
      <w:r w:rsidR="002C7286">
        <w:t>–</w:t>
      </w:r>
      <w:r w:rsidRPr="00AC6431">
        <w:t xml:space="preserve"> </w:t>
      </w:r>
      <w:r w:rsidR="00063C06">
        <w:t>ryggbedövning är inte rekommenderad</w:t>
      </w:r>
    </w:p>
    <w:p w14:paraId="4C57CB51" w14:textId="703F5F68" w:rsidR="00832167" w:rsidRDefault="00832167" w:rsidP="00D96C9A">
      <w:pPr>
        <w:pStyle w:val="Rubrik3"/>
        <w:spacing w:line="360" w:lineRule="auto"/>
      </w:pPr>
      <w:bookmarkStart w:id="59" w:name="_Premedicinering"/>
      <w:bookmarkStart w:id="60" w:name="_Toc155069969"/>
      <w:bookmarkStart w:id="61" w:name="_Toc897994272"/>
      <w:bookmarkStart w:id="62" w:name="_Toc1531201318"/>
      <w:bookmarkEnd w:id="59"/>
      <w:r>
        <w:t>Premedicinering</w:t>
      </w:r>
      <w:bookmarkEnd w:id="60"/>
      <w:bookmarkEnd w:id="61"/>
      <w:bookmarkEnd w:id="62"/>
    </w:p>
    <w:p w14:paraId="1CB3A8B8" w14:textId="6FC5506B" w:rsidR="00832167" w:rsidRDefault="00832167" w:rsidP="007631D8">
      <w:pPr>
        <w:spacing w:line="240" w:lineRule="auto"/>
      </w:pPr>
      <w:r>
        <w:t xml:space="preserve">Tabl. Oxykodon </w:t>
      </w:r>
      <w:r w:rsidR="00D47B10">
        <w:t>5–10</w:t>
      </w:r>
      <w:r w:rsidR="005B580F">
        <w:t xml:space="preserve"> mg</w:t>
      </w:r>
    </w:p>
    <w:p w14:paraId="7E13D13A" w14:textId="3E7500B2" w:rsidR="005B580F" w:rsidRDefault="005B580F" w:rsidP="007631D8">
      <w:pPr>
        <w:spacing w:line="240" w:lineRule="auto"/>
      </w:pPr>
      <w:r>
        <w:t>Tabl. Alvedon 1g</w:t>
      </w:r>
    </w:p>
    <w:p w14:paraId="2C1BB82A" w14:textId="61B72208" w:rsidR="005B580F" w:rsidRDefault="005B580F" w:rsidP="007631D8">
      <w:pPr>
        <w:spacing w:line="240" w:lineRule="auto"/>
      </w:pPr>
      <w:r>
        <w:t xml:space="preserve">Tabl. Oxascand </w:t>
      </w:r>
      <w:r w:rsidR="00D47B10">
        <w:t>5–10</w:t>
      </w:r>
      <w:r>
        <w:t xml:space="preserve"> mg vb</w:t>
      </w:r>
      <w:r w:rsidR="00D96C9A">
        <w:t>.</w:t>
      </w:r>
    </w:p>
    <w:p w14:paraId="19924A72" w14:textId="24BBDFD3" w:rsidR="005B580F" w:rsidRDefault="005B580F" w:rsidP="007631D8">
      <w:pPr>
        <w:spacing w:line="240" w:lineRule="auto"/>
      </w:pPr>
      <w:r>
        <w:t>Tabl. Ondansetron 8 mg – för att minska risken för Bezold-Jarish reflex (hypotoni-bradikardi)</w:t>
      </w:r>
    </w:p>
    <w:bookmarkEnd w:id="28"/>
    <w:bookmarkEnd w:id="29"/>
    <w:bookmarkEnd w:id="30"/>
    <w:p w14:paraId="0877739F" w14:textId="77777777" w:rsidR="00D96C9A" w:rsidRPr="00F6070D" w:rsidRDefault="00D96C9A" w:rsidP="00D96C9A">
      <w:pPr>
        <w:spacing w:line="360" w:lineRule="auto"/>
      </w:pPr>
      <w:r w:rsidRPr="00F6070D">
        <w:t>(vgs. rutinen ”Preoperativ bedömning på SU/S” gäller allmänna överväganden och kontraindikationer till läkemedlen som används för premedicinering)</w:t>
      </w:r>
    </w:p>
    <w:p w14:paraId="584FC99A" w14:textId="77777777" w:rsidR="00BA4946" w:rsidRDefault="00BA4946" w:rsidP="00AB75FC">
      <w:pPr>
        <w:pStyle w:val="Rubrik3"/>
        <w:spacing w:line="360" w:lineRule="auto"/>
      </w:pPr>
      <w:bookmarkStart w:id="63" w:name="_Lokalanestetika_för_spinalt"/>
      <w:bookmarkStart w:id="64" w:name="_Toc155069970"/>
      <w:bookmarkStart w:id="65" w:name="_Toc1285501423"/>
      <w:bookmarkStart w:id="66" w:name="_Toc258861243"/>
      <w:bookmarkEnd w:id="63"/>
      <w:r>
        <w:t>Lokalanestetika för spinalt bruk</w:t>
      </w:r>
      <w:bookmarkEnd w:id="64"/>
      <w:bookmarkEnd w:id="65"/>
      <w:bookmarkEnd w:id="66"/>
    </w:p>
    <w:p w14:paraId="5368578D" w14:textId="32542EBA" w:rsidR="00A5166C" w:rsidRDefault="00790942" w:rsidP="00AB75FC">
      <w:pPr>
        <w:pStyle w:val="MellanrubrikVGR"/>
      </w:pPr>
      <w:r>
        <w:t>Marcain spinal</w:t>
      </w:r>
      <w:r w:rsidR="00092651">
        <w:t xml:space="preserve"> </w:t>
      </w:r>
    </w:p>
    <w:p w14:paraId="09BE0A73" w14:textId="122E438B" w:rsidR="006D6175" w:rsidRDefault="006D6175" w:rsidP="00AB75FC">
      <w:pPr>
        <w:pStyle w:val="Liststycke"/>
        <w:numPr>
          <w:ilvl w:val="0"/>
          <w:numId w:val="27"/>
        </w:numPr>
        <w:spacing w:line="360" w:lineRule="auto"/>
      </w:pPr>
      <w:r>
        <w:t xml:space="preserve">Bupivacain </w:t>
      </w:r>
      <w:r w:rsidR="00433E8D">
        <w:t>0,</w:t>
      </w:r>
      <w:r w:rsidR="00C16479">
        <w:t>5%</w:t>
      </w:r>
      <w:r w:rsidR="005C7541">
        <w:t xml:space="preserve"> </w:t>
      </w:r>
      <w:r w:rsidR="00EE52F1">
        <w:t>(</w:t>
      </w:r>
      <w:r w:rsidR="005C7541">
        <w:t>5mg/ml</w:t>
      </w:r>
      <w:r w:rsidR="00EE52F1">
        <w:t>)</w:t>
      </w:r>
    </w:p>
    <w:p w14:paraId="52AD2629" w14:textId="0EC69279" w:rsidR="00C16479" w:rsidRDefault="000B688D" w:rsidP="00AB75FC">
      <w:pPr>
        <w:pStyle w:val="Liststycke"/>
        <w:numPr>
          <w:ilvl w:val="0"/>
          <w:numId w:val="27"/>
        </w:numPr>
        <w:spacing w:line="360" w:lineRule="auto"/>
      </w:pPr>
      <w:r>
        <w:t>e</w:t>
      </w:r>
      <w:r w:rsidR="000A0EF7">
        <w:t>n ampu</w:t>
      </w:r>
      <w:r w:rsidR="007D252E">
        <w:t xml:space="preserve">ll innehåller </w:t>
      </w:r>
      <w:r w:rsidR="00C16479">
        <w:t>4 m</w:t>
      </w:r>
      <w:r w:rsidR="005C7541">
        <w:t>l</w:t>
      </w:r>
      <w:r w:rsidR="007D252E">
        <w:t xml:space="preserve"> (20 mg)</w:t>
      </w:r>
    </w:p>
    <w:p w14:paraId="17ED48D3" w14:textId="77777777" w:rsidR="00A6354D" w:rsidRDefault="00A6354D" w:rsidP="00A6354D">
      <w:pPr>
        <w:pStyle w:val="Liststycke"/>
        <w:numPr>
          <w:ilvl w:val="0"/>
          <w:numId w:val="27"/>
        </w:numPr>
        <w:spacing w:line="360" w:lineRule="auto"/>
      </w:pPr>
      <w:r>
        <w:lastRenderedPageBreak/>
        <w:t>isobarisk​</w:t>
      </w:r>
    </w:p>
    <w:p w14:paraId="07A0099A" w14:textId="265F9D31" w:rsidR="001632AA" w:rsidRDefault="001632AA" w:rsidP="00AB75FC">
      <w:pPr>
        <w:pStyle w:val="Liststycke"/>
        <w:numPr>
          <w:ilvl w:val="0"/>
          <w:numId w:val="27"/>
        </w:numPr>
        <w:spacing w:line="360" w:lineRule="auto"/>
      </w:pPr>
      <w:r>
        <w:t>amidtyp</w:t>
      </w:r>
    </w:p>
    <w:p w14:paraId="008F7363" w14:textId="7E973AFB" w:rsidR="001632AA" w:rsidRDefault="001632AA" w:rsidP="00AB75FC">
      <w:pPr>
        <w:pStyle w:val="Liststycke"/>
        <w:numPr>
          <w:ilvl w:val="0"/>
          <w:numId w:val="25"/>
        </w:numPr>
        <w:spacing w:line="360" w:lineRule="auto"/>
      </w:pPr>
      <w:r>
        <w:t>för uppskattad operationstid &lt;</w:t>
      </w:r>
      <w:r w:rsidR="007E1BE5">
        <w:t>4 timmar</w:t>
      </w:r>
      <w:r>
        <w:t>​</w:t>
      </w:r>
    </w:p>
    <w:p w14:paraId="65F5BA90" w14:textId="30197E05" w:rsidR="004D583C" w:rsidRDefault="004D583C" w:rsidP="00AB75FC">
      <w:pPr>
        <w:pStyle w:val="Liststycke"/>
        <w:numPr>
          <w:ilvl w:val="0"/>
          <w:numId w:val="25"/>
        </w:numPr>
        <w:spacing w:line="360" w:lineRule="auto"/>
      </w:pPr>
      <w:r>
        <w:t>blockad till Th</w:t>
      </w:r>
      <w:r w:rsidRPr="00C45AAD">
        <w:rPr>
          <w:vertAlign w:val="subscript"/>
        </w:rPr>
        <w:t>10</w:t>
      </w:r>
      <w:r>
        <w:t xml:space="preserve">​: </w:t>
      </w:r>
      <w:r w:rsidR="00D47B10">
        <w:t>10–20</w:t>
      </w:r>
      <w:r>
        <w:t xml:space="preserve"> mg-motsvarar </w:t>
      </w:r>
      <w:r w:rsidR="000F1A51">
        <w:t>2–4</w:t>
      </w:r>
      <w:r>
        <w:t xml:space="preserve"> ml</w:t>
      </w:r>
    </w:p>
    <w:p w14:paraId="3417D5CF" w14:textId="4C7E0370" w:rsidR="00444C75" w:rsidRDefault="00444C75" w:rsidP="00AB75FC">
      <w:pPr>
        <w:pStyle w:val="Liststycke"/>
        <w:numPr>
          <w:ilvl w:val="0"/>
          <w:numId w:val="25"/>
        </w:numPr>
        <w:spacing w:line="360" w:lineRule="auto"/>
      </w:pPr>
      <w:r>
        <w:t>inte</w:t>
      </w:r>
      <w:r w:rsidR="00A80296">
        <w:t xml:space="preserve"> rekommenderas för dagkirurgi</w:t>
      </w:r>
    </w:p>
    <w:p w14:paraId="0E997861" w14:textId="43C66563" w:rsidR="00092651" w:rsidRDefault="00092651" w:rsidP="00AB75FC">
      <w:pPr>
        <w:pStyle w:val="MellanrubrikVGR"/>
      </w:pPr>
      <w:r>
        <w:t xml:space="preserve">Marcain </w:t>
      </w:r>
      <w:r w:rsidR="00C150FD">
        <w:t xml:space="preserve">spinal </w:t>
      </w:r>
      <w:r>
        <w:t>tung</w:t>
      </w:r>
    </w:p>
    <w:p w14:paraId="7FCA9097" w14:textId="0BBBAC26" w:rsidR="00C150FD" w:rsidRDefault="00C150FD" w:rsidP="00AB75FC">
      <w:pPr>
        <w:pStyle w:val="Liststycke"/>
        <w:numPr>
          <w:ilvl w:val="0"/>
          <w:numId w:val="27"/>
        </w:numPr>
        <w:spacing w:line="360" w:lineRule="auto"/>
      </w:pPr>
      <w:r>
        <w:t>Bupivacain 0,5%</w:t>
      </w:r>
      <w:r w:rsidR="00BC7DCA">
        <w:t xml:space="preserve"> (5mg/ml</w:t>
      </w:r>
      <w:r w:rsidR="00837833">
        <w:t>)</w:t>
      </w:r>
    </w:p>
    <w:p w14:paraId="64282B48" w14:textId="5CDF02FC" w:rsidR="00BC7DCA" w:rsidRDefault="000B688D" w:rsidP="00BC7DCA">
      <w:pPr>
        <w:pStyle w:val="Liststycke"/>
        <w:numPr>
          <w:ilvl w:val="0"/>
          <w:numId w:val="27"/>
        </w:numPr>
        <w:spacing w:line="360" w:lineRule="auto"/>
      </w:pPr>
      <w:r>
        <w:t>e</w:t>
      </w:r>
      <w:r w:rsidR="00BC7DCA">
        <w:t>n ampull innehåller 4 ml (20 mg)</w:t>
      </w:r>
    </w:p>
    <w:p w14:paraId="3ACD497F" w14:textId="7F6117A1" w:rsidR="007E1EA9" w:rsidRDefault="007E1EA9" w:rsidP="00AB75FC">
      <w:pPr>
        <w:pStyle w:val="Liststycke"/>
        <w:numPr>
          <w:ilvl w:val="0"/>
          <w:numId w:val="27"/>
        </w:numPr>
        <w:spacing w:line="360" w:lineRule="auto"/>
      </w:pPr>
      <w:r>
        <w:t>tillsatt glukos-&gt;hyperbarisk</w:t>
      </w:r>
    </w:p>
    <w:p w14:paraId="14F68A8B" w14:textId="77777777" w:rsidR="00C150FD" w:rsidRDefault="00C150FD" w:rsidP="00AB75FC">
      <w:pPr>
        <w:pStyle w:val="Liststycke"/>
        <w:numPr>
          <w:ilvl w:val="0"/>
          <w:numId w:val="27"/>
        </w:numPr>
        <w:spacing w:line="360" w:lineRule="auto"/>
      </w:pPr>
      <w:r>
        <w:t>amidtyp</w:t>
      </w:r>
    </w:p>
    <w:p w14:paraId="512DA3E7" w14:textId="4966EBA9" w:rsidR="00C150FD" w:rsidRDefault="00C150FD" w:rsidP="00AB75FC">
      <w:pPr>
        <w:pStyle w:val="Liststycke"/>
        <w:numPr>
          <w:ilvl w:val="0"/>
          <w:numId w:val="25"/>
        </w:numPr>
        <w:spacing w:line="360" w:lineRule="auto"/>
      </w:pPr>
      <w:r>
        <w:t>för uppskattad operationstid &lt;</w:t>
      </w:r>
      <w:r w:rsidR="007E1BE5">
        <w:t>4 timmar</w:t>
      </w:r>
      <w:r>
        <w:t>​</w:t>
      </w:r>
    </w:p>
    <w:p w14:paraId="50835946" w14:textId="21A9DC66" w:rsidR="000D489F" w:rsidRDefault="000D489F" w:rsidP="00AB75FC">
      <w:pPr>
        <w:pStyle w:val="Liststycke"/>
        <w:numPr>
          <w:ilvl w:val="0"/>
          <w:numId w:val="25"/>
        </w:numPr>
        <w:spacing w:line="360" w:lineRule="auto"/>
      </w:pPr>
      <w:r>
        <w:t>sadelblock:</w:t>
      </w:r>
      <w:r w:rsidR="0032097B">
        <w:t xml:space="preserve"> </w:t>
      </w:r>
      <w:r w:rsidR="006464A1">
        <w:t>8–10</w:t>
      </w:r>
      <w:r w:rsidR="00172B47">
        <w:t xml:space="preserve"> mg </w:t>
      </w:r>
      <w:r w:rsidR="0032097B">
        <w:t>-</w:t>
      </w:r>
      <w:r w:rsidR="00172B47">
        <w:t xml:space="preserve"> </w:t>
      </w:r>
      <w:r w:rsidR="0032097B">
        <w:t xml:space="preserve">motsvarar </w:t>
      </w:r>
      <w:r w:rsidR="006464A1">
        <w:t>1,6–2</w:t>
      </w:r>
      <w:r w:rsidR="0032097B">
        <w:t xml:space="preserve"> ml</w:t>
      </w:r>
    </w:p>
    <w:p w14:paraId="5EF5B19A" w14:textId="27BE62C5" w:rsidR="00C150FD" w:rsidRDefault="00C150FD" w:rsidP="00AB75FC">
      <w:pPr>
        <w:pStyle w:val="Liststycke"/>
        <w:numPr>
          <w:ilvl w:val="0"/>
          <w:numId w:val="25"/>
        </w:numPr>
        <w:spacing w:line="360" w:lineRule="auto"/>
      </w:pPr>
      <w:r>
        <w:t>blockad till Th</w:t>
      </w:r>
      <w:r w:rsidRPr="00C45AAD">
        <w:rPr>
          <w:vertAlign w:val="subscript"/>
        </w:rPr>
        <w:t>10</w:t>
      </w:r>
      <w:r>
        <w:t xml:space="preserve">​: </w:t>
      </w:r>
      <w:r w:rsidR="006464A1">
        <w:t>10–20</w:t>
      </w:r>
      <w:r>
        <w:t xml:space="preserve"> mg-motsvarar 2-4 ml</w:t>
      </w:r>
    </w:p>
    <w:p w14:paraId="35E617A7" w14:textId="095CACE6" w:rsidR="00A80296" w:rsidRDefault="00A80296" w:rsidP="00A80296">
      <w:pPr>
        <w:pStyle w:val="Liststycke"/>
        <w:numPr>
          <w:ilvl w:val="0"/>
          <w:numId w:val="25"/>
        </w:numPr>
        <w:spacing w:line="360" w:lineRule="auto"/>
      </w:pPr>
      <w:r>
        <w:t>inte rekommenderas för dagkirurgi</w:t>
      </w:r>
    </w:p>
    <w:p w14:paraId="41B99953" w14:textId="3266034D" w:rsidR="00790942" w:rsidRDefault="00790942" w:rsidP="00AB75FC">
      <w:pPr>
        <w:pStyle w:val="MellanrubrikVGR"/>
      </w:pPr>
      <w:r>
        <w:t>Takipril</w:t>
      </w:r>
    </w:p>
    <w:p w14:paraId="21E81697" w14:textId="5CDF6E8D" w:rsidR="00512AB3" w:rsidRDefault="006D6175" w:rsidP="00AB75FC">
      <w:pPr>
        <w:pStyle w:val="Liststycke"/>
        <w:numPr>
          <w:ilvl w:val="0"/>
          <w:numId w:val="25"/>
        </w:numPr>
        <w:spacing w:line="360" w:lineRule="auto"/>
      </w:pPr>
      <w:r>
        <w:t>P</w:t>
      </w:r>
      <w:r w:rsidR="00512AB3">
        <w:t>rilokain 2%​</w:t>
      </w:r>
      <w:r w:rsidR="002357E5">
        <w:t xml:space="preserve"> (20 mg/ml)</w:t>
      </w:r>
    </w:p>
    <w:p w14:paraId="199BB8FF" w14:textId="2AA8DFD9" w:rsidR="00512AB3" w:rsidRDefault="002357E5" w:rsidP="00AB75FC">
      <w:pPr>
        <w:pStyle w:val="Liststycke"/>
        <w:numPr>
          <w:ilvl w:val="0"/>
          <w:numId w:val="25"/>
        </w:numPr>
        <w:spacing w:line="360" w:lineRule="auto"/>
      </w:pPr>
      <w:r>
        <w:t>en ampull innehåller 5 ml (100</w:t>
      </w:r>
      <w:r w:rsidR="0013104D">
        <w:t xml:space="preserve"> mg)</w:t>
      </w:r>
      <w:r w:rsidR="00512AB3">
        <w:t>​</w:t>
      </w:r>
    </w:p>
    <w:p w14:paraId="69DFB0BC" w14:textId="449785C3" w:rsidR="00512AB3" w:rsidRDefault="00512AB3" w:rsidP="00AB75FC">
      <w:pPr>
        <w:pStyle w:val="Liststycke"/>
        <w:numPr>
          <w:ilvl w:val="0"/>
          <w:numId w:val="25"/>
        </w:numPr>
        <w:spacing w:line="360" w:lineRule="auto"/>
      </w:pPr>
      <w:r>
        <w:t>tillsatt glukos-&gt;</w:t>
      </w:r>
      <w:r w:rsidR="00B92FC8">
        <w:t>hyperbarisk</w:t>
      </w:r>
    </w:p>
    <w:p w14:paraId="498F483C" w14:textId="0742E20D" w:rsidR="00512AB3" w:rsidRDefault="003C0122" w:rsidP="00AB75FC">
      <w:pPr>
        <w:pStyle w:val="Liststycke"/>
        <w:numPr>
          <w:ilvl w:val="0"/>
          <w:numId w:val="25"/>
        </w:numPr>
        <w:spacing w:line="360" w:lineRule="auto"/>
      </w:pPr>
      <w:r>
        <w:t>amidtyp</w:t>
      </w:r>
      <w:r w:rsidR="00512AB3">
        <w:t>​</w:t>
      </w:r>
    </w:p>
    <w:p w14:paraId="168C0A2D" w14:textId="42235CEA" w:rsidR="00172B47" w:rsidRDefault="00172B47" w:rsidP="00AB75FC">
      <w:pPr>
        <w:pStyle w:val="Liststycke"/>
        <w:numPr>
          <w:ilvl w:val="0"/>
          <w:numId w:val="25"/>
        </w:numPr>
        <w:spacing w:line="360" w:lineRule="auto"/>
      </w:pPr>
      <w:r>
        <w:t xml:space="preserve">sadelblock: </w:t>
      </w:r>
      <w:r w:rsidR="00386466">
        <w:t>40</w:t>
      </w:r>
      <w:r>
        <w:t xml:space="preserve"> mg - motsvarar </w:t>
      </w:r>
      <w:r w:rsidR="00386466">
        <w:t>2</w:t>
      </w:r>
      <w:r>
        <w:t xml:space="preserve"> ml</w:t>
      </w:r>
    </w:p>
    <w:p w14:paraId="0BFBC539" w14:textId="271DA072" w:rsidR="00512AB3" w:rsidRDefault="00512AB3" w:rsidP="00AB75FC">
      <w:pPr>
        <w:pStyle w:val="Liststycke"/>
        <w:numPr>
          <w:ilvl w:val="0"/>
          <w:numId w:val="25"/>
        </w:numPr>
        <w:spacing w:line="360" w:lineRule="auto"/>
      </w:pPr>
      <w:r>
        <w:t>blockad till Th</w:t>
      </w:r>
      <w:r w:rsidRPr="00C45AAD">
        <w:rPr>
          <w:vertAlign w:val="subscript"/>
        </w:rPr>
        <w:t>10</w:t>
      </w:r>
      <w:r>
        <w:t>​</w:t>
      </w:r>
      <w:r w:rsidR="00465C44">
        <w:t xml:space="preserve">: </w:t>
      </w:r>
      <w:r>
        <w:t>60 mg</w:t>
      </w:r>
      <w:r w:rsidR="003D346E">
        <w:t>-motsvarar 3 ml</w:t>
      </w:r>
    </w:p>
    <w:p w14:paraId="3605786E" w14:textId="77777777" w:rsidR="00465C44" w:rsidRDefault="00465C44" w:rsidP="00AB75FC">
      <w:pPr>
        <w:pStyle w:val="Liststycke"/>
        <w:numPr>
          <w:ilvl w:val="0"/>
          <w:numId w:val="25"/>
        </w:numPr>
        <w:spacing w:line="360" w:lineRule="auto"/>
      </w:pPr>
      <w:r>
        <w:t>maxdos 80 mg</w:t>
      </w:r>
    </w:p>
    <w:p w14:paraId="5F96734B" w14:textId="3D7EAAAF" w:rsidR="00512AB3" w:rsidRDefault="00FE2A76" w:rsidP="00AB75FC">
      <w:pPr>
        <w:pStyle w:val="Liststycke"/>
        <w:numPr>
          <w:ilvl w:val="0"/>
          <w:numId w:val="25"/>
        </w:numPr>
        <w:spacing w:line="360" w:lineRule="auto"/>
      </w:pPr>
      <w:r>
        <w:t xml:space="preserve">för uppskattad </w:t>
      </w:r>
      <w:r w:rsidR="00512AB3">
        <w:t>operationstid</w:t>
      </w:r>
      <w:r w:rsidR="00465C44">
        <w:t xml:space="preserve"> </w:t>
      </w:r>
      <w:r w:rsidR="00512AB3">
        <w:t>&lt;90 minuter​</w:t>
      </w:r>
    </w:p>
    <w:p w14:paraId="754CEC20" w14:textId="30B37C6E" w:rsidR="00512AB3" w:rsidRDefault="00FE2A76" w:rsidP="00AB75FC">
      <w:pPr>
        <w:pStyle w:val="Liststycke"/>
        <w:numPr>
          <w:ilvl w:val="0"/>
          <w:numId w:val="25"/>
        </w:numPr>
        <w:spacing w:line="360" w:lineRule="auto"/>
      </w:pPr>
      <w:r>
        <w:t>lämpligt för dagkirurgisk spinal</w:t>
      </w:r>
      <w:r w:rsidR="001E524D">
        <w:t xml:space="preserve">: </w:t>
      </w:r>
      <w:r w:rsidR="00512AB3">
        <w:t xml:space="preserve">hemfärdighet </w:t>
      </w:r>
      <w:r w:rsidR="00047002">
        <w:t xml:space="preserve">om </w:t>
      </w:r>
      <w:r w:rsidR="00512AB3">
        <w:t>4 timmar​</w:t>
      </w:r>
    </w:p>
    <w:p w14:paraId="58EDA6A4" w14:textId="26151E57" w:rsidR="00412684" w:rsidRPr="00412684" w:rsidRDefault="00412684" w:rsidP="00412684">
      <w:pPr>
        <w:pStyle w:val="Liststycke"/>
        <w:numPr>
          <w:ilvl w:val="0"/>
          <w:numId w:val="25"/>
        </w:numPr>
      </w:pPr>
      <w:r>
        <w:t xml:space="preserve">KAD behövs inte per automatik vid spinal med </w:t>
      </w:r>
      <w:r w:rsidR="12BD6AE1">
        <w:t>Takipril</w:t>
      </w:r>
    </w:p>
    <w:p w14:paraId="1F1A4C33" w14:textId="5CFC1FD3" w:rsidR="007F749C" w:rsidRDefault="00EE06D6" w:rsidP="00AB75FC">
      <w:pPr>
        <w:pStyle w:val="Liststycke"/>
        <w:numPr>
          <w:ilvl w:val="0"/>
          <w:numId w:val="25"/>
        </w:numPr>
        <w:spacing w:line="360" w:lineRule="auto"/>
      </w:pPr>
      <w:r>
        <w:t xml:space="preserve">relativ </w:t>
      </w:r>
      <w:r w:rsidR="007F749C">
        <w:t>kontraindikation:</w:t>
      </w:r>
    </w:p>
    <w:p w14:paraId="16D55E8A" w14:textId="5CF487BC" w:rsidR="007F749C" w:rsidRDefault="00512AB3" w:rsidP="00AB75FC">
      <w:pPr>
        <w:pStyle w:val="Liststycke"/>
        <w:numPr>
          <w:ilvl w:val="1"/>
          <w:numId w:val="25"/>
        </w:numPr>
        <w:spacing w:line="360" w:lineRule="auto"/>
      </w:pPr>
      <w:r>
        <w:t>sicklecellanemi​</w:t>
      </w:r>
      <w:r w:rsidR="007F749C">
        <w:t xml:space="preserve"> (methemoglobinemi)</w:t>
      </w:r>
    </w:p>
    <w:p w14:paraId="59C62943" w14:textId="72B6FE4F" w:rsidR="00231BA4" w:rsidRDefault="00512AB3" w:rsidP="00AB75FC">
      <w:pPr>
        <w:pStyle w:val="Liststycke"/>
        <w:numPr>
          <w:ilvl w:val="1"/>
          <w:numId w:val="25"/>
        </w:numPr>
        <w:spacing w:line="360" w:lineRule="auto"/>
      </w:pPr>
      <w:r>
        <w:t>porfyri</w:t>
      </w:r>
    </w:p>
    <w:p w14:paraId="2970B352" w14:textId="77777777" w:rsidR="00DE401A" w:rsidRDefault="00790942" w:rsidP="00AB75FC">
      <w:pPr>
        <w:pStyle w:val="MellanrubrikVGR"/>
      </w:pPr>
      <w:r>
        <w:t>Ampres</w:t>
      </w:r>
    </w:p>
    <w:p w14:paraId="3209CEAB" w14:textId="2E39AF82" w:rsidR="00384FD9" w:rsidRDefault="006D6175" w:rsidP="00AB75FC">
      <w:pPr>
        <w:pStyle w:val="Liststycke"/>
        <w:numPr>
          <w:ilvl w:val="0"/>
          <w:numId w:val="26"/>
        </w:numPr>
        <w:spacing w:line="360" w:lineRule="auto"/>
      </w:pPr>
      <w:r>
        <w:t>K</w:t>
      </w:r>
      <w:r w:rsidR="00384FD9">
        <w:t>loroprokain 1%​</w:t>
      </w:r>
      <w:r w:rsidR="00F7705E">
        <w:t xml:space="preserve"> (10 mg/ml)</w:t>
      </w:r>
    </w:p>
    <w:p w14:paraId="65D94E53" w14:textId="5638DDE9" w:rsidR="00384FD9" w:rsidRDefault="00F7705E" w:rsidP="00AB75FC">
      <w:pPr>
        <w:pStyle w:val="Liststycke"/>
        <w:numPr>
          <w:ilvl w:val="0"/>
          <w:numId w:val="26"/>
        </w:numPr>
        <w:spacing w:line="360" w:lineRule="auto"/>
      </w:pPr>
      <w:r>
        <w:lastRenderedPageBreak/>
        <w:t xml:space="preserve">En ampull innehåller </w:t>
      </w:r>
      <w:r w:rsidR="00A6354D">
        <w:t>5 ml (50 mg)</w:t>
      </w:r>
    </w:p>
    <w:p w14:paraId="4D893824" w14:textId="43C56574" w:rsidR="00384FD9" w:rsidRDefault="00384FD9" w:rsidP="00AB75FC">
      <w:pPr>
        <w:pStyle w:val="Liststycke"/>
        <w:numPr>
          <w:ilvl w:val="0"/>
          <w:numId w:val="26"/>
        </w:numPr>
        <w:spacing w:line="360" w:lineRule="auto"/>
      </w:pPr>
      <w:r>
        <w:t>isobarisk​</w:t>
      </w:r>
    </w:p>
    <w:p w14:paraId="633150EA" w14:textId="7FF80E74" w:rsidR="001470AF" w:rsidRDefault="001470AF" w:rsidP="00AB75FC">
      <w:pPr>
        <w:pStyle w:val="Liststycke"/>
        <w:numPr>
          <w:ilvl w:val="0"/>
          <w:numId w:val="26"/>
        </w:numPr>
        <w:spacing w:line="360" w:lineRule="auto"/>
      </w:pPr>
      <w:r>
        <w:t>ester</w:t>
      </w:r>
      <w:r w:rsidR="00433E8D">
        <w:t>typ</w:t>
      </w:r>
    </w:p>
    <w:p w14:paraId="55E47AE4" w14:textId="5D23DD8A" w:rsidR="00384FD9" w:rsidRDefault="00384FD9" w:rsidP="00AB75FC">
      <w:pPr>
        <w:pStyle w:val="Liststycke"/>
        <w:numPr>
          <w:ilvl w:val="0"/>
          <w:numId w:val="26"/>
        </w:numPr>
        <w:spacing w:line="360" w:lineRule="auto"/>
      </w:pPr>
      <w:r>
        <w:t>blockad till Th</w:t>
      </w:r>
      <w:r w:rsidRPr="006D731B">
        <w:rPr>
          <w:vertAlign w:val="subscript"/>
        </w:rPr>
        <w:t>10</w:t>
      </w:r>
      <w:r>
        <w:t xml:space="preserve">​: </w:t>
      </w:r>
      <w:r w:rsidR="006464A1">
        <w:t>40–50</w:t>
      </w:r>
      <w:r>
        <w:t xml:space="preserve"> mg </w:t>
      </w:r>
      <w:r w:rsidR="007E5AD3">
        <w:t xml:space="preserve">- </w:t>
      </w:r>
      <w:r>
        <w:t>motsvarar 4-5 ml​</w:t>
      </w:r>
    </w:p>
    <w:p w14:paraId="05ECB2E0" w14:textId="51DCCC55" w:rsidR="006D731B" w:rsidRDefault="006D731B" w:rsidP="00AB75FC">
      <w:pPr>
        <w:pStyle w:val="Liststycke"/>
        <w:numPr>
          <w:ilvl w:val="0"/>
          <w:numId w:val="26"/>
        </w:numPr>
        <w:spacing w:line="360" w:lineRule="auto"/>
      </w:pPr>
      <w:r>
        <w:t>för uppskattad operationstid &lt;40 minuter​</w:t>
      </w:r>
    </w:p>
    <w:p w14:paraId="3B5BCA48" w14:textId="77777777" w:rsidR="002230A9" w:rsidRDefault="006D731B" w:rsidP="00AB75FC">
      <w:pPr>
        <w:pStyle w:val="Liststycke"/>
        <w:numPr>
          <w:ilvl w:val="0"/>
          <w:numId w:val="25"/>
        </w:numPr>
        <w:spacing w:line="360" w:lineRule="auto"/>
      </w:pPr>
      <w:r>
        <w:t xml:space="preserve">lämpligt för dagkirurgisk spinal: hemfärdighet </w:t>
      </w:r>
      <w:r w:rsidR="00047002">
        <w:t>om 2</w:t>
      </w:r>
      <w:r>
        <w:t xml:space="preserve"> timmar</w:t>
      </w:r>
    </w:p>
    <w:p w14:paraId="4D169739" w14:textId="3CFDD2FD" w:rsidR="006D731B" w:rsidRDefault="002230A9" w:rsidP="002230A9">
      <w:pPr>
        <w:pStyle w:val="Liststycke"/>
        <w:numPr>
          <w:ilvl w:val="0"/>
          <w:numId w:val="25"/>
        </w:numPr>
        <w:spacing w:line="360" w:lineRule="auto"/>
      </w:pPr>
      <w:r>
        <w:t xml:space="preserve">KAD </w:t>
      </w:r>
      <w:r w:rsidR="00A820AC">
        <w:t>behövs inte per a</w:t>
      </w:r>
      <w:r w:rsidR="008B1712">
        <w:t>utomatik vid spinal med Ampres</w:t>
      </w:r>
    </w:p>
    <w:p w14:paraId="27A6D2AF" w14:textId="3B7A0F72" w:rsidR="00EE06D6" w:rsidRDefault="00EE06D6" w:rsidP="00AB75FC">
      <w:pPr>
        <w:pStyle w:val="Liststycke"/>
        <w:numPr>
          <w:ilvl w:val="0"/>
          <w:numId w:val="25"/>
        </w:numPr>
        <w:spacing w:line="360" w:lineRule="auto"/>
      </w:pPr>
      <w:r>
        <w:t>relativ kontraindikation:</w:t>
      </w:r>
    </w:p>
    <w:p w14:paraId="73F9CFA9" w14:textId="3ECA2ABB" w:rsidR="00384FD9" w:rsidRDefault="00384FD9" w:rsidP="00AB75FC">
      <w:pPr>
        <w:pStyle w:val="Liststycke"/>
        <w:numPr>
          <w:ilvl w:val="1"/>
          <w:numId w:val="26"/>
        </w:numPr>
        <w:spacing w:line="360" w:lineRule="auto"/>
      </w:pPr>
      <w:r>
        <w:t>porfiri</w:t>
      </w:r>
    </w:p>
    <w:p w14:paraId="69EA62DB" w14:textId="272E0C62" w:rsidR="00384FD9" w:rsidRDefault="00384FD9" w:rsidP="00AB75FC">
      <w:pPr>
        <w:pStyle w:val="Liststycke"/>
        <w:numPr>
          <w:ilvl w:val="1"/>
          <w:numId w:val="26"/>
        </w:numPr>
        <w:spacing w:line="360" w:lineRule="auto"/>
      </w:pPr>
      <w:r>
        <w:t>pseudokolinesterasbrist​</w:t>
      </w:r>
    </w:p>
    <w:p w14:paraId="16847339" w14:textId="1BE50210" w:rsidR="00BD63D5" w:rsidRDefault="00BD63D5" w:rsidP="008301BF">
      <w:pPr>
        <w:pStyle w:val="Rubrik3"/>
      </w:pPr>
      <w:bookmarkStart w:id="67" w:name="_Opiod_tillsatser"/>
      <w:bookmarkStart w:id="68" w:name="_Toc155069971"/>
      <w:bookmarkStart w:id="69" w:name="_Toc2099281842"/>
      <w:bookmarkStart w:id="70" w:name="_Toc1143966630"/>
      <w:bookmarkStart w:id="71" w:name="_Toc124421018"/>
      <w:bookmarkEnd w:id="67"/>
      <w:r>
        <w:t xml:space="preserve">Opiod </w:t>
      </w:r>
      <w:r w:rsidR="0063530F">
        <w:t>tillsatser</w:t>
      </w:r>
      <w:bookmarkEnd w:id="68"/>
      <w:bookmarkEnd w:id="69"/>
      <w:bookmarkEnd w:id="70"/>
    </w:p>
    <w:p w14:paraId="1BA457C9" w14:textId="77777777" w:rsidR="006328CB" w:rsidRDefault="00CD1150" w:rsidP="006328CB">
      <w:pPr>
        <w:pStyle w:val="MellanrubrikVGR"/>
      </w:pPr>
      <w:r>
        <w:t>Fentanyl</w:t>
      </w:r>
    </w:p>
    <w:p w14:paraId="55FF04F9" w14:textId="0D57F877" w:rsidR="00CD1150" w:rsidRDefault="006328CB" w:rsidP="006328CB">
      <w:pPr>
        <w:pStyle w:val="Liststycke"/>
        <w:numPr>
          <w:ilvl w:val="0"/>
          <w:numId w:val="28"/>
        </w:numPr>
      </w:pPr>
      <w:r>
        <w:t xml:space="preserve">rekommenderad dos: </w:t>
      </w:r>
      <w:r w:rsidR="006464A1">
        <w:t>10–20</w:t>
      </w:r>
      <w:r w:rsidR="005B6F7A">
        <w:t xml:space="preserve"> </w:t>
      </w:r>
      <w:r w:rsidRPr="006328CB">
        <w:rPr>
          <w:rFonts w:cstheme="minorHAnsi"/>
        </w:rPr>
        <w:t>µ</w:t>
      </w:r>
      <w:r w:rsidRPr="006328CB">
        <w:t>g</w:t>
      </w:r>
    </w:p>
    <w:p w14:paraId="73115111" w14:textId="0614C5E4" w:rsidR="00F432AD" w:rsidRDefault="00DD222D" w:rsidP="00F432AD">
      <w:pPr>
        <w:pStyle w:val="Liststycke"/>
        <w:numPr>
          <w:ilvl w:val="0"/>
          <w:numId w:val="28"/>
        </w:numPr>
        <w:spacing w:after="0" w:line="360" w:lineRule="auto"/>
        <w:jc w:val="both"/>
      </w:pPr>
      <w:r>
        <w:t>förkortar</w:t>
      </w:r>
      <w:r w:rsidR="000A27D7">
        <w:t xml:space="preserve"> </w:t>
      </w:r>
      <w:r>
        <w:t xml:space="preserve">spinalanestesins </w:t>
      </w:r>
      <w:r w:rsidR="00F432AD">
        <w:t>anslagstid</w:t>
      </w:r>
    </w:p>
    <w:p w14:paraId="7A5FFB2C" w14:textId="236C41DC" w:rsidR="00F432AD" w:rsidRDefault="00F432AD" w:rsidP="00F432AD">
      <w:pPr>
        <w:pStyle w:val="Liststycke"/>
        <w:numPr>
          <w:ilvl w:val="0"/>
          <w:numId w:val="28"/>
        </w:numPr>
        <w:spacing w:after="0" w:line="360" w:lineRule="auto"/>
        <w:jc w:val="both"/>
      </w:pPr>
      <w:r>
        <w:t>förläng</w:t>
      </w:r>
      <w:r w:rsidR="00DD222D">
        <w:t>er</w:t>
      </w:r>
      <w:r>
        <w:t xml:space="preserve"> effekt</w:t>
      </w:r>
      <w:r w:rsidR="00DD222D">
        <w:t>en</w:t>
      </w:r>
      <w:r>
        <w:t xml:space="preserve"> av spinala LA</w:t>
      </w:r>
    </w:p>
    <w:p w14:paraId="0944B120" w14:textId="2F9F807E" w:rsidR="00F432AD" w:rsidRDefault="007F53AE" w:rsidP="00F432AD">
      <w:pPr>
        <w:pStyle w:val="Liststycke"/>
        <w:numPr>
          <w:ilvl w:val="0"/>
          <w:numId w:val="28"/>
        </w:numPr>
        <w:spacing w:after="0" w:line="360" w:lineRule="auto"/>
        <w:jc w:val="both"/>
      </w:pPr>
      <w:r>
        <w:t xml:space="preserve">möjliggör </w:t>
      </w:r>
      <w:r w:rsidR="00F432AD">
        <w:t>dos</w:t>
      </w:r>
      <w:r>
        <w:t>minskning</w:t>
      </w:r>
      <w:r w:rsidR="00F432AD">
        <w:t xml:space="preserve"> av LA vid spinalanestesin</w:t>
      </w:r>
    </w:p>
    <w:p w14:paraId="2B4BD8D7" w14:textId="62C117C2" w:rsidR="00F432AD" w:rsidRDefault="00F432AD" w:rsidP="00F432AD">
      <w:pPr>
        <w:pStyle w:val="Liststycke"/>
        <w:numPr>
          <w:ilvl w:val="0"/>
          <w:numId w:val="28"/>
        </w:numPr>
        <w:spacing w:after="0" w:line="360" w:lineRule="auto"/>
        <w:jc w:val="both"/>
      </w:pPr>
      <w:r>
        <w:t>förebygg</w:t>
      </w:r>
      <w:r w:rsidR="00D37D8A">
        <w:t>er</w:t>
      </w:r>
      <w:r>
        <w:t xml:space="preserve"> shivering</w:t>
      </w:r>
    </w:p>
    <w:p w14:paraId="5088B45D" w14:textId="66C380AF" w:rsidR="006430B8" w:rsidRDefault="00C255BD" w:rsidP="00F432AD">
      <w:pPr>
        <w:pStyle w:val="Liststycke"/>
        <w:numPr>
          <w:ilvl w:val="0"/>
          <w:numId w:val="28"/>
        </w:numPr>
        <w:spacing w:after="0" w:line="360" w:lineRule="auto"/>
        <w:jc w:val="both"/>
      </w:pPr>
      <w:r>
        <w:t>andningskontroller i 2 timmar-&gt;lämpligt för dagkirurgi</w:t>
      </w:r>
    </w:p>
    <w:p w14:paraId="5A86F7BE" w14:textId="7F6CCD36" w:rsidR="00104155" w:rsidRDefault="00104155" w:rsidP="0080271D">
      <w:pPr>
        <w:pStyle w:val="MellanrubrikVGR"/>
      </w:pPr>
      <w:r>
        <w:t>Morfin</w:t>
      </w:r>
    </w:p>
    <w:p w14:paraId="6350D947" w14:textId="73597D40" w:rsidR="00104155" w:rsidRDefault="0080271D" w:rsidP="0080271D">
      <w:pPr>
        <w:pStyle w:val="Liststycke"/>
        <w:numPr>
          <w:ilvl w:val="0"/>
          <w:numId w:val="29"/>
        </w:numPr>
        <w:spacing w:after="0" w:line="360" w:lineRule="auto"/>
        <w:jc w:val="both"/>
      </w:pPr>
      <w:r>
        <w:t>r</w:t>
      </w:r>
      <w:r w:rsidR="000B6993">
        <w:t>ekommenderad dos</w:t>
      </w:r>
      <w:r w:rsidR="00F36D00">
        <w:t xml:space="preserve">: </w:t>
      </w:r>
      <w:r w:rsidR="006464A1">
        <w:t>100–160</w:t>
      </w:r>
      <w:r w:rsidR="00F36D00">
        <w:t xml:space="preserve"> </w:t>
      </w:r>
      <w:r w:rsidR="00F36D00" w:rsidRPr="0080271D">
        <w:rPr>
          <w:rFonts w:cstheme="minorHAnsi"/>
        </w:rPr>
        <w:t>µ</w:t>
      </w:r>
      <w:r w:rsidR="00F36D00" w:rsidRPr="006328CB">
        <w:t>g</w:t>
      </w:r>
    </w:p>
    <w:p w14:paraId="459F5519" w14:textId="37F48A29" w:rsidR="00F36D00" w:rsidRDefault="0080271D" w:rsidP="0080271D">
      <w:pPr>
        <w:pStyle w:val="Liststycke"/>
        <w:numPr>
          <w:ilvl w:val="0"/>
          <w:numId w:val="29"/>
        </w:numPr>
        <w:spacing w:after="0" w:line="360" w:lineRule="auto"/>
        <w:jc w:val="both"/>
      </w:pPr>
      <w:r>
        <w:t>f</w:t>
      </w:r>
      <w:r w:rsidR="009366DE">
        <w:t xml:space="preserve">ör smärtlindring under det första </w:t>
      </w:r>
      <w:r w:rsidR="00DC36B0">
        <w:t xml:space="preserve">postoperativa </w:t>
      </w:r>
      <w:r w:rsidR="009366DE">
        <w:t>dygnet</w:t>
      </w:r>
    </w:p>
    <w:p w14:paraId="41ED9623" w14:textId="52564EBD" w:rsidR="00FE1125" w:rsidRDefault="0080271D" w:rsidP="0080271D">
      <w:pPr>
        <w:pStyle w:val="Liststycke"/>
        <w:numPr>
          <w:ilvl w:val="0"/>
          <w:numId w:val="29"/>
        </w:numPr>
        <w:spacing w:after="0" w:line="360" w:lineRule="auto"/>
        <w:jc w:val="both"/>
      </w:pPr>
      <w:r>
        <w:t>a</w:t>
      </w:r>
      <w:r w:rsidR="00FE1125">
        <w:t>nd</w:t>
      </w:r>
      <w:r w:rsidR="006430B8">
        <w:t>n</w:t>
      </w:r>
      <w:r w:rsidR="00FE1125">
        <w:t>ing</w:t>
      </w:r>
      <w:r w:rsidR="006430B8">
        <w:t>s</w:t>
      </w:r>
      <w:r w:rsidR="00FE1125">
        <w:t>kontroller i 24 timmar</w:t>
      </w:r>
      <w:r w:rsidR="006430B8">
        <w:t>-&gt;ej lämpligt för dagkirurgi</w:t>
      </w:r>
    </w:p>
    <w:p w14:paraId="6E47E940" w14:textId="77777777" w:rsidR="00145609" w:rsidRDefault="00145609" w:rsidP="00104155">
      <w:pPr>
        <w:spacing w:after="0" w:line="360" w:lineRule="auto"/>
        <w:jc w:val="both"/>
      </w:pPr>
    </w:p>
    <w:p w14:paraId="4A67F7F2" w14:textId="7DCC4ECA" w:rsidR="00C255BD" w:rsidRPr="00C50E6A" w:rsidRDefault="00CC3579" w:rsidP="00104155">
      <w:pPr>
        <w:spacing w:after="0" w:line="360" w:lineRule="auto"/>
        <w:jc w:val="both"/>
      </w:pPr>
      <w:r>
        <w:t xml:space="preserve">(vgs. separat rutin </w:t>
      </w:r>
      <w:hyperlink r:id="rId12" w:history="1">
        <w:r w:rsidR="0059606F">
          <w:rPr>
            <w:rStyle w:val="Hyperlnk"/>
          </w:rPr>
          <w:t>Neuraxiala opioder</w:t>
        </w:r>
      </w:hyperlink>
      <w:r w:rsidR="0059606F">
        <w:t>)</w:t>
      </w:r>
    </w:p>
    <w:p w14:paraId="1007E1BF" w14:textId="77777777" w:rsidR="00B57A58" w:rsidRPr="000D04ED" w:rsidRDefault="00B57A58" w:rsidP="00B57A58">
      <w:pPr>
        <w:pStyle w:val="Rubrik2"/>
        <w:spacing w:line="360" w:lineRule="auto"/>
      </w:pPr>
      <w:bookmarkStart w:id="72" w:name="_Källförteckning"/>
      <w:bookmarkStart w:id="73" w:name="_Toc155069972"/>
      <w:bookmarkStart w:id="74" w:name="_Toc1359869424"/>
      <w:bookmarkStart w:id="75" w:name="_Toc1107500020"/>
      <w:bookmarkEnd w:id="72"/>
      <w:r>
        <w:t>Källförteckning</w:t>
      </w:r>
      <w:bookmarkEnd w:id="73"/>
      <w:bookmarkEnd w:id="74"/>
      <w:bookmarkEnd w:id="75"/>
    </w:p>
    <w:p w14:paraId="1A5A670B" w14:textId="77777777" w:rsidR="004B4535" w:rsidRDefault="004B4535" w:rsidP="00E543E7">
      <w:pPr>
        <w:pStyle w:val="Liststycke"/>
        <w:numPr>
          <w:ilvl w:val="0"/>
          <w:numId w:val="31"/>
        </w:numPr>
        <w:spacing w:line="360" w:lineRule="auto"/>
        <w:rPr>
          <w:lang w:val="hu-HU"/>
        </w:rPr>
      </w:pPr>
      <w:hyperlink r:id="rId13" w:history="1">
        <w:r w:rsidRPr="00375F53">
          <w:rPr>
            <w:rStyle w:val="Hyperlnk"/>
            <w:lang w:val="hu-HU"/>
          </w:rPr>
          <w:t>SFAI riktlinje för neuraxiala blockader och antitrombotiska läkemedel</w:t>
        </w:r>
      </w:hyperlink>
    </w:p>
    <w:p w14:paraId="38B39790" w14:textId="160D614C" w:rsidR="00E543E7" w:rsidRPr="0034101A" w:rsidRDefault="00E543E7" w:rsidP="00E543E7">
      <w:pPr>
        <w:pStyle w:val="Liststycke"/>
        <w:numPr>
          <w:ilvl w:val="0"/>
          <w:numId w:val="31"/>
        </w:numPr>
        <w:spacing w:line="360" w:lineRule="auto"/>
        <w:rPr>
          <w:lang w:val="hu-HU"/>
        </w:rPr>
      </w:pPr>
      <w:r w:rsidRPr="0065604A">
        <w:rPr>
          <w:lang w:val="hu-HU"/>
        </w:rPr>
        <w:t xml:space="preserve">Kopp SL, Vandermeulen E, McBane RD, et alRegional anesthesia in the patient receiving antithrombotic or thrombolytic therapy: American Society of Regional </w:t>
      </w:r>
      <w:r w:rsidRPr="0065604A">
        <w:rPr>
          <w:lang w:val="hu-HU"/>
        </w:rPr>
        <w:lastRenderedPageBreak/>
        <w:t>Anesthesia and Pain Medicine Evidence-Based Guidelines (fifth edition)Regional Anesthesia &amp; Pain Medicine Published Online First: 29 January 2025</w:t>
      </w:r>
    </w:p>
    <w:p w14:paraId="2FB715E9" w14:textId="77777777" w:rsidR="004B4535" w:rsidRPr="0034101A" w:rsidRDefault="004B4535" w:rsidP="004B4535">
      <w:pPr>
        <w:pStyle w:val="Liststycke"/>
        <w:numPr>
          <w:ilvl w:val="0"/>
          <w:numId w:val="31"/>
        </w:numPr>
        <w:spacing w:line="360" w:lineRule="auto"/>
        <w:rPr>
          <w:lang w:val="en-US"/>
        </w:rPr>
      </w:pPr>
      <w:r w:rsidRPr="0034101A">
        <w:rPr>
          <w:rStyle w:val="normaltextrun"/>
          <w:color w:val="000000"/>
          <w:lang w:val="en-US"/>
        </w:rPr>
        <w:t>N.S. Tabrizi et al. Neuraxial Anesthesia in Patients With Aortic Stenosis: A Systematic Review, Journal of Cardiothoracic and Vascular Anesthesia 00 (2023) 1-12</w:t>
      </w:r>
      <w:r w:rsidRPr="0034101A">
        <w:rPr>
          <w:rStyle w:val="eop"/>
          <w:color w:val="000000"/>
          <w:lang w:val="en-US"/>
        </w:rPr>
        <w:t>​</w:t>
      </w:r>
    </w:p>
    <w:p w14:paraId="189599BA" w14:textId="77777777" w:rsidR="00DB465B" w:rsidRDefault="00DB465B" w:rsidP="00DB465B">
      <w:pPr>
        <w:pStyle w:val="Liststycke"/>
        <w:numPr>
          <w:ilvl w:val="0"/>
          <w:numId w:val="31"/>
        </w:numPr>
        <w:spacing w:line="360" w:lineRule="auto"/>
        <w:rPr>
          <w:lang w:val="hu-HU"/>
        </w:rPr>
      </w:pPr>
      <w:r w:rsidRPr="0034101A">
        <w:rPr>
          <w:lang w:val="hu-HU"/>
        </w:rPr>
        <w:t>Regional anaesthesia in patients on antithrombotic drugs Joint ESAIC/ESRA guidelines Eur J Anaesthesiol 2022; 39:100–132​</w:t>
      </w:r>
    </w:p>
    <w:p w14:paraId="6D980FCF" w14:textId="77777777" w:rsidR="004B4535" w:rsidRDefault="004B4535" w:rsidP="004B4535">
      <w:pPr>
        <w:pStyle w:val="Liststycke"/>
        <w:numPr>
          <w:ilvl w:val="0"/>
          <w:numId w:val="31"/>
        </w:numPr>
        <w:spacing w:line="360" w:lineRule="auto"/>
        <w:rPr>
          <w:lang w:val="hu-HU"/>
        </w:rPr>
      </w:pPr>
      <w:r w:rsidRPr="0034101A">
        <w:rPr>
          <w:lang w:val="hu-HU"/>
        </w:rPr>
        <w:t xml:space="preserve">Stewart J, Gasanova I, Joshi GP. Spinal anesthesia for ambulatory surgery: current controversies and concerns. Curr Opin Anaesthesiol. 2020 Dec;33(6):746-752. </w:t>
      </w:r>
    </w:p>
    <w:p w14:paraId="196C0740" w14:textId="2DDCBDC5" w:rsidR="00B57A58" w:rsidRPr="0034101A" w:rsidRDefault="00B57A58" w:rsidP="00B57A58">
      <w:pPr>
        <w:pStyle w:val="Liststycke"/>
        <w:numPr>
          <w:ilvl w:val="0"/>
          <w:numId w:val="31"/>
        </w:numPr>
        <w:spacing w:line="360" w:lineRule="auto"/>
        <w:rPr>
          <w:rStyle w:val="normaltextrun"/>
          <w:color w:val="000000"/>
        </w:rPr>
      </w:pPr>
      <w:r w:rsidRPr="0034101A">
        <w:rPr>
          <w:rStyle w:val="normaltextrun"/>
          <w:color w:val="000000"/>
        </w:rPr>
        <w:t>Rattenberry W, Hertling A, Erskine R. Spinal anaesthesia for ambulatory surgery. BJA Educ.2019 Oct;19(10):</w:t>
      </w:r>
      <w:r w:rsidR="006464A1" w:rsidRPr="0034101A">
        <w:rPr>
          <w:rStyle w:val="normaltextrun"/>
          <w:color w:val="000000"/>
        </w:rPr>
        <w:t>321–328</w:t>
      </w:r>
      <w:r w:rsidRPr="0034101A">
        <w:rPr>
          <w:rStyle w:val="normaltextrun"/>
          <w:color w:val="000000"/>
        </w:rPr>
        <w:t>.</w:t>
      </w:r>
    </w:p>
    <w:p w14:paraId="605ED1D4" w14:textId="77777777" w:rsidR="00B57A58" w:rsidRPr="0034101A" w:rsidRDefault="00B57A58" w:rsidP="00B57A58">
      <w:pPr>
        <w:pStyle w:val="Liststycke"/>
        <w:numPr>
          <w:ilvl w:val="0"/>
          <w:numId w:val="31"/>
        </w:numPr>
        <w:spacing w:line="360" w:lineRule="auto"/>
        <w:rPr>
          <w:lang w:val="en-US"/>
        </w:rPr>
      </w:pPr>
      <w:r w:rsidRPr="0034101A">
        <w:rPr>
          <w:rStyle w:val="normaltextrun"/>
          <w:color w:val="000000"/>
        </w:rPr>
        <w:t>H Breivik: </w:t>
      </w:r>
      <w:r w:rsidRPr="0034101A">
        <w:rPr>
          <w:rStyle w:val="normaltextrun"/>
          <w:color w:val="000000"/>
          <w:lang w:val="hu-HU"/>
        </w:rPr>
        <w:t>Nordic guidelines for neuraxial blocks in</w:t>
      </w:r>
      <w:r w:rsidRPr="0034101A">
        <w:rPr>
          <w:rStyle w:val="normaltextrun"/>
          <w:color w:val="000000"/>
        </w:rPr>
        <w:t> </w:t>
      </w:r>
      <w:r w:rsidRPr="0034101A">
        <w:rPr>
          <w:rStyle w:val="normaltextrun"/>
          <w:color w:val="000000"/>
          <w:lang w:val="hu-HU"/>
        </w:rPr>
        <w:t>disturbed haemostasis from the Scandinavian Society</w:t>
      </w:r>
      <w:r w:rsidRPr="0034101A">
        <w:rPr>
          <w:rStyle w:val="normaltextrun"/>
          <w:color w:val="000000"/>
        </w:rPr>
        <w:t> </w:t>
      </w:r>
      <w:r w:rsidRPr="0034101A">
        <w:rPr>
          <w:rStyle w:val="normaltextrun"/>
          <w:color w:val="000000"/>
          <w:lang w:val="hu-HU"/>
        </w:rPr>
        <w:t>of Anaesthesiology and Intensive Care Medicine</w:t>
      </w:r>
      <w:r w:rsidRPr="0034101A">
        <w:rPr>
          <w:rStyle w:val="normaltextrun"/>
          <w:color w:val="000000"/>
        </w:rPr>
        <w:t> </w:t>
      </w:r>
      <w:r w:rsidRPr="0034101A">
        <w:rPr>
          <w:rStyle w:val="normaltextrun"/>
          <w:color w:val="000000"/>
          <w:lang w:val="es-ES"/>
        </w:rPr>
        <w:t>Acta Anaesthesiol Scand 2010; 54: 16–41 </w:t>
      </w:r>
      <w:r w:rsidRPr="0034101A">
        <w:rPr>
          <w:rStyle w:val="eop"/>
          <w:color w:val="000000"/>
          <w:lang w:val="en-US"/>
        </w:rPr>
        <w:t>​</w:t>
      </w:r>
    </w:p>
    <w:p w14:paraId="3038BC1F" w14:textId="3FDA4F81" w:rsidR="00375F53" w:rsidRPr="00494E1E" w:rsidRDefault="00B57A58" w:rsidP="00494E1E">
      <w:pPr>
        <w:pStyle w:val="Liststycke"/>
        <w:numPr>
          <w:ilvl w:val="0"/>
          <w:numId w:val="31"/>
        </w:numPr>
        <w:spacing w:line="360" w:lineRule="auto"/>
        <w:rPr>
          <w:lang w:val="hu-HU"/>
        </w:rPr>
      </w:pPr>
      <w:r w:rsidRPr="0034101A">
        <w:rPr>
          <w:lang w:val="hu-HU"/>
        </w:rPr>
        <w:t>von Peltz C, Bennett A., Patil V. Central neurological complications following obstetric neuraxial blockade, Curr Opin Anaesthesiol.2019 Jun;32(3):315-324</w:t>
      </w:r>
    </w:p>
    <w:p w14:paraId="31862377" w14:textId="77777777" w:rsidR="008C30A6" w:rsidRPr="0034101A" w:rsidRDefault="008C30A6" w:rsidP="008C30A6">
      <w:pPr>
        <w:pStyle w:val="Liststycke"/>
        <w:numPr>
          <w:ilvl w:val="0"/>
          <w:numId w:val="0"/>
        </w:numPr>
        <w:spacing w:line="360" w:lineRule="auto"/>
        <w:ind w:left="720"/>
        <w:rPr>
          <w:lang w:val="hu-HU"/>
        </w:rPr>
      </w:pPr>
    </w:p>
    <w:p w14:paraId="1907465F" w14:textId="08FD110D" w:rsidR="00971CFA" w:rsidRPr="008F1A36" w:rsidRDefault="00BA1B46" w:rsidP="008F1A36">
      <w:pPr>
        <w:pStyle w:val="Rubrik2"/>
      </w:pPr>
      <w:bookmarkStart w:id="76" w:name="_Toc155069973"/>
      <w:bookmarkStart w:id="77" w:name="_Toc1605587148"/>
      <w:bookmarkStart w:id="78" w:name="_Toc565487198"/>
      <w:r>
        <w:t xml:space="preserve">Ansvar / </w:t>
      </w:r>
      <w:bookmarkEnd w:id="71"/>
      <w:bookmarkEnd w:id="76"/>
      <w:r w:rsidR="008C30A6">
        <w:t>Uppföljning</w:t>
      </w:r>
      <w:bookmarkEnd w:id="77"/>
      <w:bookmarkEnd w:id="78"/>
    </w:p>
    <w:p w14:paraId="47235C7D" w14:textId="03AF7A8B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All personal på Operation </w:t>
      </w:r>
      <w:r w:rsidR="008F1A36">
        <w:rPr>
          <w:rStyle w:val="normaltextrun"/>
        </w:rPr>
        <w:t xml:space="preserve">4 samt Operation </w:t>
      </w:r>
      <w:r>
        <w:rPr>
          <w:rStyle w:val="normaltextrun"/>
        </w:rPr>
        <w:t>1 o</w:t>
      </w:r>
      <w:r w:rsidR="008F1A36">
        <w:rPr>
          <w:rStyle w:val="normaltextrun"/>
        </w:rPr>
        <w:t>ch</w:t>
      </w:r>
      <w:r>
        <w:rPr>
          <w:rStyle w:val="normaltextrun"/>
        </w:rPr>
        <w:t xml:space="preserve"> 8/HyBi har ansvar att arbeta utefter denna rutin.</w:t>
      </w:r>
      <w:r>
        <w:rPr>
          <w:rStyle w:val="eop"/>
        </w:rPr>
        <w:t> </w:t>
      </w:r>
    </w:p>
    <w:p w14:paraId="32A0072B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Verksamhetschefen har det övergripande ansvaret för utförande av rutinen samt för att rutinen är känd och att den följs.</w:t>
      </w:r>
      <w:r>
        <w:rPr>
          <w:rStyle w:val="eop"/>
        </w:rPr>
        <w:t> </w:t>
      </w:r>
    </w:p>
    <w:p w14:paraId="403FDBB5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Vårdenhetschefen och/eller vårdenhetsöverläkare har ansvaret för att utförande av rutinen samt för att rutinen är känd och följs på respektive enhet.</w:t>
      </w:r>
      <w:r>
        <w:rPr>
          <w:rStyle w:val="eop"/>
        </w:rPr>
        <w:t> </w:t>
      </w:r>
    </w:p>
    <w:p w14:paraId="6CDC757C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09401DE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Uppföljning, utvärdering och revision</w:t>
      </w:r>
      <w:r>
        <w:rPr>
          <w:rStyle w:val="eop"/>
        </w:rPr>
        <w:t> </w:t>
      </w:r>
    </w:p>
    <w:p w14:paraId="29188A2D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Verksamhetschefen har det övergripande ansvaret för att rutinen följs upp och utvärderas.</w:t>
      </w:r>
      <w:r>
        <w:rPr>
          <w:rStyle w:val="eop"/>
        </w:rPr>
        <w:t> </w:t>
      </w:r>
    </w:p>
    <w:p w14:paraId="2D79A2BC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Vårdenhetschef och/eller vårdenhetsöverläkare har tillsammans med Avdelningslärare ansvar för att rutinen uppdateras på respektive enhet.</w:t>
      </w:r>
      <w:r>
        <w:rPr>
          <w:rStyle w:val="eop"/>
        </w:rPr>
        <w:t> </w:t>
      </w:r>
    </w:p>
    <w:p w14:paraId="2E64DD97" w14:textId="77777777" w:rsidR="00971CFA" w:rsidRDefault="00971CFA" w:rsidP="00971CF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Medvetet avsteg från rutinen dokumenteras i Melior. Övriga orsaker till avsteg från rutinen rapporteras i MedControl PRO.</w:t>
      </w:r>
      <w:r>
        <w:rPr>
          <w:rStyle w:val="eop"/>
        </w:rPr>
        <w:t> </w:t>
      </w:r>
    </w:p>
    <w:p w14:paraId="7E6C3A58" w14:textId="77777777" w:rsidR="00971CFA" w:rsidRPr="00971CFA" w:rsidRDefault="00971CFA" w:rsidP="00971CFA"/>
    <w:p w14:paraId="1A418E11" w14:textId="7020BFEC" w:rsidR="005218AA" w:rsidRPr="000D04ED" w:rsidRDefault="005218AA" w:rsidP="00737FDD">
      <w:pPr>
        <w:pStyle w:val="Rubrik2"/>
      </w:pPr>
      <w:bookmarkStart w:id="79" w:name="_Toc124421020"/>
      <w:bookmarkStart w:id="80" w:name="_Toc155069974"/>
      <w:bookmarkStart w:id="81" w:name="_Toc1425981682"/>
      <w:bookmarkStart w:id="82" w:name="_Toc434488928"/>
      <w:r>
        <w:t>Arbetsgrupp</w:t>
      </w:r>
      <w:bookmarkEnd w:id="79"/>
      <w:bookmarkEnd w:id="80"/>
      <w:bookmarkEnd w:id="81"/>
      <w:bookmarkEnd w:id="82"/>
      <w:r w:rsidR="004D5370">
        <w:t xml:space="preserve"> </w:t>
      </w:r>
    </w:p>
    <w:p w14:paraId="57412E6D" w14:textId="525ED844" w:rsidR="0026353E" w:rsidRDefault="00F23C5A" w:rsidP="0026353E">
      <w:bookmarkStart w:id="83" w:name="_Toc124421021"/>
      <w:r>
        <w:t>Mathias Konkel</w:t>
      </w:r>
      <w:r w:rsidR="0026353E">
        <w:t>, VÖL, Op 1. AnOpIVA, SUS</w:t>
      </w:r>
    </w:p>
    <w:p w14:paraId="217D7EED" w14:textId="16DB0D05" w:rsidR="00932FD0" w:rsidRDefault="00660AE8" w:rsidP="0026353E">
      <w:bookmarkStart w:id="84" w:name="_Granskare_Annette_Verlinden"/>
      <w:bookmarkEnd w:id="83"/>
      <w:bookmarkEnd w:id="84"/>
      <w:r>
        <w:t>Alexandru Ille, VÖL, Op</w:t>
      </w:r>
      <w:r w:rsidR="00017B83">
        <w:t xml:space="preserve"> 8. AnOpIVA, SUS</w:t>
      </w:r>
    </w:p>
    <w:p w14:paraId="6548B2C1" w14:textId="3553CD44" w:rsidR="00D22E84" w:rsidRDefault="00297469" w:rsidP="00D22E84">
      <w:pPr>
        <w:pStyle w:val="Rubrik2"/>
        <w:rPr>
          <w:rFonts w:ascii="Times New Roman" w:hAnsi="Times New Roman" w:cs="Times New Roman"/>
          <w:sz w:val="24"/>
          <w:szCs w:val="24"/>
        </w:rPr>
      </w:pPr>
      <w:bookmarkStart w:id="85" w:name="_Toc222664358"/>
      <w:bookmarkStart w:id="86" w:name="_Toc470243676"/>
      <w:r>
        <w:lastRenderedPageBreak/>
        <w:t>Granskare</w:t>
      </w:r>
      <w:r>
        <w:br/>
      </w:r>
      <w:r w:rsidRPr="1D1EA29C">
        <w:rPr>
          <w:rFonts w:ascii="Times New Roman" w:hAnsi="Times New Roman" w:cs="Times New Roman"/>
          <w:sz w:val="24"/>
          <w:szCs w:val="24"/>
        </w:rPr>
        <w:t>Annette Verlinden Anestesisjuksköterska och avdelningsinstruktör op 1 och 8</w:t>
      </w:r>
      <w:r w:rsidR="007E2034" w:rsidRPr="1D1EA29C">
        <w:rPr>
          <w:rFonts w:ascii="Times New Roman" w:hAnsi="Times New Roman" w:cs="Times New Roman"/>
          <w:sz w:val="24"/>
          <w:szCs w:val="24"/>
        </w:rPr>
        <w:t>.</w:t>
      </w:r>
      <w:bookmarkEnd w:id="85"/>
      <w:bookmarkEnd w:id="86"/>
    </w:p>
    <w:p w14:paraId="0EC7F5AC" w14:textId="3DB15408" w:rsidR="007E2034" w:rsidRPr="007E2034" w:rsidRDefault="007E2034" w:rsidP="007E2034">
      <w:r>
        <w:t>Camilla Blixt Anestesisjuksköterska och avdelningsinstruktör op 4.</w:t>
      </w:r>
    </w:p>
    <w:p w14:paraId="57875087" w14:textId="30FE71E7" w:rsidR="00B57A58" w:rsidRPr="00F37705" w:rsidRDefault="00B57A58" w:rsidP="00F37705"/>
    <w:sectPr w:rsidR="00B57A58" w:rsidRPr="00F37705" w:rsidSect="007F4CC7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7EC1D" w14:textId="77777777" w:rsidR="00504FDF" w:rsidRDefault="00504FDF">
      <w:r>
        <w:separator/>
      </w:r>
    </w:p>
  </w:endnote>
  <w:endnote w:type="continuationSeparator" w:id="0">
    <w:p w14:paraId="209AF337" w14:textId="77777777" w:rsidR="00504FDF" w:rsidRDefault="00504FDF">
      <w:r>
        <w:continuationSeparator/>
      </w:r>
    </w:p>
  </w:endnote>
  <w:endnote w:type="continuationNotice" w:id="1">
    <w:p w14:paraId="5992920C" w14:textId="77777777" w:rsidR="00504FDF" w:rsidRDefault="00504F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5D3F2" w14:textId="77777777" w:rsidR="00504FDF" w:rsidRDefault="00504FDF"/>
  </w:footnote>
  <w:footnote w:type="continuationSeparator" w:id="0">
    <w:p w14:paraId="17B8E13C" w14:textId="77777777" w:rsidR="00504FDF" w:rsidRDefault="00504FDF">
      <w:r>
        <w:continuationSeparator/>
      </w:r>
    </w:p>
  </w:footnote>
  <w:footnote w:type="continuationNotice" w:id="1">
    <w:p w14:paraId="28E8B511" w14:textId="77777777" w:rsidR="00504FDF" w:rsidRDefault="00504F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B07134"/>
    <w:multiLevelType w:val="hybridMultilevel"/>
    <w:tmpl w:val="70B090E8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E364E53"/>
    <w:multiLevelType w:val="hybridMultilevel"/>
    <w:tmpl w:val="3BFEDC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240140"/>
    <w:multiLevelType w:val="hybridMultilevel"/>
    <w:tmpl w:val="61A2F3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21C5295"/>
    <w:multiLevelType w:val="hybridMultilevel"/>
    <w:tmpl w:val="5030B3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01A12"/>
    <w:multiLevelType w:val="hybridMultilevel"/>
    <w:tmpl w:val="A75E57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36B9E4"/>
    <w:multiLevelType w:val="hybridMultilevel"/>
    <w:tmpl w:val="62A0EABC"/>
    <w:lvl w:ilvl="0" w:tplc="D4542E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68FD5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708A2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9CA0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1CAF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AB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8A22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3AFF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FAE4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027DF1"/>
    <w:multiLevelType w:val="hybridMultilevel"/>
    <w:tmpl w:val="A76C8D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0E4C4B"/>
    <w:multiLevelType w:val="hybridMultilevel"/>
    <w:tmpl w:val="2B7201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B64131"/>
    <w:multiLevelType w:val="hybridMultilevel"/>
    <w:tmpl w:val="46C8C68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696E9C"/>
    <w:multiLevelType w:val="hybridMultilevel"/>
    <w:tmpl w:val="8DEAB73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E9537A"/>
    <w:multiLevelType w:val="hybridMultilevel"/>
    <w:tmpl w:val="6EBCA8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250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8C06285"/>
    <w:multiLevelType w:val="hybridMultilevel"/>
    <w:tmpl w:val="A36267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64172ED"/>
    <w:multiLevelType w:val="hybridMultilevel"/>
    <w:tmpl w:val="984AF1D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C79701D"/>
    <w:multiLevelType w:val="hybridMultilevel"/>
    <w:tmpl w:val="4530AE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8553140">
    <w:abstractNumId w:val="32"/>
  </w:num>
  <w:num w:numId="2" w16cid:durableId="1959024192">
    <w:abstractNumId w:val="26"/>
  </w:num>
  <w:num w:numId="3" w16cid:durableId="587933781">
    <w:abstractNumId w:val="0"/>
  </w:num>
  <w:num w:numId="4" w16cid:durableId="433524338">
    <w:abstractNumId w:val="10"/>
  </w:num>
  <w:num w:numId="5" w16cid:durableId="714816617">
    <w:abstractNumId w:val="28"/>
  </w:num>
  <w:num w:numId="6" w16cid:durableId="996153991">
    <w:abstractNumId w:val="4"/>
  </w:num>
  <w:num w:numId="7" w16cid:durableId="1938244193">
    <w:abstractNumId w:val="20"/>
  </w:num>
  <w:num w:numId="8" w16cid:durableId="1310552738">
    <w:abstractNumId w:val="16"/>
  </w:num>
  <w:num w:numId="9" w16cid:durableId="467867869">
    <w:abstractNumId w:val="1"/>
  </w:num>
  <w:num w:numId="10" w16cid:durableId="1328439536">
    <w:abstractNumId w:val="1"/>
  </w:num>
  <w:num w:numId="11" w16cid:durableId="1341003385">
    <w:abstractNumId w:val="5"/>
  </w:num>
  <w:num w:numId="12" w16cid:durableId="208226469">
    <w:abstractNumId w:val="8"/>
  </w:num>
  <w:num w:numId="13" w16cid:durableId="723256182">
    <w:abstractNumId w:val="25"/>
  </w:num>
  <w:num w:numId="14" w16cid:durableId="676809648">
    <w:abstractNumId w:val="17"/>
  </w:num>
  <w:num w:numId="15" w16cid:durableId="940793432">
    <w:abstractNumId w:val="11"/>
  </w:num>
  <w:num w:numId="16" w16cid:durableId="1447578759">
    <w:abstractNumId w:val="24"/>
  </w:num>
  <w:num w:numId="17" w16cid:durableId="361052354">
    <w:abstractNumId w:val="9"/>
  </w:num>
  <w:num w:numId="18" w16cid:durableId="674723325">
    <w:abstractNumId w:val="18"/>
  </w:num>
  <w:num w:numId="19" w16cid:durableId="2015257913">
    <w:abstractNumId w:val="30"/>
  </w:num>
  <w:num w:numId="20" w16cid:durableId="1510213852">
    <w:abstractNumId w:val="3"/>
  </w:num>
  <w:num w:numId="21" w16cid:durableId="2034071203">
    <w:abstractNumId w:val="15"/>
  </w:num>
  <w:num w:numId="22" w16cid:durableId="1721510279">
    <w:abstractNumId w:val="27"/>
  </w:num>
  <w:num w:numId="23" w16cid:durableId="1366130569">
    <w:abstractNumId w:val="31"/>
  </w:num>
  <w:num w:numId="24" w16cid:durableId="1430079755">
    <w:abstractNumId w:val="14"/>
  </w:num>
  <w:num w:numId="25" w16cid:durableId="209196484">
    <w:abstractNumId w:val="12"/>
  </w:num>
  <w:num w:numId="26" w16cid:durableId="139199762">
    <w:abstractNumId w:val="13"/>
  </w:num>
  <w:num w:numId="27" w16cid:durableId="1443258419">
    <w:abstractNumId w:val="19"/>
  </w:num>
  <w:num w:numId="28" w16cid:durableId="1205408668">
    <w:abstractNumId w:val="22"/>
  </w:num>
  <w:num w:numId="29" w16cid:durableId="1166435961">
    <w:abstractNumId w:val="6"/>
  </w:num>
  <w:num w:numId="30" w16cid:durableId="289560395">
    <w:abstractNumId w:val="7"/>
  </w:num>
  <w:num w:numId="31" w16cid:durableId="1911572137">
    <w:abstractNumId w:val="2"/>
  </w:num>
  <w:num w:numId="32" w16cid:durableId="803353137">
    <w:abstractNumId w:val="23"/>
  </w:num>
  <w:num w:numId="33" w16cid:durableId="806817338">
    <w:abstractNumId w:val="29"/>
  </w:num>
  <w:num w:numId="34" w16cid:durableId="97336531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4C1"/>
    <w:rsid w:val="00003AFC"/>
    <w:rsid w:val="00004D95"/>
    <w:rsid w:val="000051D5"/>
    <w:rsid w:val="00005420"/>
    <w:rsid w:val="00006D2A"/>
    <w:rsid w:val="00007150"/>
    <w:rsid w:val="00010D47"/>
    <w:rsid w:val="00014F10"/>
    <w:rsid w:val="00016CF0"/>
    <w:rsid w:val="00017B83"/>
    <w:rsid w:val="00020218"/>
    <w:rsid w:val="00023788"/>
    <w:rsid w:val="00023C09"/>
    <w:rsid w:val="00023FF4"/>
    <w:rsid w:val="000278EC"/>
    <w:rsid w:val="00030DDD"/>
    <w:rsid w:val="000313BB"/>
    <w:rsid w:val="00033ED5"/>
    <w:rsid w:val="00034E28"/>
    <w:rsid w:val="000357D8"/>
    <w:rsid w:val="00036E53"/>
    <w:rsid w:val="00041020"/>
    <w:rsid w:val="0004691E"/>
    <w:rsid w:val="00047002"/>
    <w:rsid w:val="00050500"/>
    <w:rsid w:val="0005691C"/>
    <w:rsid w:val="00056ECB"/>
    <w:rsid w:val="00056ED5"/>
    <w:rsid w:val="000573DB"/>
    <w:rsid w:val="000608E4"/>
    <w:rsid w:val="00061090"/>
    <w:rsid w:val="00061969"/>
    <w:rsid w:val="000619D5"/>
    <w:rsid w:val="0006292B"/>
    <w:rsid w:val="00063C06"/>
    <w:rsid w:val="000655CC"/>
    <w:rsid w:val="00065A6B"/>
    <w:rsid w:val="0006682B"/>
    <w:rsid w:val="000700AE"/>
    <w:rsid w:val="00073DDB"/>
    <w:rsid w:val="00074E41"/>
    <w:rsid w:val="00077A67"/>
    <w:rsid w:val="000821F0"/>
    <w:rsid w:val="000822E3"/>
    <w:rsid w:val="00083430"/>
    <w:rsid w:val="00084024"/>
    <w:rsid w:val="00086FB4"/>
    <w:rsid w:val="0009062C"/>
    <w:rsid w:val="00092651"/>
    <w:rsid w:val="00093445"/>
    <w:rsid w:val="00094569"/>
    <w:rsid w:val="00095368"/>
    <w:rsid w:val="000954C4"/>
    <w:rsid w:val="00095B64"/>
    <w:rsid w:val="000A0EF7"/>
    <w:rsid w:val="000A27D7"/>
    <w:rsid w:val="000A39D9"/>
    <w:rsid w:val="000A611A"/>
    <w:rsid w:val="000B12D9"/>
    <w:rsid w:val="000B4536"/>
    <w:rsid w:val="000B688D"/>
    <w:rsid w:val="000B6993"/>
    <w:rsid w:val="000B7715"/>
    <w:rsid w:val="000C0F70"/>
    <w:rsid w:val="000C1B68"/>
    <w:rsid w:val="000C3D3B"/>
    <w:rsid w:val="000D36F6"/>
    <w:rsid w:val="000D46A4"/>
    <w:rsid w:val="000D489F"/>
    <w:rsid w:val="000D4989"/>
    <w:rsid w:val="000D5DAA"/>
    <w:rsid w:val="000E1915"/>
    <w:rsid w:val="000E1D11"/>
    <w:rsid w:val="000E463B"/>
    <w:rsid w:val="000E5A7E"/>
    <w:rsid w:val="000E761E"/>
    <w:rsid w:val="000F1A51"/>
    <w:rsid w:val="000F1E96"/>
    <w:rsid w:val="000F43A3"/>
    <w:rsid w:val="000F454B"/>
    <w:rsid w:val="000F6A79"/>
    <w:rsid w:val="000F7681"/>
    <w:rsid w:val="00102411"/>
    <w:rsid w:val="00103031"/>
    <w:rsid w:val="00104155"/>
    <w:rsid w:val="001044FE"/>
    <w:rsid w:val="00106C05"/>
    <w:rsid w:val="001115E7"/>
    <w:rsid w:val="001139D4"/>
    <w:rsid w:val="00121713"/>
    <w:rsid w:val="0013104D"/>
    <w:rsid w:val="00131B08"/>
    <w:rsid w:val="00132A59"/>
    <w:rsid w:val="001332D8"/>
    <w:rsid w:val="00133337"/>
    <w:rsid w:val="001336CD"/>
    <w:rsid w:val="00133A0F"/>
    <w:rsid w:val="0013580F"/>
    <w:rsid w:val="00137B6D"/>
    <w:rsid w:val="0014070B"/>
    <w:rsid w:val="001422C1"/>
    <w:rsid w:val="00144A8D"/>
    <w:rsid w:val="00145609"/>
    <w:rsid w:val="001470AF"/>
    <w:rsid w:val="001522AE"/>
    <w:rsid w:val="00157D5B"/>
    <w:rsid w:val="00161FE6"/>
    <w:rsid w:val="001632AA"/>
    <w:rsid w:val="00164C3D"/>
    <w:rsid w:val="00166D3A"/>
    <w:rsid w:val="00172B47"/>
    <w:rsid w:val="0017508E"/>
    <w:rsid w:val="00181879"/>
    <w:rsid w:val="00181FDC"/>
    <w:rsid w:val="00184167"/>
    <w:rsid w:val="001860B9"/>
    <w:rsid w:val="00186F2B"/>
    <w:rsid w:val="001874D6"/>
    <w:rsid w:val="001931EF"/>
    <w:rsid w:val="00193C47"/>
    <w:rsid w:val="0019632A"/>
    <w:rsid w:val="001A23F4"/>
    <w:rsid w:val="001A3B46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D7588"/>
    <w:rsid w:val="001E3789"/>
    <w:rsid w:val="001E432E"/>
    <w:rsid w:val="001E524D"/>
    <w:rsid w:val="001F1FB3"/>
    <w:rsid w:val="001F4FAF"/>
    <w:rsid w:val="00203061"/>
    <w:rsid w:val="00205873"/>
    <w:rsid w:val="00211487"/>
    <w:rsid w:val="00211D91"/>
    <w:rsid w:val="00217AD0"/>
    <w:rsid w:val="00217DEC"/>
    <w:rsid w:val="002230A9"/>
    <w:rsid w:val="00224C46"/>
    <w:rsid w:val="0022676C"/>
    <w:rsid w:val="00226BAF"/>
    <w:rsid w:val="0022712E"/>
    <w:rsid w:val="002319A8"/>
    <w:rsid w:val="00231BA4"/>
    <w:rsid w:val="002357E5"/>
    <w:rsid w:val="00235B57"/>
    <w:rsid w:val="00235C44"/>
    <w:rsid w:val="00242757"/>
    <w:rsid w:val="00245D0F"/>
    <w:rsid w:val="00250F24"/>
    <w:rsid w:val="00250F77"/>
    <w:rsid w:val="00251BA8"/>
    <w:rsid w:val="002523C5"/>
    <w:rsid w:val="0025380B"/>
    <w:rsid w:val="0025703A"/>
    <w:rsid w:val="00262952"/>
    <w:rsid w:val="00262F3D"/>
    <w:rsid w:val="00263281"/>
    <w:rsid w:val="0026353E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9593A"/>
    <w:rsid w:val="00297469"/>
    <w:rsid w:val="002A1C4F"/>
    <w:rsid w:val="002A4335"/>
    <w:rsid w:val="002A55D3"/>
    <w:rsid w:val="002A7450"/>
    <w:rsid w:val="002B0B30"/>
    <w:rsid w:val="002B0C78"/>
    <w:rsid w:val="002B11AE"/>
    <w:rsid w:val="002B3028"/>
    <w:rsid w:val="002B711D"/>
    <w:rsid w:val="002B7EFB"/>
    <w:rsid w:val="002C0C02"/>
    <w:rsid w:val="002C1277"/>
    <w:rsid w:val="002C55DB"/>
    <w:rsid w:val="002C60AD"/>
    <w:rsid w:val="002C6DEC"/>
    <w:rsid w:val="002C7286"/>
    <w:rsid w:val="002D0E0E"/>
    <w:rsid w:val="002D529B"/>
    <w:rsid w:val="002D6023"/>
    <w:rsid w:val="002D7FFB"/>
    <w:rsid w:val="002E20E8"/>
    <w:rsid w:val="002E263F"/>
    <w:rsid w:val="002E39CC"/>
    <w:rsid w:val="002E5AEE"/>
    <w:rsid w:val="002E6F81"/>
    <w:rsid w:val="002F08BA"/>
    <w:rsid w:val="002F2CFF"/>
    <w:rsid w:val="002F568B"/>
    <w:rsid w:val="002F59CE"/>
    <w:rsid w:val="002F7208"/>
    <w:rsid w:val="002F7818"/>
    <w:rsid w:val="00301CDA"/>
    <w:rsid w:val="003066D0"/>
    <w:rsid w:val="00307C76"/>
    <w:rsid w:val="0031050C"/>
    <w:rsid w:val="00311401"/>
    <w:rsid w:val="00312CE3"/>
    <w:rsid w:val="0031469B"/>
    <w:rsid w:val="00316993"/>
    <w:rsid w:val="003203D7"/>
    <w:rsid w:val="0032097B"/>
    <w:rsid w:val="00320F86"/>
    <w:rsid w:val="00321D22"/>
    <w:rsid w:val="00324171"/>
    <w:rsid w:val="003266BA"/>
    <w:rsid w:val="00326C24"/>
    <w:rsid w:val="003313D0"/>
    <w:rsid w:val="00337F99"/>
    <w:rsid w:val="0034101A"/>
    <w:rsid w:val="003410BD"/>
    <w:rsid w:val="0034115D"/>
    <w:rsid w:val="0034243C"/>
    <w:rsid w:val="0034307B"/>
    <w:rsid w:val="00345EB1"/>
    <w:rsid w:val="003469BB"/>
    <w:rsid w:val="00350432"/>
    <w:rsid w:val="00350CC4"/>
    <w:rsid w:val="00352D97"/>
    <w:rsid w:val="003556F8"/>
    <w:rsid w:val="00360E0D"/>
    <w:rsid w:val="00362C8A"/>
    <w:rsid w:val="0036357D"/>
    <w:rsid w:val="00363FE9"/>
    <w:rsid w:val="0036512C"/>
    <w:rsid w:val="0036594C"/>
    <w:rsid w:val="00367D19"/>
    <w:rsid w:val="00371BED"/>
    <w:rsid w:val="00372836"/>
    <w:rsid w:val="003735AA"/>
    <w:rsid w:val="00374DDE"/>
    <w:rsid w:val="00375F53"/>
    <w:rsid w:val="00384019"/>
    <w:rsid w:val="00384FD9"/>
    <w:rsid w:val="003854F1"/>
    <w:rsid w:val="00385F2C"/>
    <w:rsid w:val="00386466"/>
    <w:rsid w:val="0039118E"/>
    <w:rsid w:val="0039414A"/>
    <w:rsid w:val="00397F54"/>
    <w:rsid w:val="003A0D43"/>
    <w:rsid w:val="003A29C3"/>
    <w:rsid w:val="003A3338"/>
    <w:rsid w:val="003B281B"/>
    <w:rsid w:val="003B2A4B"/>
    <w:rsid w:val="003B5DF1"/>
    <w:rsid w:val="003C0122"/>
    <w:rsid w:val="003C6C2F"/>
    <w:rsid w:val="003C7BF2"/>
    <w:rsid w:val="003D099E"/>
    <w:rsid w:val="003D12D7"/>
    <w:rsid w:val="003D157F"/>
    <w:rsid w:val="003D21A2"/>
    <w:rsid w:val="003D29D2"/>
    <w:rsid w:val="003D346E"/>
    <w:rsid w:val="003D6756"/>
    <w:rsid w:val="003D6B3F"/>
    <w:rsid w:val="003D6DF1"/>
    <w:rsid w:val="003D7ED9"/>
    <w:rsid w:val="003E0705"/>
    <w:rsid w:val="003E20FC"/>
    <w:rsid w:val="003E2FF7"/>
    <w:rsid w:val="003E4639"/>
    <w:rsid w:val="003E5B77"/>
    <w:rsid w:val="003F1013"/>
    <w:rsid w:val="003F1ACF"/>
    <w:rsid w:val="003F5401"/>
    <w:rsid w:val="003F5438"/>
    <w:rsid w:val="00404948"/>
    <w:rsid w:val="00406BEA"/>
    <w:rsid w:val="00407D4F"/>
    <w:rsid w:val="00412684"/>
    <w:rsid w:val="00412A07"/>
    <w:rsid w:val="00413A60"/>
    <w:rsid w:val="00414FC2"/>
    <w:rsid w:val="0041546F"/>
    <w:rsid w:val="00415B4E"/>
    <w:rsid w:val="004230F7"/>
    <w:rsid w:val="004268BA"/>
    <w:rsid w:val="004273CC"/>
    <w:rsid w:val="004300E0"/>
    <w:rsid w:val="0043167E"/>
    <w:rsid w:val="004319C6"/>
    <w:rsid w:val="00433E8D"/>
    <w:rsid w:val="0043409A"/>
    <w:rsid w:val="00442DDA"/>
    <w:rsid w:val="00443A35"/>
    <w:rsid w:val="00444C75"/>
    <w:rsid w:val="00446255"/>
    <w:rsid w:val="00446B8E"/>
    <w:rsid w:val="00447BC6"/>
    <w:rsid w:val="00451935"/>
    <w:rsid w:val="00455F1E"/>
    <w:rsid w:val="00460ED0"/>
    <w:rsid w:val="00462BC7"/>
    <w:rsid w:val="00463516"/>
    <w:rsid w:val="00465651"/>
    <w:rsid w:val="00465691"/>
    <w:rsid w:val="00465C44"/>
    <w:rsid w:val="00470CE7"/>
    <w:rsid w:val="00470F4F"/>
    <w:rsid w:val="00472482"/>
    <w:rsid w:val="00480D4B"/>
    <w:rsid w:val="00480DC7"/>
    <w:rsid w:val="0048245D"/>
    <w:rsid w:val="004876F6"/>
    <w:rsid w:val="004917F2"/>
    <w:rsid w:val="0049236A"/>
    <w:rsid w:val="00492718"/>
    <w:rsid w:val="00492E4C"/>
    <w:rsid w:val="00494E1E"/>
    <w:rsid w:val="00495A88"/>
    <w:rsid w:val="00497368"/>
    <w:rsid w:val="004A26F1"/>
    <w:rsid w:val="004A355D"/>
    <w:rsid w:val="004A4970"/>
    <w:rsid w:val="004A6EF7"/>
    <w:rsid w:val="004B01DB"/>
    <w:rsid w:val="004B2183"/>
    <w:rsid w:val="004B2A01"/>
    <w:rsid w:val="004B4535"/>
    <w:rsid w:val="004B7316"/>
    <w:rsid w:val="004C3536"/>
    <w:rsid w:val="004C39C0"/>
    <w:rsid w:val="004C47CF"/>
    <w:rsid w:val="004C5659"/>
    <w:rsid w:val="004D5370"/>
    <w:rsid w:val="004D583C"/>
    <w:rsid w:val="004D7529"/>
    <w:rsid w:val="004D7BA3"/>
    <w:rsid w:val="004F1883"/>
    <w:rsid w:val="004F4518"/>
    <w:rsid w:val="004F4C62"/>
    <w:rsid w:val="004F54F4"/>
    <w:rsid w:val="004F6DBB"/>
    <w:rsid w:val="004F6ECC"/>
    <w:rsid w:val="00500749"/>
    <w:rsid w:val="00501043"/>
    <w:rsid w:val="00501433"/>
    <w:rsid w:val="005021CB"/>
    <w:rsid w:val="00504FDF"/>
    <w:rsid w:val="0050654E"/>
    <w:rsid w:val="00511CC4"/>
    <w:rsid w:val="00512AB3"/>
    <w:rsid w:val="00516195"/>
    <w:rsid w:val="00520B39"/>
    <w:rsid w:val="005218AA"/>
    <w:rsid w:val="00523E5B"/>
    <w:rsid w:val="005307A0"/>
    <w:rsid w:val="00531E60"/>
    <w:rsid w:val="0053268E"/>
    <w:rsid w:val="00533590"/>
    <w:rsid w:val="005362D7"/>
    <w:rsid w:val="0053790F"/>
    <w:rsid w:val="00541D07"/>
    <w:rsid w:val="00544BAB"/>
    <w:rsid w:val="0054523D"/>
    <w:rsid w:val="00545E04"/>
    <w:rsid w:val="00545F31"/>
    <w:rsid w:val="0055686E"/>
    <w:rsid w:val="005578FA"/>
    <w:rsid w:val="0056271A"/>
    <w:rsid w:val="00563942"/>
    <w:rsid w:val="005640BF"/>
    <w:rsid w:val="00565129"/>
    <w:rsid w:val="00565CD0"/>
    <w:rsid w:val="00567369"/>
    <w:rsid w:val="00567820"/>
    <w:rsid w:val="0057315C"/>
    <w:rsid w:val="00573781"/>
    <w:rsid w:val="00574840"/>
    <w:rsid w:val="005770AD"/>
    <w:rsid w:val="00581414"/>
    <w:rsid w:val="00581EF1"/>
    <w:rsid w:val="00582490"/>
    <w:rsid w:val="0058523D"/>
    <w:rsid w:val="00585C1A"/>
    <w:rsid w:val="0059606F"/>
    <w:rsid w:val="00597E28"/>
    <w:rsid w:val="005A16B4"/>
    <w:rsid w:val="005A2A34"/>
    <w:rsid w:val="005A54ED"/>
    <w:rsid w:val="005A5D5B"/>
    <w:rsid w:val="005A6081"/>
    <w:rsid w:val="005A627D"/>
    <w:rsid w:val="005B1F06"/>
    <w:rsid w:val="005B4662"/>
    <w:rsid w:val="005B580F"/>
    <w:rsid w:val="005B6491"/>
    <w:rsid w:val="005B6F7A"/>
    <w:rsid w:val="005C0045"/>
    <w:rsid w:val="005C084E"/>
    <w:rsid w:val="005C4606"/>
    <w:rsid w:val="005C5AA3"/>
    <w:rsid w:val="005C7541"/>
    <w:rsid w:val="005D0B0C"/>
    <w:rsid w:val="005D1D71"/>
    <w:rsid w:val="005D7873"/>
    <w:rsid w:val="005E02B3"/>
    <w:rsid w:val="005E1E24"/>
    <w:rsid w:val="005E7616"/>
    <w:rsid w:val="005F37B8"/>
    <w:rsid w:val="006017BA"/>
    <w:rsid w:val="00601E07"/>
    <w:rsid w:val="0060362A"/>
    <w:rsid w:val="0060596B"/>
    <w:rsid w:val="00605C4C"/>
    <w:rsid w:val="00606ADD"/>
    <w:rsid w:val="00606D97"/>
    <w:rsid w:val="00611D9C"/>
    <w:rsid w:val="00614E64"/>
    <w:rsid w:val="00616EF2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28CB"/>
    <w:rsid w:val="00633CF0"/>
    <w:rsid w:val="0063530F"/>
    <w:rsid w:val="00635B67"/>
    <w:rsid w:val="00635F0E"/>
    <w:rsid w:val="006430B8"/>
    <w:rsid w:val="0064338E"/>
    <w:rsid w:val="0064549A"/>
    <w:rsid w:val="00646097"/>
    <w:rsid w:val="006464A1"/>
    <w:rsid w:val="00652169"/>
    <w:rsid w:val="0065595B"/>
    <w:rsid w:val="0065604A"/>
    <w:rsid w:val="00656DCD"/>
    <w:rsid w:val="00660269"/>
    <w:rsid w:val="00660AE8"/>
    <w:rsid w:val="00665F89"/>
    <w:rsid w:val="00673C92"/>
    <w:rsid w:val="006748D7"/>
    <w:rsid w:val="006753EC"/>
    <w:rsid w:val="006762E3"/>
    <w:rsid w:val="00685193"/>
    <w:rsid w:val="00692D6E"/>
    <w:rsid w:val="006939D0"/>
    <w:rsid w:val="006A1C69"/>
    <w:rsid w:val="006A2789"/>
    <w:rsid w:val="006A4978"/>
    <w:rsid w:val="006A52D6"/>
    <w:rsid w:val="006A5600"/>
    <w:rsid w:val="006A62FE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12E6"/>
    <w:rsid w:val="006D30C0"/>
    <w:rsid w:val="006D4A2F"/>
    <w:rsid w:val="006D4E4B"/>
    <w:rsid w:val="006D6175"/>
    <w:rsid w:val="006D731B"/>
    <w:rsid w:val="006D7535"/>
    <w:rsid w:val="006E450B"/>
    <w:rsid w:val="006F0D7E"/>
    <w:rsid w:val="006F3A08"/>
    <w:rsid w:val="006F7291"/>
    <w:rsid w:val="006F72F2"/>
    <w:rsid w:val="006F7A25"/>
    <w:rsid w:val="006F7FEB"/>
    <w:rsid w:val="007012EC"/>
    <w:rsid w:val="007049BE"/>
    <w:rsid w:val="0070758B"/>
    <w:rsid w:val="00710B77"/>
    <w:rsid w:val="007155D5"/>
    <w:rsid w:val="00715F23"/>
    <w:rsid w:val="00715F43"/>
    <w:rsid w:val="0072075B"/>
    <w:rsid w:val="007218A3"/>
    <w:rsid w:val="007221C2"/>
    <w:rsid w:val="00730955"/>
    <w:rsid w:val="00733A9C"/>
    <w:rsid w:val="00734E95"/>
    <w:rsid w:val="0073523C"/>
    <w:rsid w:val="00736574"/>
    <w:rsid w:val="00736697"/>
    <w:rsid w:val="007367E0"/>
    <w:rsid w:val="00737215"/>
    <w:rsid w:val="00737FDD"/>
    <w:rsid w:val="00751CFE"/>
    <w:rsid w:val="00753526"/>
    <w:rsid w:val="00753529"/>
    <w:rsid w:val="00753A0D"/>
    <w:rsid w:val="00754905"/>
    <w:rsid w:val="00760038"/>
    <w:rsid w:val="00762EE0"/>
    <w:rsid w:val="007631D8"/>
    <w:rsid w:val="00764C92"/>
    <w:rsid w:val="00765C41"/>
    <w:rsid w:val="00767EB7"/>
    <w:rsid w:val="00771100"/>
    <w:rsid w:val="00774259"/>
    <w:rsid w:val="00774583"/>
    <w:rsid w:val="007759DD"/>
    <w:rsid w:val="00775AAF"/>
    <w:rsid w:val="007817DD"/>
    <w:rsid w:val="0078609F"/>
    <w:rsid w:val="007862CC"/>
    <w:rsid w:val="00790698"/>
    <w:rsid w:val="00790942"/>
    <w:rsid w:val="007917BA"/>
    <w:rsid w:val="00792084"/>
    <w:rsid w:val="00797E81"/>
    <w:rsid w:val="007A0C21"/>
    <w:rsid w:val="007A1E3E"/>
    <w:rsid w:val="007A334E"/>
    <w:rsid w:val="007A4BE9"/>
    <w:rsid w:val="007A5C6F"/>
    <w:rsid w:val="007B16A0"/>
    <w:rsid w:val="007C4DE2"/>
    <w:rsid w:val="007C69CA"/>
    <w:rsid w:val="007D252E"/>
    <w:rsid w:val="007D4241"/>
    <w:rsid w:val="007D4317"/>
    <w:rsid w:val="007D4EA3"/>
    <w:rsid w:val="007D58E0"/>
    <w:rsid w:val="007E02B4"/>
    <w:rsid w:val="007E1BE5"/>
    <w:rsid w:val="007E1EA9"/>
    <w:rsid w:val="007E2034"/>
    <w:rsid w:val="007E2E71"/>
    <w:rsid w:val="007E5AD3"/>
    <w:rsid w:val="007E62EC"/>
    <w:rsid w:val="007E67BC"/>
    <w:rsid w:val="007F1CFF"/>
    <w:rsid w:val="007F4CC7"/>
    <w:rsid w:val="007F53AE"/>
    <w:rsid w:val="007F5DD5"/>
    <w:rsid w:val="007F694C"/>
    <w:rsid w:val="007F749C"/>
    <w:rsid w:val="0080271D"/>
    <w:rsid w:val="00821A1B"/>
    <w:rsid w:val="00821E28"/>
    <w:rsid w:val="008262E9"/>
    <w:rsid w:val="008273FB"/>
    <w:rsid w:val="00827E69"/>
    <w:rsid w:val="008301BF"/>
    <w:rsid w:val="00832167"/>
    <w:rsid w:val="00832C4C"/>
    <w:rsid w:val="00835C4D"/>
    <w:rsid w:val="00837833"/>
    <w:rsid w:val="00842102"/>
    <w:rsid w:val="008435B1"/>
    <w:rsid w:val="00843F48"/>
    <w:rsid w:val="00844E2D"/>
    <w:rsid w:val="00851423"/>
    <w:rsid w:val="008569C6"/>
    <w:rsid w:val="00857848"/>
    <w:rsid w:val="00861757"/>
    <w:rsid w:val="008654B6"/>
    <w:rsid w:val="008673BB"/>
    <w:rsid w:val="0087139C"/>
    <w:rsid w:val="00873419"/>
    <w:rsid w:val="00875482"/>
    <w:rsid w:val="00875868"/>
    <w:rsid w:val="00880E83"/>
    <w:rsid w:val="00891A7B"/>
    <w:rsid w:val="00892F28"/>
    <w:rsid w:val="008937A5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B1712"/>
    <w:rsid w:val="008B4ECB"/>
    <w:rsid w:val="008C137D"/>
    <w:rsid w:val="008C1B0A"/>
    <w:rsid w:val="008C26FF"/>
    <w:rsid w:val="008C30A6"/>
    <w:rsid w:val="008C4B27"/>
    <w:rsid w:val="008C7F0C"/>
    <w:rsid w:val="008C7F2A"/>
    <w:rsid w:val="008D039C"/>
    <w:rsid w:val="008D4B13"/>
    <w:rsid w:val="008E112B"/>
    <w:rsid w:val="008E191F"/>
    <w:rsid w:val="008E1A7F"/>
    <w:rsid w:val="008E36F8"/>
    <w:rsid w:val="008E40CC"/>
    <w:rsid w:val="008E46B2"/>
    <w:rsid w:val="008E682C"/>
    <w:rsid w:val="008E78A1"/>
    <w:rsid w:val="008F1A36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172BA"/>
    <w:rsid w:val="00921F47"/>
    <w:rsid w:val="00922511"/>
    <w:rsid w:val="009228AB"/>
    <w:rsid w:val="00923835"/>
    <w:rsid w:val="0093085B"/>
    <w:rsid w:val="00931C57"/>
    <w:rsid w:val="00932FD0"/>
    <w:rsid w:val="009347A5"/>
    <w:rsid w:val="009366DE"/>
    <w:rsid w:val="00937284"/>
    <w:rsid w:val="00942257"/>
    <w:rsid w:val="00945025"/>
    <w:rsid w:val="0094637D"/>
    <w:rsid w:val="009471BF"/>
    <w:rsid w:val="00947B81"/>
    <w:rsid w:val="00950084"/>
    <w:rsid w:val="00950E4E"/>
    <w:rsid w:val="009529BD"/>
    <w:rsid w:val="009532CB"/>
    <w:rsid w:val="009533B4"/>
    <w:rsid w:val="00955639"/>
    <w:rsid w:val="0095714D"/>
    <w:rsid w:val="00957D35"/>
    <w:rsid w:val="00957D70"/>
    <w:rsid w:val="00962FAA"/>
    <w:rsid w:val="00971CFA"/>
    <w:rsid w:val="00971D93"/>
    <w:rsid w:val="009745A8"/>
    <w:rsid w:val="00976064"/>
    <w:rsid w:val="00985BD2"/>
    <w:rsid w:val="009865A2"/>
    <w:rsid w:val="00986D9B"/>
    <w:rsid w:val="009908A7"/>
    <w:rsid w:val="009918E6"/>
    <w:rsid w:val="0099586F"/>
    <w:rsid w:val="00996CE0"/>
    <w:rsid w:val="009A50A1"/>
    <w:rsid w:val="009A5261"/>
    <w:rsid w:val="009B1F6B"/>
    <w:rsid w:val="009B3364"/>
    <w:rsid w:val="009B651D"/>
    <w:rsid w:val="009C0820"/>
    <w:rsid w:val="009C0A02"/>
    <w:rsid w:val="009C0D12"/>
    <w:rsid w:val="009C10B5"/>
    <w:rsid w:val="009C1587"/>
    <w:rsid w:val="009C192E"/>
    <w:rsid w:val="009C1C89"/>
    <w:rsid w:val="009C2E3E"/>
    <w:rsid w:val="009C3117"/>
    <w:rsid w:val="009C425E"/>
    <w:rsid w:val="009C5421"/>
    <w:rsid w:val="009C6C0C"/>
    <w:rsid w:val="009D182F"/>
    <w:rsid w:val="009D64E5"/>
    <w:rsid w:val="009D6819"/>
    <w:rsid w:val="009D6D1C"/>
    <w:rsid w:val="009E0CF9"/>
    <w:rsid w:val="009E29DF"/>
    <w:rsid w:val="009E38D4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0879"/>
    <w:rsid w:val="00A1205B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43D77"/>
    <w:rsid w:val="00A50C87"/>
    <w:rsid w:val="00A514B7"/>
    <w:rsid w:val="00A5166C"/>
    <w:rsid w:val="00A53C53"/>
    <w:rsid w:val="00A54A0B"/>
    <w:rsid w:val="00A6354D"/>
    <w:rsid w:val="00A65823"/>
    <w:rsid w:val="00A65FD4"/>
    <w:rsid w:val="00A664C4"/>
    <w:rsid w:val="00A722BD"/>
    <w:rsid w:val="00A747F6"/>
    <w:rsid w:val="00A74A35"/>
    <w:rsid w:val="00A80296"/>
    <w:rsid w:val="00A81198"/>
    <w:rsid w:val="00A81355"/>
    <w:rsid w:val="00A81E48"/>
    <w:rsid w:val="00A82035"/>
    <w:rsid w:val="00A820AC"/>
    <w:rsid w:val="00A85820"/>
    <w:rsid w:val="00A90A4D"/>
    <w:rsid w:val="00A90D77"/>
    <w:rsid w:val="00A928F1"/>
    <w:rsid w:val="00A92E07"/>
    <w:rsid w:val="00AA0B3A"/>
    <w:rsid w:val="00AA2725"/>
    <w:rsid w:val="00AA38AD"/>
    <w:rsid w:val="00AA4986"/>
    <w:rsid w:val="00AA5D4E"/>
    <w:rsid w:val="00AA6EB4"/>
    <w:rsid w:val="00AA767D"/>
    <w:rsid w:val="00AB08F8"/>
    <w:rsid w:val="00AB0CC9"/>
    <w:rsid w:val="00AB0DF5"/>
    <w:rsid w:val="00AB14FE"/>
    <w:rsid w:val="00AB4793"/>
    <w:rsid w:val="00AB6E47"/>
    <w:rsid w:val="00AB75FC"/>
    <w:rsid w:val="00AC3FF6"/>
    <w:rsid w:val="00AC6431"/>
    <w:rsid w:val="00AD2E51"/>
    <w:rsid w:val="00AD73EC"/>
    <w:rsid w:val="00AD7AD5"/>
    <w:rsid w:val="00AE5BC7"/>
    <w:rsid w:val="00AF14DA"/>
    <w:rsid w:val="00AF5AAF"/>
    <w:rsid w:val="00B0295B"/>
    <w:rsid w:val="00B03A38"/>
    <w:rsid w:val="00B03AD8"/>
    <w:rsid w:val="00B03ADE"/>
    <w:rsid w:val="00B03DF4"/>
    <w:rsid w:val="00B046D8"/>
    <w:rsid w:val="00B07EC2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795E"/>
    <w:rsid w:val="00B33FDD"/>
    <w:rsid w:val="00B359CC"/>
    <w:rsid w:val="00B36107"/>
    <w:rsid w:val="00B37B60"/>
    <w:rsid w:val="00B41789"/>
    <w:rsid w:val="00B42CF1"/>
    <w:rsid w:val="00B46C03"/>
    <w:rsid w:val="00B522D7"/>
    <w:rsid w:val="00B52FE0"/>
    <w:rsid w:val="00B57A58"/>
    <w:rsid w:val="00B60C6C"/>
    <w:rsid w:val="00B619A9"/>
    <w:rsid w:val="00B65A9D"/>
    <w:rsid w:val="00B66D60"/>
    <w:rsid w:val="00B71546"/>
    <w:rsid w:val="00B75EDE"/>
    <w:rsid w:val="00B761CF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2FC8"/>
    <w:rsid w:val="00B954AC"/>
    <w:rsid w:val="00B955EC"/>
    <w:rsid w:val="00B96AFF"/>
    <w:rsid w:val="00BA0066"/>
    <w:rsid w:val="00BA1A7E"/>
    <w:rsid w:val="00BA1B46"/>
    <w:rsid w:val="00BA4946"/>
    <w:rsid w:val="00BA622C"/>
    <w:rsid w:val="00BB1643"/>
    <w:rsid w:val="00BB38E7"/>
    <w:rsid w:val="00BB69DB"/>
    <w:rsid w:val="00BC322E"/>
    <w:rsid w:val="00BC44CD"/>
    <w:rsid w:val="00BC48A6"/>
    <w:rsid w:val="00BC7DCA"/>
    <w:rsid w:val="00BD485A"/>
    <w:rsid w:val="00BD63D5"/>
    <w:rsid w:val="00BE3270"/>
    <w:rsid w:val="00BE405D"/>
    <w:rsid w:val="00BE7978"/>
    <w:rsid w:val="00BF69E7"/>
    <w:rsid w:val="00C006DC"/>
    <w:rsid w:val="00C01F0D"/>
    <w:rsid w:val="00C01F33"/>
    <w:rsid w:val="00C07DDB"/>
    <w:rsid w:val="00C150FD"/>
    <w:rsid w:val="00C16479"/>
    <w:rsid w:val="00C17360"/>
    <w:rsid w:val="00C218B2"/>
    <w:rsid w:val="00C23E5D"/>
    <w:rsid w:val="00C255BD"/>
    <w:rsid w:val="00C40968"/>
    <w:rsid w:val="00C4115D"/>
    <w:rsid w:val="00C43BDD"/>
    <w:rsid w:val="00C45AAD"/>
    <w:rsid w:val="00C47778"/>
    <w:rsid w:val="00C5011E"/>
    <w:rsid w:val="00C50E6A"/>
    <w:rsid w:val="00C50EE5"/>
    <w:rsid w:val="00C5240A"/>
    <w:rsid w:val="00C527F6"/>
    <w:rsid w:val="00C5398F"/>
    <w:rsid w:val="00C54BBE"/>
    <w:rsid w:val="00C54C89"/>
    <w:rsid w:val="00C556F5"/>
    <w:rsid w:val="00C6229A"/>
    <w:rsid w:val="00C6595C"/>
    <w:rsid w:val="00C66B30"/>
    <w:rsid w:val="00C70E19"/>
    <w:rsid w:val="00C72574"/>
    <w:rsid w:val="00C73E2A"/>
    <w:rsid w:val="00C7430C"/>
    <w:rsid w:val="00C85AED"/>
    <w:rsid w:val="00C85DA1"/>
    <w:rsid w:val="00C9071C"/>
    <w:rsid w:val="00C908FF"/>
    <w:rsid w:val="00C97BD3"/>
    <w:rsid w:val="00CA1B20"/>
    <w:rsid w:val="00CA39EF"/>
    <w:rsid w:val="00CA521F"/>
    <w:rsid w:val="00CB0493"/>
    <w:rsid w:val="00CB0ADA"/>
    <w:rsid w:val="00CB17FF"/>
    <w:rsid w:val="00CB1AAF"/>
    <w:rsid w:val="00CB1D11"/>
    <w:rsid w:val="00CB1ED7"/>
    <w:rsid w:val="00CB3E08"/>
    <w:rsid w:val="00CB7F2D"/>
    <w:rsid w:val="00CC0EEF"/>
    <w:rsid w:val="00CC167C"/>
    <w:rsid w:val="00CC2FEC"/>
    <w:rsid w:val="00CC3579"/>
    <w:rsid w:val="00CC52D9"/>
    <w:rsid w:val="00CC5393"/>
    <w:rsid w:val="00CC6CC7"/>
    <w:rsid w:val="00CD1150"/>
    <w:rsid w:val="00CD6647"/>
    <w:rsid w:val="00CE099B"/>
    <w:rsid w:val="00CE4B73"/>
    <w:rsid w:val="00CF70BB"/>
    <w:rsid w:val="00D01FD4"/>
    <w:rsid w:val="00D02E45"/>
    <w:rsid w:val="00D033ED"/>
    <w:rsid w:val="00D06240"/>
    <w:rsid w:val="00D074DB"/>
    <w:rsid w:val="00D139CF"/>
    <w:rsid w:val="00D202D0"/>
    <w:rsid w:val="00D20779"/>
    <w:rsid w:val="00D208B1"/>
    <w:rsid w:val="00D20B64"/>
    <w:rsid w:val="00D21D05"/>
    <w:rsid w:val="00D22A50"/>
    <w:rsid w:val="00D22E84"/>
    <w:rsid w:val="00D3406A"/>
    <w:rsid w:val="00D36077"/>
    <w:rsid w:val="00D36CE6"/>
    <w:rsid w:val="00D37696"/>
    <w:rsid w:val="00D37D8A"/>
    <w:rsid w:val="00D37E7F"/>
    <w:rsid w:val="00D47AD7"/>
    <w:rsid w:val="00D47B10"/>
    <w:rsid w:val="00D51529"/>
    <w:rsid w:val="00D546AE"/>
    <w:rsid w:val="00D57F52"/>
    <w:rsid w:val="00D6695F"/>
    <w:rsid w:val="00D7644D"/>
    <w:rsid w:val="00D76BFC"/>
    <w:rsid w:val="00D816B9"/>
    <w:rsid w:val="00D839A3"/>
    <w:rsid w:val="00D85218"/>
    <w:rsid w:val="00D8603A"/>
    <w:rsid w:val="00D915B1"/>
    <w:rsid w:val="00D93C43"/>
    <w:rsid w:val="00D96C9A"/>
    <w:rsid w:val="00DA1865"/>
    <w:rsid w:val="00DA1BC4"/>
    <w:rsid w:val="00DA299D"/>
    <w:rsid w:val="00DA65C4"/>
    <w:rsid w:val="00DA6F57"/>
    <w:rsid w:val="00DB1ED3"/>
    <w:rsid w:val="00DB21B7"/>
    <w:rsid w:val="00DB465B"/>
    <w:rsid w:val="00DC2F6E"/>
    <w:rsid w:val="00DC36B0"/>
    <w:rsid w:val="00DC39B1"/>
    <w:rsid w:val="00DC4A08"/>
    <w:rsid w:val="00DC500E"/>
    <w:rsid w:val="00DC6902"/>
    <w:rsid w:val="00DD2016"/>
    <w:rsid w:val="00DD222D"/>
    <w:rsid w:val="00DD4510"/>
    <w:rsid w:val="00DD7D62"/>
    <w:rsid w:val="00DE401A"/>
    <w:rsid w:val="00DE4447"/>
    <w:rsid w:val="00DE5DA2"/>
    <w:rsid w:val="00DE63C6"/>
    <w:rsid w:val="00DE70DC"/>
    <w:rsid w:val="00DF0033"/>
    <w:rsid w:val="00DF0B08"/>
    <w:rsid w:val="00DF151E"/>
    <w:rsid w:val="00DF334F"/>
    <w:rsid w:val="00E026BF"/>
    <w:rsid w:val="00E07B1B"/>
    <w:rsid w:val="00E113C8"/>
    <w:rsid w:val="00E11853"/>
    <w:rsid w:val="00E12329"/>
    <w:rsid w:val="00E14FF7"/>
    <w:rsid w:val="00E17EE7"/>
    <w:rsid w:val="00E33B24"/>
    <w:rsid w:val="00E37980"/>
    <w:rsid w:val="00E429B6"/>
    <w:rsid w:val="00E42A4F"/>
    <w:rsid w:val="00E46C5A"/>
    <w:rsid w:val="00E52A86"/>
    <w:rsid w:val="00E543E7"/>
    <w:rsid w:val="00E54B47"/>
    <w:rsid w:val="00E553BF"/>
    <w:rsid w:val="00E55D93"/>
    <w:rsid w:val="00E61294"/>
    <w:rsid w:val="00E61C61"/>
    <w:rsid w:val="00E6435A"/>
    <w:rsid w:val="00E65E49"/>
    <w:rsid w:val="00E7237C"/>
    <w:rsid w:val="00E7714E"/>
    <w:rsid w:val="00E77C46"/>
    <w:rsid w:val="00E80137"/>
    <w:rsid w:val="00E840E4"/>
    <w:rsid w:val="00E86CE8"/>
    <w:rsid w:val="00E90E82"/>
    <w:rsid w:val="00E9131C"/>
    <w:rsid w:val="00EA00CB"/>
    <w:rsid w:val="00EA1BAA"/>
    <w:rsid w:val="00EA3FCD"/>
    <w:rsid w:val="00EA42A0"/>
    <w:rsid w:val="00EA59E7"/>
    <w:rsid w:val="00EA5B41"/>
    <w:rsid w:val="00EA5BD4"/>
    <w:rsid w:val="00EA7564"/>
    <w:rsid w:val="00EA7D7E"/>
    <w:rsid w:val="00EB6714"/>
    <w:rsid w:val="00EB695D"/>
    <w:rsid w:val="00EC0A68"/>
    <w:rsid w:val="00EC2E95"/>
    <w:rsid w:val="00EC3C32"/>
    <w:rsid w:val="00EC5006"/>
    <w:rsid w:val="00EC56A3"/>
    <w:rsid w:val="00EC667B"/>
    <w:rsid w:val="00ED49C3"/>
    <w:rsid w:val="00ED4A6B"/>
    <w:rsid w:val="00ED6CE8"/>
    <w:rsid w:val="00ED7AA6"/>
    <w:rsid w:val="00EE06D6"/>
    <w:rsid w:val="00EE2A56"/>
    <w:rsid w:val="00EE3799"/>
    <w:rsid w:val="00EE3818"/>
    <w:rsid w:val="00EE44B2"/>
    <w:rsid w:val="00EE4EAF"/>
    <w:rsid w:val="00EE52F1"/>
    <w:rsid w:val="00EE57D4"/>
    <w:rsid w:val="00EF0260"/>
    <w:rsid w:val="00F061B3"/>
    <w:rsid w:val="00F12F1C"/>
    <w:rsid w:val="00F130B7"/>
    <w:rsid w:val="00F1347E"/>
    <w:rsid w:val="00F145DD"/>
    <w:rsid w:val="00F14753"/>
    <w:rsid w:val="00F15CAB"/>
    <w:rsid w:val="00F177AF"/>
    <w:rsid w:val="00F22264"/>
    <w:rsid w:val="00F23C5A"/>
    <w:rsid w:val="00F2564D"/>
    <w:rsid w:val="00F30EB3"/>
    <w:rsid w:val="00F35B05"/>
    <w:rsid w:val="00F36D00"/>
    <w:rsid w:val="00F374C9"/>
    <w:rsid w:val="00F37705"/>
    <w:rsid w:val="00F40B5E"/>
    <w:rsid w:val="00F413D9"/>
    <w:rsid w:val="00F41EE0"/>
    <w:rsid w:val="00F432AD"/>
    <w:rsid w:val="00F485D1"/>
    <w:rsid w:val="00F5135F"/>
    <w:rsid w:val="00F51F78"/>
    <w:rsid w:val="00F52A7F"/>
    <w:rsid w:val="00F53C9B"/>
    <w:rsid w:val="00F54104"/>
    <w:rsid w:val="00F67C63"/>
    <w:rsid w:val="00F71CD7"/>
    <w:rsid w:val="00F73E80"/>
    <w:rsid w:val="00F7705E"/>
    <w:rsid w:val="00F82974"/>
    <w:rsid w:val="00F86412"/>
    <w:rsid w:val="00F86F47"/>
    <w:rsid w:val="00F873B9"/>
    <w:rsid w:val="00F90B64"/>
    <w:rsid w:val="00F91156"/>
    <w:rsid w:val="00F930E7"/>
    <w:rsid w:val="00F95FFA"/>
    <w:rsid w:val="00F97FA9"/>
    <w:rsid w:val="00FA0C66"/>
    <w:rsid w:val="00FA0FC4"/>
    <w:rsid w:val="00FB1F13"/>
    <w:rsid w:val="00FB2F0F"/>
    <w:rsid w:val="00FB3185"/>
    <w:rsid w:val="00FB3D9E"/>
    <w:rsid w:val="00FB5086"/>
    <w:rsid w:val="00FB5411"/>
    <w:rsid w:val="00FB61DD"/>
    <w:rsid w:val="00FB6392"/>
    <w:rsid w:val="00FC2982"/>
    <w:rsid w:val="00FC4F36"/>
    <w:rsid w:val="00FD2F8F"/>
    <w:rsid w:val="00FD3022"/>
    <w:rsid w:val="00FD3C70"/>
    <w:rsid w:val="00FD41E0"/>
    <w:rsid w:val="00FD5A5D"/>
    <w:rsid w:val="00FD6820"/>
    <w:rsid w:val="00FE1125"/>
    <w:rsid w:val="00FE12D8"/>
    <w:rsid w:val="00FE2064"/>
    <w:rsid w:val="00FE229E"/>
    <w:rsid w:val="00FE2A76"/>
    <w:rsid w:val="00FE5C4F"/>
    <w:rsid w:val="00FF413A"/>
    <w:rsid w:val="00FF7C02"/>
    <w:rsid w:val="024801E3"/>
    <w:rsid w:val="12BD6AE1"/>
    <w:rsid w:val="1987D39F"/>
    <w:rsid w:val="19B2BD31"/>
    <w:rsid w:val="1BCDA9B8"/>
    <w:rsid w:val="1D1EA29C"/>
    <w:rsid w:val="1EB9CD6A"/>
    <w:rsid w:val="23C9A0A9"/>
    <w:rsid w:val="342CCF2A"/>
    <w:rsid w:val="3448297B"/>
    <w:rsid w:val="3844D8E5"/>
    <w:rsid w:val="3A8E1210"/>
    <w:rsid w:val="3D062424"/>
    <w:rsid w:val="54CFF20D"/>
    <w:rsid w:val="55B98A16"/>
    <w:rsid w:val="58F35241"/>
    <w:rsid w:val="5B56A57F"/>
    <w:rsid w:val="5C44418B"/>
    <w:rsid w:val="5CE9DFE5"/>
    <w:rsid w:val="5F2D5A7E"/>
    <w:rsid w:val="63E43AF2"/>
    <w:rsid w:val="647B2B65"/>
    <w:rsid w:val="6B2CF8ED"/>
    <w:rsid w:val="74BFAC96"/>
    <w:rsid w:val="76C252E8"/>
    <w:rsid w:val="7E237179"/>
    <w:rsid w:val="7EA62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uiPriority w:val="39"/>
    <w:unhideWhenUsed/>
    <w:rsid w:val="1D1EA29C"/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uiPriority w:val="39"/>
    <w:unhideWhenUsed/>
    <w:rsid w:val="1D1EA29C"/>
    <w:pPr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character" w:customStyle="1" w:styleId="normaltextrun">
    <w:name w:val="normaltextrun"/>
    <w:basedOn w:val="Standardstycketeckensnitt"/>
    <w:rsid w:val="007D58E0"/>
  </w:style>
  <w:style w:type="character" w:customStyle="1" w:styleId="spellingerror">
    <w:name w:val="spellingerror"/>
    <w:basedOn w:val="Standardstycketeckensnitt"/>
    <w:rsid w:val="007D58E0"/>
  </w:style>
  <w:style w:type="character" w:customStyle="1" w:styleId="eop">
    <w:name w:val="eop"/>
    <w:basedOn w:val="Standardstycketeckensnitt"/>
    <w:rsid w:val="007D58E0"/>
  </w:style>
  <w:style w:type="paragraph" w:customStyle="1" w:styleId="paragraph">
    <w:name w:val="paragraph"/>
    <w:basedOn w:val="Normal"/>
    <w:rsid w:val="006F7A25"/>
    <w:pPr>
      <w:spacing w:before="100" w:beforeAutospacing="1" w:after="100" w:afterAutospacing="1" w:line="240" w:lineRule="auto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102411"/>
    <w:pPr>
      <w:keepLines/>
      <w:spacing w:before="240" w:after="0" w:line="259" w:lineRule="auto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35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34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05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57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9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2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3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92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fai.se/wp-content/uploads/2015/02/Riktlinjer-for-neuraxiala-blockader-och-antitrombotiska-lakemedel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5-1593997-2908/surrogate/Neuraxialla%20opioider%20-%20Anestesirutin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1482</Words>
  <Characters>7860</Characters>
  <Application>Microsoft Office Word</Application>
  <DocSecurity>0</DocSecurity>
  <Lines>65</Lines>
  <Paragraphs>18</Paragraphs>
  <ScaleCrop>false</ScaleCrop>
  <Manager/>
  <Company/>
  <LinksUpToDate>false</LinksUpToDate>
  <CharactersWithSpaces>9324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Spinalanestesi - Anestesirutin</dc:title>
  <dc:subject/>
  <dc:creator/>
  <keywords/>
  <lastModifiedBy/>
  <revision>4</revision>
  <dcterms:created xsi:type="dcterms:W3CDTF">2023-01-04T00:17:00.0000000Z</dcterms:created>
  <dcterms:modified xsi:type="dcterms:W3CDTF">2026-01-07T09:31:00.0000000Z</dcterms:modified>
</coreProperties>
</file>