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0437AF" w:rsidR="00455F1E" w:rsidP="24F54D80" w:rsidRDefault="06FD9B83" w14:paraId="46CA3EE6" w14:textId="7A1CFA5B">
      <w:pPr>
        <w:pStyle w:val="Heading1"/>
        <w:ind w:left="567"/>
        <w:rPr>
          <w:sz w:val="44"/>
          <w:szCs w:val="44"/>
        </w:rPr>
      </w:pPr>
      <w:r w:rsidRPr="6E597439" w:rsidR="2F4688AC">
        <w:rPr>
          <w:sz w:val="44"/>
          <w:szCs w:val="44"/>
        </w:rPr>
        <w:t xml:space="preserve">Blåsövervakning och </w:t>
      </w:r>
      <w:r w:rsidRPr="6E597439" w:rsidR="06FD9B83">
        <w:rPr>
          <w:sz w:val="44"/>
          <w:szCs w:val="44"/>
        </w:rPr>
        <w:t xml:space="preserve">KAD - inläggning av kvarliggande urinvägskateter och intermittent tappning av urinblåsa </w:t>
      </w:r>
    </w:p>
    <w:p w:rsidRPr="000437AF" w:rsidR="00455F1E" w:rsidP="24F54D80" w:rsidRDefault="06FD9B83" w14:paraId="520EBF59" w14:textId="5401E39B">
      <w:pPr>
        <w:pStyle w:val="Heading2"/>
        <w:rPr>
          <w:rFonts w:ascii="Verdana" w:hAnsi="Verdana" w:eastAsia="Verdana" w:cs="Verdana"/>
        </w:rPr>
      </w:pPr>
      <w:r w:rsidRPr="24F54D80">
        <w:rPr>
          <w:rFonts w:ascii="Verdana" w:hAnsi="Verdana" w:eastAsia="Verdana" w:cs="Verdana"/>
        </w:rPr>
        <w:t>Förändringar sedan föregående version </w:t>
      </w:r>
    </w:p>
    <w:p w:rsidRPr="000437AF" w:rsidR="00455F1E" w:rsidP="24F54D80" w:rsidRDefault="06FD9B83" w14:paraId="5904A07F" w14:textId="52285EF5">
      <w:pPr>
        <w:ind w:right="868"/>
      </w:pPr>
      <w:r w:rsidR="06FD9B83">
        <w:rPr/>
        <w:t>För att minska risken för blåsöverfyllnad och urinretention ska blåsscanning göras efter anestesiinduktionen. Om blåsvolymen överstiger 200 ml ska patienten tappas enligt aseptisk metod. </w:t>
      </w:r>
    </w:p>
    <w:p w:rsidRPr="000437AF" w:rsidR="00455F1E" w:rsidP="001F15D0" w:rsidRDefault="06FD9B83" w14:paraId="11F33355" w14:textId="03B4E9CB">
      <w:pPr>
        <w:pStyle w:val="Heading2"/>
        <w:rPr>
          <w:rFonts w:ascii="Verdana" w:hAnsi="Verdana" w:eastAsia="Verdana" w:cs="Verdana"/>
        </w:rPr>
      </w:pPr>
      <w:r w:rsidRPr="24F54D80">
        <w:rPr>
          <w:rFonts w:ascii="Verdana" w:hAnsi="Verdana" w:eastAsia="Verdana" w:cs="Verdana"/>
        </w:rPr>
        <w:t xml:space="preserve">Bakgrund och syfte </w:t>
      </w:r>
    </w:p>
    <w:p w:rsidRPr="000437AF" w:rsidR="00455F1E" w:rsidP="24F54D80" w:rsidRDefault="06FD9B83" w14:paraId="7C1C9E10" w14:textId="4E50463D">
      <w:pPr>
        <w:ind w:right="868"/>
      </w:pPr>
      <w:r w:rsidRPr="24F54D80">
        <w:t>Minska risken för vårdskada på grund av infektion genom att säkerställa att hantering av urinvägarna sker på ett säkert och aseptiskt sätt.  </w:t>
      </w:r>
    </w:p>
    <w:p w:rsidRPr="000437AF" w:rsidR="00455F1E" w:rsidP="24F54D80" w:rsidRDefault="06FD9B83" w14:paraId="51392276" w14:textId="246494AD">
      <w:pPr>
        <w:pStyle w:val="Heading2"/>
        <w:rPr>
          <w:rFonts w:ascii="Verdana" w:hAnsi="Verdana" w:eastAsia="Verdana" w:cs="Verdana"/>
        </w:rPr>
      </w:pPr>
      <w:r w:rsidRPr="24F54D80">
        <w:rPr>
          <w:rFonts w:ascii="Verdana" w:hAnsi="Verdana" w:eastAsia="Verdana" w:cs="Verdana"/>
        </w:rPr>
        <w:t>Förutsättningar</w:t>
      </w:r>
    </w:p>
    <w:p w:rsidRPr="000437AF" w:rsidR="00455F1E" w:rsidP="24F54D80" w:rsidRDefault="06FD9B83" w14:paraId="4868A5AE" w14:textId="0ECE82E5">
      <w:pPr>
        <w:ind w:right="868"/>
      </w:pPr>
      <w:r w:rsidRPr="24F54D80">
        <w:t xml:space="preserve">Vid hjärtoperation, nyinläggning av VAC, slutning av djup VAC, övriga ingrepp med förväntad operationstid på över 2 timmar, när fryssnitt skall skickas eller när pat har TEDA skall KAD sättas. Vid elektiv lungkirurgi skall ev. KAD dock </w:t>
      </w:r>
      <w:r w:rsidRPr="24F54D80">
        <w:rPr>
          <w:i/>
          <w:iCs/>
        </w:rPr>
        <w:t xml:space="preserve">alltid </w:t>
      </w:r>
      <w:r w:rsidRPr="24F54D80">
        <w:t>ordineras i Orbit av operatören. KAD kan även vara aktuellt vid t.ex. omläggning av djup VAC. Detta beslutas och meddelas av ansvarig kirurg alternativt narkosläkare.  </w:t>
      </w:r>
    </w:p>
    <w:p w:rsidRPr="000437AF" w:rsidR="00455F1E" w:rsidP="24F54D80" w:rsidRDefault="06FD9B83" w14:paraId="0DEB7430" w14:textId="12902828">
      <w:pPr>
        <w:ind w:right="868"/>
      </w:pPr>
      <w:r w:rsidRPr="24F54D80">
        <w:t>I de fall där KAD sätts p.g.a. eventuella komplikationer som vid nyinläggning VAC, slutning av djup VAC och vissa VAC-omläggningar skall katetern dras direkt på sal efter avslutad operation om komplikationer inte uppstått, om operationen varat mindre än 2 timmar och patienten inte fått mer än 1 liter vätska. </w:t>
      </w:r>
    </w:p>
    <w:p w:rsidRPr="000437AF" w:rsidR="00455F1E" w:rsidP="24F54D80" w:rsidRDefault="00455F1E" w14:paraId="7ED30F2B" w14:textId="390D1A4A">
      <w:pPr>
        <w:ind w:right="868"/>
      </w:pPr>
    </w:p>
    <w:p w:rsidRPr="000437AF" w:rsidR="00455F1E" w:rsidP="24F54D80" w:rsidRDefault="06FD9B83" w14:paraId="43B1B6EC" w14:textId="10922D23">
      <w:pPr>
        <w:pStyle w:val="Heading3"/>
        <w:ind w:right="868"/>
        <w:rPr>
          <w:rFonts w:ascii="Verdana" w:hAnsi="Verdana" w:eastAsia="Verdana" w:cs="Verdana"/>
          <w:sz w:val="28"/>
          <w:szCs w:val="28"/>
        </w:rPr>
      </w:pPr>
      <w:r w:rsidRPr="24F54D80">
        <w:rPr>
          <w:rFonts w:ascii="Verdana" w:hAnsi="Verdana" w:eastAsia="Verdana" w:cs="Verdana"/>
          <w:sz w:val="28"/>
          <w:szCs w:val="28"/>
        </w:rPr>
        <w:t>Utförande</w:t>
      </w:r>
    </w:p>
    <w:p w:rsidRPr="000437AF" w:rsidR="00455F1E" w:rsidP="24F54D80" w:rsidRDefault="06FD9B83" w14:paraId="4C6300E0" w14:textId="2D91E8D5">
      <w:pPr>
        <w:ind w:right="868"/>
      </w:pPr>
      <w:r w:rsidRPr="24F54D80">
        <w:rPr>
          <w:b/>
          <w:bCs/>
        </w:rPr>
        <w:t>Bladderscan och Tappning </w:t>
      </w:r>
    </w:p>
    <w:p w:rsidRPr="000437AF" w:rsidR="00455F1E" w:rsidP="24F54D80" w:rsidRDefault="06FD9B83" w14:paraId="501E110D" w14:textId="57A4A2EE">
      <w:pPr>
        <w:pStyle w:val="ListBullet"/>
        <w:numPr>
          <w:ilvl w:val="0"/>
          <w:numId w:val="42"/>
        </w:numPr>
        <w:ind w:left="1712"/>
      </w:pPr>
      <w:r w:rsidRPr="24F54D80">
        <w:t>Blåsscanning ska göras efter anestesistart. Om blåsvolymen överstiger 200 ml ska patienten tappas enligt aseptisk metod </w:t>
      </w:r>
    </w:p>
    <w:p w:rsidRPr="000437AF" w:rsidR="00455F1E" w:rsidP="24F54D80" w:rsidRDefault="06FD9B83" w14:paraId="6E5EA176" w14:textId="340B9F57">
      <w:pPr>
        <w:pStyle w:val="ListBullet"/>
        <w:numPr>
          <w:ilvl w:val="0"/>
          <w:numId w:val="42"/>
        </w:numPr>
        <w:ind w:left="1712"/>
      </w:pPr>
      <w:r w:rsidRPr="24F54D80">
        <w:t>Om operationstiden överstigit 2 timmar eller om patienten fått över 1 liter vätska skall blåsscanning ske på sal så snart som möjligt. Om operationen förväntas fortgå ytterligare en längre period bör scanning och eventuell tappning i sidoläge övervägas.  </w:t>
      </w:r>
    </w:p>
    <w:p w:rsidRPr="000437AF" w:rsidR="00455F1E" w:rsidP="24F54D80" w:rsidRDefault="06FD9B83" w14:paraId="4B46BB3B" w14:textId="66474C41">
      <w:pPr>
        <w:pStyle w:val="ListBullet"/>
        <w:numPr>
          <w:ilvl w:val="0"/>
          <w:numId w:val="42"/>
        </w:numPr>
        <w:ind w:left="1712"/>
      </w:pPr>
      <w:r w:rsidRPr="24F54D80">
        <w:t>Vid blåsvolym över 500 ml skall blåstappning ske. Se instruktioner nedan.  </w:t>
      </w:r>
    </w:p>
    <w:p w:rsidRPr="000437AF" w:rsidR="00455F1E" w:rsidP="24F54D80" w:rsidRDefault="06FD9B83" w14:paraId="060F598A" w14:textId="3BC578A2">
      <w:pPr>
        <w:ind w:right="868"/>
      </w:pPr>
      <w:r w:rsidRPr="24F54D80">
        <w:rPr>
          <w:b/>
          <w:bCs/>
        </w:rPr>
        <w:t>Aseptik </w:t>
      </w:r>
      <w:r w:rsidRPr="24F54D80">
        <w:t> </w:t>
      </w:r>
    </w:p>
    <w:p w:rsidRPr="000437AF" w:rsidR="00455F1E" w:rsidP="24F54D80" w:rsidRDefault="06FD9B83" w14:paraId="083BC7E4" w14:textId="50117954">
      <w:pPr>
        <w:ind w:right="868"/>
      </w:pPr>
      <w:r w:rsidRPr="24F54D80">
        <w:t>Aseptik innebär att produktens renhet bevaras, det vill säga bevara det rena rent och det sterila sterilt. Ett aseptiskt arbetssätt vid kateterbehandling innebär att kateterns sterilitet ska bevaras vid införandet i urinblåsan. Om svårigheter uppstår och man t.ex. måste spola katetern behöver man vara ytterligare en person för handräckning av material för att kunna bibehålla ett aseptiskt arbetssätt.  </w:t>
      </w:r>
    </w:p>
    <w:p w:rsidRPr="000437AF" w:rsidR="00142239" w:rsidP="24F54D80" w:rsidRDefault="00142239" w14:paraId="3E948AD3" w14:textId="06B71255">
      <w:pPr>
        <w:ind w:right="868"/>
      </w:pPr>
      <w:r w:rsidRPr="24F54D80">
        <w:rPr>
          <w:b/>
        </w:rPr>
        <w:t>Förberedelser</w:t>
      </w:r>
      <w:r w:rsidRPr="24F54D80">
        <w:rPr>
          <w:rFonts w:ascii="Times New Roman" w:hAnsi="Times New Roman" w:eastAsia="Times New Roman" w:cs="Times New Roman"/>
          <w:b/>
        </w:rPr>
        <w:t> </w:t>
      </w:r>
      <w:r w:rsidRPr="24F54D80" w:rsidR="06FD9B83">
        <w:rPr>
          <w:b/>
          <w:bCs/>
        </w:rPr>
        <w:t> </w:t>
      </w:r>
    </w:p>
    <w:p w:rsidRPr="00E76FD1" w:rsidR="00142239" w:rsidP="24F54D80" w:rsidRDefault="00142239" w14:paraId="21D8F288" w14:textId="7569EEA1">
      <w:pPr>
        <w:pStyle w:val="ListBullet"/>
      </w:pPr>
      <w:r w:rsidRPr="00E76FD1">
        <w:t>Säkerställ indikation.  </w:t>
      </w:r>
      <w:r w:rsidRPr="24F54D80" w:rsidR="06FD9B83">
        <w:t> </w:t>
      </w:r>
    </w:p>
    <w:p w:rsidRPr="00E76FD1" w:rsidR="00142239" w:rsidP="24F54D80" w:rsidRDefault="00142239" w14:paraId="708A9362" w14:textId="0A7C2FD1">
      <w:pPr>
        <w:pStyle w:val="ListBullet"/>
      </w:pPr>
      <w:r w:rsidRPr="00E76FD1">
        <w:t>Säkerställ att patienten inte är allergisk mot bedövningsmedel. Vid allergi används OptiLube gel.  </w:t>
      </w:r>
      <w:r w:rsidRPr="24F54D80" w:rsidR="06FD9B83">
        <w:t> </w:t>
      </w:r>
    </w:p>
    <w:p w:rsidRPr="00A933C6" w:rsidR="00142239" w:rsidP="24F54D80" w:rsidRDefault="00142239" w14:paraId="36CADA26" w14:textId="6C50B5D5">
      <w:pPr>
        <w:pStyle w:val="ListBullet"/>
      </w:pPr>
      <w:r w:rsidRPr="00E76FD1">
        <w:t>Uppmärksamma eventuella kontraindikationer och vid behov kontakta urolog:  </w:t>
      </w:r>
      <w:r w:rsidRPr="24F54D80" w:rsidR="06FD9B83">
        <w:t> </w:t>
      </w:r>
    </w:p>
    <w:p w:rsidRPr="003567A6" w:rsidR="00142239" w:rsidP="24F54D80" w:rsidRDefault="06FD9B83" w14:paraId="10BE84AE" w14:textId="6111D1F3">
      <w:pPr>
        <w:pStyle w:val="ListBullet"/>
        <w:rPr/>
      </w:pPr>
      <w:r w:rsidR="06FD9B83">
        <w:rPr/>
        <w:t>Urethraskador</w:t>
      </w:r>
      <w:r w:rsidR="06FD9B83">
        <w:rPr/>
        <w:t>.  </w:t>
      </w:r>
    </w:p>
    <w:p w:rsidRPr="003567A6" w:rsidR="00142239" w:rsidP="24F54D80" w:rsidRDefault="00142239" w14:paraId="6798043D" w14:textId="0877FBE3">
      <w:pPr>
        <w:pStyle w:val="ListBullet"/>
        <w:rPr/>
      </w:pPr>
      <w:r w:rsidR="00142239">
        <w:rPr/>
        <w:t xml:space="preserve">Tidigare </w:t>
      </w:r>
      <w:r w:rsidR="00142239">
        <w:rPr/>
        <w:t>uretraplastik</w:t>
      </w:r>
      <w:r w:rsidR="00142239">
        <w:rPr/>
        <w:t>-operation. </w:t>
      </w:r>
      <w:r w:rsidR="06FD9B83">
        <w:rPr/>
        <w:t> </w:t>
      </w:r>
    </w:p>
    <w:p w:rsidRPr="003567A6" w:rsidR="00142239" w:rsidP="24F54D80" w:rsidRDefault="06FD9B83" w14:paraId="7940B03E" w14:textId="18620C02">
      <w:pPr>
        <w:pStyle w:val="ListBullet"/>
        <w:rPr/>
      </w:pPr>
      <w:r w:rsidR="06FD9B83">
        <w:rPr/>
        <w:t>Erektion.  </w:t>
      </w:r>
    </w:p>
    <w:p w:rsidRPr="003567A6" w:rsidR="00142239" w:rsidP="24F54D80" w:rsidRDefault="00142239" w14:paraId="150D532D" w14:textId="66D018DE">
      <w:pPr>
        <w:pStyle w:val="ListBullet"/>
        <w:rPr/>
      </w:pPr>
      <w:r w:rsidR="00142239">
        <w:rPr/>
        <w:t>Inkontinensprotes (ex. AMS). </w:t>
      </w:r>
      <w:r w:rsidR="06FD9B83">
        <w:rPr/>
        <w:t> </w:t>
      </w:r>
    </w:p>
    <w:p w:rsidRPr="00335A7F" w:rsidR="00142239" w:rsidP="24F54D80" w:rsidRDefault="00142239" w14:paraId="4BA5ED4D" w14:textId="6D49077A">
      <w:pPr>
        <w:pStyle w:val="ListBullet"/>
      </w:pPr>
      <w:r w:rsidRPr="00E76FD1">
        <w:t>Förbered allt material innan du påbörjar ditt arbete. </w:t>
      </w:r>
      <w:r w:rsidRPr="24F54D80" w:rsidR="06FD9B83">
        <w:t> </w:t>
      </w:r>
    </w:p>
    <w:p w:rsidRPr="000437AF" w:rsidR="00142239" w:rsidP="24F54D80" w:rsidRDefault="00335A7F" w14:paraId="7726A7FB" w14:textId="73D7150E">
      <w:pPr>
        <w:ind w:right="868"/>
      </w:pPr>
      <w:r w:rsidRPr="24F54D80">
        <w:rPr>
          <w:b/>
        </w:rPr>
        <w:t>Rent m</w:t>
      </w:r>
      <w:r w:rsidRPr="24F54D80" w:rsidR="00142239">
        <w:rPr>
          <w:b/>
        </w:rPr>
        <w:t>aterial </w:t>
      </w:r>
    </w:p>
    <w:p w:rsidRPr="00E76FD1" w:rsidR="00142239" w:rsidP="24F54D80" w:rsidRDefault="00142239" w14:paraId="29B83EB5" w14:textId="50228582">
      <w:pPr>
        <w:pStyle w:val="ListBullet"/>
      </w:pPr>
      <w:r w:rsidRPr="00E76FD1">
        <w:t>Klorhexidinsvamp. </w:t>
      </w:r>
      <w:r w:rsidRPr="24F54D80" w:rsidR="06FD9B83">
        <w:t> </w:t>
      </w:r>
    </w:p>
    <w:p w:rsidRPr="00E76FD1" w:rsidR="00142239" w:rsidP="24F54D80" w:rsidRDefault="00142239" w14:paraId="5F7C6332" w14:textId="09C9AA85">
      <w:pPr>
        <w:pStyle w:val="ListBullet"/>
      </w:pPr>
      <w:r w:rsidRPr="00E76FD1">
        <w:t>Torkduk. </w:t>
      </w:r>
      <w:r w:rsidRPr="24F54D80" w:rsidR="06FD9B83">
        <w:t> </w:t>
      </w:r>
    </w:p>
    <w:p w:rsidRPr="00E76FD1" w:rsidR="00142239" w:rsidP="24F54D80" w:rsidRDefault="00142239" w14:paraId="162871FE" w14:textId="6EBEB5C6">
      <w:pPr>
        <w:pStyle w:val="ListBullet"/>
      </w:pPr>
      <w:r w:rsidRPr="00E76FD1">
        <w:t>Hygienunderlägg. </w:t>
      </w:r>
      <w:r w:rsidRPr="24F54D80" w:rsidR="06FD9B83">
        <w:t> </w:t>
      </w:r>
    </w:p>
    <w:p w:rsidRPr="00E76FD1" w:rsidR="00142239" w:rsidP="24F54D80" w:rsidRDefault="00142239" w14:paraId="3B71FF6B" w14:textId="1ED7D4AB">
      <w:pPr>
        <w:pStyle w:val="ListBullet"/>
      </w:pPr>
      <w:r w:rsidRPr="00E76FD1">
        <w:t>Bedövningsgel (2x10g för man, 1x10g för kvinna).  </w:t>
      </w:r>
      <w:r w:rsidRPr="24F54D80" w:rsidR="06FD9B83">
        <w:t> </w:t>
      </w:r>
    </w:p>
    <w:p w:rsidRPr="00335A7F" w:rsidR="00142239" w:rsidP="24F54D80" w:rsidRDefault="00142239" w14:paraId="65D1BC64" w14:textId="02D45D7B">
      <w:pPr>
        <w:pStyle w:val="ListBullet"/>
      </w:pPr>
      <w:r w:rsidRPr="00E76FD1">
        <w:t>Tömningsbar uribag alt. timdiures. </w:t>
      </w:r>
      <w:r w:rsidRPr="24F54D80" w:rsidR="06FD9B83">
        <w:t> </w:t>
      </w:r>
    </w:p>
    <w:p w:rsidRPr="000437AF" w:rsidR="00142239" w:rsidP="24F54D80" w:rsidRDefault="00142239" w14:paraId="1C798175" w14:textId="221C6929">
      <w:pPr>
        <w:ind w:right="868"/>
      </w:pPr>
      <w:r w:rsidRPr="24F54D80">
        <w:rPr>
          <w:b/>
        </w:rPr>
        <w:t>Sterilt material</w:t>
      </w:r>
      <w:r w:rsidRPr="24F54D80">
        <w:rPr>
          <w:rFonts w:ascii="Times New Roman" w:hAnsi="Times New Roman" w:eastAsia="Times New Roman" w:cs="Times New Roman"/>
          <w:b/>
        </w:rPr>
        <w:t> </w:t>
      </w:r>
      <w:r w:rsidRPr="24F54D80" w:rsidR="06FD9B83">
        <w:rPr>
          <w:b/>
          <w:bCs/>
        </w:rPr>
        <w:t> </w:t>
      </w:r>
    </w:p>
    <w:p w:rsidRPr="00D45CD7" w:rsidR="00142239" w:rsidP="24F54D80" w:rsidRDefault="00142239" w14:paraId="25CE0051" w14:textId="0CD074E1">
      <w:pPr>
        <w:pStyle w:val="ListBullet"/>
      </w:pPr>
      <w:r>
        <w:t xml:space="preserve">KAD-set (förberett av op.ssk), steril handduk, urinkateter, 2ml spruta fastsatt på katetern (OBS! Inte för hårt!) och fylld 10 ml </w:t>
      </w:r>
      <w:r w:rsidRPr="24F54D80" w:rsidR="06FD9B83">
        <w:t>kuffspruta. </w:t>
      </w:r>
      <w:r w:rsidRPr="00E76FD1">
        <w:t>  </w:t>
      </w:r>
    </w:p>
    <w:p w:rsidRPr="00E76FD1" w:rsidR="00142239" w:rsidP="24F54D80" w:rsidRDefault="00142239" w14:paraId="100AC278" w14:textId="736AD33B">
      <w:pPr>
        <w:pStyle w:val="ListBullet"/>
      </w:pPr>
      <w:r w:rsidRPr="00E76FD1">
        <w:t>Urinkateter. Grovlek 12–14 Ch eller enligt ordination.  </w:t>
      </w:r>
      <w:r w:rsidRPr="24F54D80" w:rsidR="06FD9B83">
        <w:t> </w:t>
      </w:r>
    </w:p>
    <w:p w:rsidRPr="00E76FD1" w:rsidR="00142239" w:rsidP="24F54D80" w:rsidRDefault="00142239" w14:paraId="746F5D51" w14:textId="5FA4897E">
      <w:pPr>
        <w:pStyle w:val="ListBullet"/>
      </w:pPr>
      <w:r w:rsidRPr="00E76FD1">
        <w:t>Sterila handskar </w:t>
      </w:r>
      <w:r w:rsidRPr="24F54D80" w:rsidR="06FD9B83">
        <w:t> </w:t>
      </w:r>
    </w:p>
    <w:p w:rsidRPr="00E76FD1" w:rsidR="00142239" w:rsidP="24F54D80" w:rsidRDefault="00142239" w14:paraId="7F346B9E" w14:textId="774C426C">
      <w:pPr>
        <w:pStyle w:val="ListBullet"/>
      </w:pPr>
      <w:r w:rsidRPr="00E76FD1">
        <w:t>Sterilt vatten eller anpassad lösning för silikonkateter. </w:t>
      </w:r>
      <w:r w:rsidRPr="24F54D80" w:rsidR="06FD9B83">
        <w:t> </w:t>
      </w:r>
    </w:p>
    <w:p w:rsidRPr="00335A7F" w:rsidR="00142239" w:rsidP="24F54D80" w:rsidRDefault="00142239" w14:paraId="09CFE484" w14:textId="07D639FE">
      <w:pPr>
        <w:pStyle w:val="ListBullet"/>
      </w:pPr>
      <w:r>
        <w:t xml:space="preserve">Steril NaCl och 60-ml spruta för ev. </w:t>
      </w:r>
      <w:r w:rsidRPr="24F54D80" w:rsidR="06FD9B83">
        <w:t>spolning </w:t>
      </w:r>
    </w:p>
    <w:p w:rsidRPr="000437AF" w:rsidR="00142239" w:rsidP="24F54D80" w:rsidRDefault="06FD9B83" w14:paraId="247FF6B4" w14:textId="55602869">
      <w:pPr>
        <w:ind w:right="868"/>
      </w:pPr>
      <w:r w:rsidRPr="24F54D80">
        <w:rPr>
          <w:b/>
          <w:bCs/>
        </w:rPr>
        <w:t>Tvätt</w:t>
      </w:r>
      <w:r w:rsidRPr="24F54D80">
        <w:rPr>
          <w:rFonts w:ascii="Times New Roman" w:hAnsi="Times New Roman" w:eastAsia="Times New Roman" w:cs="Times New Roman"/>
          <w:b/>
          <w:bCs/>
        </w:rPr>
        <w:t> </w:t>
      </w:r>
      <w:r w:rsidRPr="24F54D80" w:rsidR="00142239">
        <w:rPr>
          <w:b/>
        </w:rPr>
        <w:t> </w:t>
      </w:r>
    </w:p>
    <w:p w:rsidRPr="00E76FD1" w:rsidR="00142239" w:rsidP="24F54D80" w:rsidRDefault="00142239" w14:paraId="4AC55868" w14:textId="1C31634F">
      <w:pPr>
        <w:pStyle w:val="ListBullet"/>
      </w:pPr>
      <w:r w:rsidRPr="00E76FD1">
        <w:t>Desinfektera händerna och sätt på ett förkläde och rena handskar. </w:t>
      </w:r>
      <w:r w:rsidRPr="24F54D80" w:rsidR="06FD9B83">
        <w:t> </w:t>
      </w:r>
    </w:p>
    <w:p w:rsidRPr="00E76FD1" w:rsidR="00142239" w:rsidP="24F54D80" w:rsidRDefault="00142239" w14:paraId="37191E8B" w14:textId="60B62D1D">
      <w:pPr>
        <w:pStyle w:val="ListBullet"/>
      </w:pPr>
      <w:r w:rsidRPr="00E76FD1">
        <w:t>Förbered bedövningsgelen och se till att tippen bevaras steril.  </w:t>
      </w:r>
      <w:r w:rsidRPr="24F54D80" w:rsidR="06FD9B83">
        <w:t> </w:t>
      </w:r>
    </w:p>
    <w:p w:rsidRPr="00E76FD1" w:rsidR="00142239" w:rsidP="24F54D80" w:rsidRDefault="00142239" w14:paraId="5DFE55DA" w14:textId="1DEC196F">
      <w:pPr>
        <w:pStyle w:val="ListBullet"/>
      </w:pPr>
      <w:r w:rsidRPr="00E76FD1">
        <w:t>Tvätta rent runt urethraområdet med klorhexidinsvamp, var noga med att arbeta från rent till orent för att inte föra in tarmbakterier till urethras mynning. På man dras förhuden tillbaka innan tvätt. </w:t>
      </w:r>
      <w:r w:rsidRPr="24F54D80" w:rsidR="06FD9B83">
        <w:t> </w:t>
      </w:r>
    </w:p>
    <w:p w:rsidRPr="00335A7F" w:rsidR="00142239" w:rsidP="24F54D80" w:rsidRDefault="00142239" w14:paraId="0936A6A0" w14:textId="1D86E1B0">
      <w:pPr>
        <w:pStyle w:val="ListBullet"/>
      </w:pPr>
      <w:r w:rsidRPr="00E76FD1">
        <w:t>Torka bort skummet som bildas vid tvättning med torkduk. </w:t>
      </w:r>
      <w:r w:rsidRPr="24F54D80" w:rsidR="06FD9B83">
        <w:t> </w:t>
      </w:r>
    </w:p>
    <w:p w:rsidRPr="000437AF" w:rsidR="00142239" w:rsidP="24F54D80" w:rsidRDefault="06FD9B83" w14:paraId="310F4A7B" w14:textId="5003D54D">
      <w:pPr>
        <w:ind w:right="868"/>
      </w:pPr>
      <w:r w:rsidRPr="24F54D80">
        <w:rPr>
          <w:b/>
          <w:bCs/>
        </w:rPr>
        <w:t>Bedövningsprocedur</w:t>
      </w:r>
      <w:r w:rsidRPr="24F54D80">
        <w:rPr>
          <w:rFonts w:ascii="Times New Roman" w:hAnsi="Times New Roman" w:eastAsia="Times New Roman" w:cs="Times New Roman"/>
          <w:b/>
          <w:bCs/>
        </w:rPr>
        <w:t> </w:t>
      </w:r>
      <w:r w:rsidRPr="24F54D80" w:rsidR="00142239">
        <w:rPr>
          <w:b/>
        </w:rPr>
        <w:t> </w:t>
      </w:r>
    </w:p>
    <w:p w:rsidRPr="000437AF" w:rsidR="00142239" w:rsidP="24F54D80" w:rsidRDefault="00142239" w14:paraId="0375870F" w14:textId="46EF532B">
      <w:pPr>
        <w:ind w:right="868"/>
      </w:pPr>
      <w:r w:rsidRPr="24F54D80">
        <w:t>Kvinna:</w:t>
      </w:r>
      <w:r w:rsidRPr="00E76FD1">
        <w:t xml:space="preserve"> Håll isär blygdläpparna. Droppa lite bedövningsmedel på urinrörsmynningen, placera sedan tuben med ett lätt tryck mot mynningen och spruta långsamt in resterande gel. Håll kvar sprutan (alt. en kompress) mot mynningen en stund för att förhindra att det läcker ut. Det tar 3–5 minuter för bedövningen att verka.</w:t>
      </w:r>
      <w:r w:rsidRPr="24F54D80">
        <w:rPr>
          <w:rFonts w:ascii="Times New Roman" w:hAnsi="Times New Roman" w:eastAsia="Times New Roman" w:cs="Times New Roman"/>
        </w:rPr>
        <w:t> </w:t>
      </w:r>
      <w:r w:rsidRPr="24F54D80" w:rsidR="06FD9B83">
        <w:t> </w:t>
      </w:r>
    </w:p>
    <w:p w:rsidRPr="000437AF" w:rsidR="00142239" w:rsidP="24F54D80" w:rsidRDefault="00142239" w14:paraId="2CB74828" w14:textId="58840696">
      <w:pPr>
        <w:ind w:right="868"/>
        <w:rPr>
          <w:rFonts w:ascii="Times New Roman" w:hAnsi="Times New Roman" w:eastAsia="Times New Roman" w:cs="Times New Roman"/>
        </w:rPr>
      </w:pPr>
      <w:r w:rsidRPr="24F54D80">
        <w:t>Man:</w:t>
      </w:r>
      <w:r w:rsidRPr="00E76FD1">
        <w:t xml:space="preserve"> Dra tillbaka förhuden och fatta tag runt penis. Sträck penis uppåt 90 grader för att räta ut urinröret. Droppa lite gel på urinrörsmynningen. Placera sedan tuben med ett lätt tryck mot mynningen och spruta långsamt in gel. </w:t>
      </w:r>
      <w:r w:rsidRPr="24F54D80">
        <w:t>Ett motstånd uppstår då gelen når slutningsmuskeln.</w:t>
      </w:r>
      <w:r w:rsidRPr="24F54D80">
        <w:rPr>
          <w:rFonts w:ascii="Times New Roman" w:hAnsi="Times New Roman" w:eastAsia="Times New Roman" w:cs="Times New Roman"/>
        </w:rPr>
        <w:t> </w:t>
      </w:r>
      <w:r w:rsidRPr="24F54D80" w:rsidR="06FD9B83">
        <w:t> Efter en minut har slutningsmuskeln slappnat av och resterande gel, 20 gram för män (två sprutor), kan sprutas in så att hela urinröret fylls med gel. Håll kvar sprutan (alt. en kompress) mot mynningen en stund för att förhindra att gelen läcker ut alternativt använd en penisklämma med hänsyn till patientens integritet. Det tar ca 3–5 minuter för gelen att verka.</w:t>
      </w:r>
      <w:r w:rsidRPr="24F54D80" w:rsidR="06FD9B83">
        <w:rPr>
          <w:rFonts w:ascii="Times New Roman" w:hAnsi="Times New Roman" w:eastAsia="Times New Roman" w:cs="Times New Roman"/>
        </w:rPr>
        <w:t>  </w:t>
      </w:r>
    </w:p>
    <w:p w:rsidRPr="000437AF" w:rsidR="00455F1E" w:rsidP="24F54D80" w:rsidRDefault="06FD9B83" w14:paraId="7CF401D2" w14:textId="1D743789">
      <w:pPr>
        <w:ind w:right="868"/>
      </w:pPr>
      <w:r w:rsidRPr="24F54D80">
        <w:t>OBS! Med förgelade tappningskatetrar är Xylocain-gel ej nödvändigt.</w:t>
      </w:r>
      <w:r w:rsidRPr="24F54D80">
        <w:rPr>
          <w:rFonts w:ascii="Times New Roman" w:hAnsi="Times New Roman" w:eastAsia="Times New Roman" w:cs="Times New Roman"/>
        </w:rPr>
        <w:t> </w:t>
      </w:r>
      <w:r w:rsidRPr="24F54D80">
        <w:t> </w:t>
      </w:r>
    </w:p>
    <w:p w:rsidRPr="000437AF" w:rsidR="00142239" w:rsidP="24F54D80" w:rsidRDefault="06FD9B83" w14:paraId="67870C07" w14:textId="34CA8697">
      <w:pPr>
        <w:ind w:right="868"/>
      </w:pPr>
      <w:r w:rsidRPr="24F54D80">
        <w:rPr>
          <w:b/>
          <w:bCs/>
        </w:rPr>
        <w:t>Insättning av kateter</w:t>
      </w:r>
      <w:r w:rsidRPr="24F54D80">
        <w:rPr>
          <w:rFonts w:ascii="Times New Roman" w:hAnsi="Times New Roman" w:eastAsia="Times New Roman" w:cs="Times New Roman"/>
          <w:b/>
          <w:bCs/>
        </w:rPr>
        <w:t> </w:t>
      </w:r>
      <w:r w:rsidRPr="24F54D80">
        <w:rPr>
          <w:b/>
          <w:bCs/>
        </w:rPr>
        <w:t> </w:t>
      </w:r>
    </w:p>
    <w:p w:rsidR="00142239" w:rsidP="24F54D80" w:rsidRDefault="00142239" w14:paraId="205B28D2" w14:textId="079E7D62">
      <w:pPr>
        <w:pStyle w:val="ListBullet"/>
      </w:pPr>
      <w:r w:rsidRPr="00E76FD1">
        <w:t>Ta fram sterilt material till arbetsfältet. </w:t>
      </w:r>
      <w:r w:rsidRPr="24F54D80" w:rsidR="06FD9B83">
        <w:t> </w:t>
      </w:r>
    </w:p>
    <w:p w:rsidRPr="00857EEF" w:rsidR="00142239" w:rsidP="24F54D80" w:rsidRDefault="00142239" w14:paraId="3EBF36EF" w14:textId="4C4AF8EF">
      <w:pPr>
        <w:pStyle w:val="ListBullet"/>
      </w:pPr>
      <w:r w:rsidRPr="00E76FD1">
        <w:t>Desinfektera händerna och sätt på sterila handskar under tiden som bedövningsmedlet verkar. </w:t>
      </w:r>
      <w:r w:rsidRPr="24F54D80" w:rsidR="06FD9B83">
        <w:t> </w:t>
      </w:r>
    </w:p>
    <w:p w:rsidRPr="00E76FD1" w:rsidR="00142239" w:rsidP="24F54D80" w:rsidRDefault="00142239" w14:paraId="54AF41B4" w14:textId="39F2F7E8">
      <w:pPr>
        <w:pStyle w:val="ListBullet"/>
      </w:pPr>
      <w:r w:rsidRPr="00E76FD1">
        <w:t>Säkerställ att katetern bevarar sin sterilitet under hela proceduren genom att inte låta den vidröra patientens hud</w:t>
      </w:r>
      <w:r>
        <w:t xml:space="preserve"> eller din osterila hand</w:t>
      </w:r>
      <w:r w:rsidRPr="00E76FD1">
        <w:t>. Vid behov kan en assistent med sterila handskar hålla isär blygdläpparna. </w:t>
      </w:r>
      <w:r w:rsidRPr="24F54D80" w:rsidR="06FD9B83">
        <w:t> </w:t>
      </w:r>
    </w:p>
    <w:p w:rsidRPr="00F90668" w:rsidR="00142239" w:rsidP="24F54D80" w:rsidRDefault="00142239" w14:paraId="0EF3873E" w14:textId="0B129190">
      <w:pPr>
        <w:pStyle w:val="ListBullet"/>
      </w:pPr>
      <w:r w:rsidRPr="00E76FD1">
        <w:t xml:space="preserve">För försiktigt in katetern (forcera ej). Vid utbyte av urin så tänk på att föra in katetern ytterligare ett par cm efter aspiration då katetern fortfarande kan ligga i urinröret och ändå ge utbyte av urin. </w:t>
      </w:r>
      <w:r w:rsidRPr="24F54D80">
        <w:t>Om det inte kommer någon urin</w:t>
      </w:r>
      <w:r w:rsidRPr="00E76FD1">
        <w:t xml:space="preserve"> aspirera med en 2 ml spruta (om fortfarande inget utbyte sker kan man behöva fylla blåsan med </w:t>
      </w:r>
      <w:r>
        <w:t xml:space="preserve">steril </w:t>
      </w:r>
      <w:r w:rsidRPr="00E76FD1">
        <w:t xml:space="preserve">NaCl med en 60 ml spolspruta). </w:t>
      </w:r>
    </w:p>
    <w:p w:rsidRPr="000437AF" w:rsidR="00455F1E" w:rsidP="24F54D80" w:rsidRDefault="06FD9B83" w14:paraId="359FBB41" w14:textId="6DA93DE2">
      <w:pPr>
        <w:pStyle w:val="ListBullet"/>
        <w:numPr>
          <w:ilvl w:val="0"/>
          <w:numId w:val="42"/>
        </w:numPr>
        <w:ind w:left="1712"/>
      </w:pPr>
      <w:r w:rsidRPr="24F54D80">
        <w:t>  Vid problem kontakta urolog.  </w:t>
      </w:r>
    </w:p>
    <w:p w:rsidRPr="000437AF" w:rsidR="00455F1E" w:rsidP="24F54D80" w:rsidRDefault="06FD9B83" w14:paraId="6C6D9BC7" w14:textId="57BED8E6">
      <w:pPr>
        <w:pStyle w:val="Caption"/>
        <w:keepNext/>
        <w:ind w:right="868"/>
      </w:pPr>
      <w:r w:rsidRPr="24F54D80">
        <w:t>Tabell 1 Kateterisering av urinblåsa</w:t>
      </w:r>
    </w:p>
    <w:tbl>
      <w:tblPr>
        <w:tblStyle w:val="TableGrid"/>
        <w:tblW w:w="0" w:type="auto"/>
        <w:tblInd w:w="555" w:type="dxa"/>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4530"/>
        <w:gridCol w:w="4530"/>
      </w:tblGrid>
      <w:tr w:rsidR="24F54D80" w:rsidTr="24F54D80" w14:paraId="317E49E8" w14:textId="77777777">
        <w:trPr>
          <w:trHeight w:val="315"/>
        </w:trPr>
        <w:tc>
          <w:tcPr>
            <w:tcW w:w="4530" w:type="dxa"/>
            <w:tcMar>
              <w:top w:w="45" w:type="dxa"/>
              <w:left w:w="105" w:type="dxa"/>
              <w:bottom w:w="45" w:type="dxa"/>
              <w:right w:w="105" w:type="dxa"/>
            </w:tcMar>
            <w:vAlign w:val="center"/>
          </w:tcPr>
          <w:p w:rsidR="24F54D80" w:rsidP="24F54D80" w:rsidRDefault="24F54D80" w14:paraId="6EB6F177" w14:textId="2E7BAD7E">
            <w:r w:rsidRPr="24F54D80">
              <w:rPr>
                <w:b/>
                <w:bCs/>
              </w:rPr>
              <w:t>Kvarvarande kateter </w:t>
            </w:r>
          </w:p>
        </w:tc>
        <w:tc>
          <w:tcPr>
            <w:tcW w:w="4530" w:type="dxa"/>
            <w:tcMar>
              <w:top w:w="45" w:type="dxa"/>
              <w:left w:w="105" w:type="dxa"/>
              <w:bottom w:w="45" w:type="dxa"/>
              <w:right w:w="105" w:type="dxa"/>
            </w:tcMar>
          </w:tcPr>
          <w:p w:rsidR="24F54D80" w:rsidP="24F54D80" w:rsidRDefault="24F54D80" w14:paraId="3B0695FA" w14:textId="13502C1D">
            <w:r w:rsidRPr="24F54D80">
              <w:rPr>
                <w:b/>
                <w:bCs/>
              </w:rPr>
              <w:t>Intermittent tappning </w:t>
            </w:r>
          </w:p>
        </w:tc>
      </w:tr>
      <w:tr w:rsidR="24F54D80" w:rsidTr="24F54D80" w14:paraId="395DA3BF" w14:textId="77777777">
        <w:trPr>
          <w:trHeight w:val="330"/>
        </w:trPr>
        <w:tc>
          <w:tcPr>
            <w:tcW w:w="4530" w:type="dxa"/>
            <w:tcMar>
              <w:top w:w="45" w:type="dxa"/>
              <w:left w:w="105" w:type="dxa"/>
              <w:bottom w:w="45" w:type="dxa"/>
              <w:right w:w="105" w:type="dxa"/>
            </w:tcMar>
          </w:tcPr>
          <w:p w:rsidR="24F54D80" w:rsidP="24F54D80" w:rsidRDefault="24F54D80" w14:paraId="4081D45D" w14:textId="30C8E59A">
            <w:pPr>
              <w:ind w:right="868"/>
            </w:pPr>
            <w:r w:rsidRPr="24F54D80">
              <w:t>Kuffa kateterballongen med anvisad mängd sterilt vatten eller anpassad lösning.</w:t>
            </w:r>
          </w:p>
        </w:tc>
        <w:tc>
          <w:tcPr>
            <w:tcW w:w="4530" w:type="dxa"/>
            <w:tcMar>
              <w:top w:w="45" w:type="dxa"/>
              <w:left w:w="105" w:type="dxa"/>
              <w:bottom w:w="45" w:type="dxa"/>
              <w:right w:w="105" w:type="dxa"/>
            </w:tcMar>
          </w:tcPr>
          <w:p w:rsidR="24F54D80" w:rsidP="24F54D80" w:rsidRDefault="24F54D80" w14:paraId="4AE1CD3A" w14:textId="0E1D927A">
            <w:pPr>
              <w:ind w:right="868"/>
            </w:pPr>
            <w:r w:rsidRPr="24F54D80">
              <w:t>Låt urinen rinna ut i en uribag.</w:t>
            </w:r>
          </w:p>
        </w:tc>
      </w:tr>
      <w:tr w:rsidR="24F54D80" w:rsidTr="24F54D80" w14:paraId="4F773E8F" w14:textId="77777777">
        <w:trPr>
          <w:trHeight w:val="1410"/>
        </w:trPr>
        <w:tc>
          <w:tcPr>
            <w:tcW w:w="4530" w:type="dxa"/>
            <w:tcMar>
              <w:top w:w="45" w:type="dxa"/>
              <w:left w:w="105" w:type="dxa"/>
              <w:bottom w:w="45" w:type="dxa"/>
              <w:right w:w="105" w:type="dxa"/>
            </w:tcMar>
          </w:tcPr>
          <w:p w:rsidR="24F54D80" w:rsidP="24F54D80" w:rsidRDefault="24F54D80" w14:paraId="386AB215" w14:textId="6F2E1B15">
            <w:pPr>
              <w:ind w:right="868"/>
            </w:pPr>
            <w:r w:rsidRPr="24F54D80">
              <w:t>Använd alltid slutet system (tömbar uribag)</w:t>
            </w:r>
          </w:p>
          <w:p w:rsidR="24F54D80" w:rsidP="24F54D80" w:rsidRDefault="24F54D80" w14:paraId="69FC65AF" w14:textId="7755E4E5">
            <w:pPr>
              <w:ind w:right="868"/>
            </w:pPr>
          </w:p>
        </w:tc>
        <w:tc>
          <w:tcPr>
            <w:tcW w:w="4530" w:type="dxa"/>
            <w:tcMar>
              <w:top w:w="45" w:type="dxa"/>
              <w:left w:w="105" w:type="dxa"/>
              <w:bottom w:w="45" w:type="dxa"/>
              <w:right w:w="105" w:type="dxa"/>
            </w:tcMar>
          </w:tcPr>
          <w:p w:rsidR="24F54D80" w:rsidP="24F54D80" w:rsidRDefault="24F54D80" w14:paraId="6512E464" w14:textId="2F278DFF">
            <w:pPr>
              <w:ind w:right="868"/>
            </w:pPr>
            <w:r w:rsidRPr="24F54D80">
              <w:t xml:space="preserve">Det är viktigt att blåsan töms helt. Be därför patienten att krysta eller tryck lätt på buken över urinblåsan. </w:t>
            </w:r>
          </w:p>
        </w:tc>
      </w:tr>
      <w:tr w:rsidR="24F54D80" w:rsidTr="24F54D80" w14:paraId="6B257D3A" w14:textId="77777777">
        <w:trPr>
          <w:trHeight w:val="330"/>
        </w:trPr>
        <w:tc>
          <w:tcPr>
            <w:tcW w:w="4530" w:type="dxa"/>
            <w:tcMar>
              <w:top w:w="45" w:type="dxa"/>
              <w:left w:w="105" w:type="dxa"/>
              <w:bottom w:w="45" w:type="dxa"/>
              <w:right w:w="105" w:type="dxa"/>
            </w:tcMar>
          </w:tcPr>
          <w:p w:rsidR="24F54D80" w:rsidP="24F54D80" w:rsidRDefault="24F54D80" w14:paraId="521129B1" w14:textId="03B8FBCC">
            <w:pPr>
              <w:ind w:right="868"/>
            </w:pPr>
            <w:r w:rsidRPr="24F54D80">
              <w:t>Vid behov, fixera KAD så att det känns bekvämt för patienten och inte blir drag i den. Placera aldrig uribagen högre än urinblåsan, även vid transport.</w:t>
            </w:r>
          </w:p>
        </w:tc>
        <w:tc>
          <w:tcPr>
            <w:tcW w:w="4530" w:type="dxa"/>
            <w:tcMar>
              <w:top w:w="45" w:type="dxa"/>
              <w:left w:w="105" w:type="dxa"/>
              <w:bottom w:w="45" w:type="dxa"/>
              <w:right w:w="105" w:type="dxa"/>
            </w:tcMar>
          </w:tcPr>
          <w:p w:rsidR="24F54D80" w:rsidP="24F54D80" w:rsidRDefault="24F54D80" w14:paraId="53B443A0" w14:textId="2E77F47E">
            <w:pPr>
              <w:ind w:right="868"/>
            </w:pPr>
            <w:r w:rsidRPr="24F54D80">
              <w:t>Dra försiktigt ut katetern, det kan komma urinportioner på väg ut.</w:t>
            </w:r>
          </w:p>
          <w:p w:rsidR="24F54D80" w:rsidP="24F54D80" w:rsidRDefault="24F54D80" w14:paraId="342FB86D" w14:textId="6C22D659">
            <w:pPr>
              <w:ind w:right="868"/>
            </w:pPr>
          </w:p>
        </w:tc>
      </w:tr>
      <w:tr w:rsidR="24F54D80" w:rsidTr="24F54D80" w14:paraId="3C87B432" w14:textId="77777777">
        <w:trPr>
          <w:trHeight w:val="330"/>
        </w:trPr>
        <w:tc>
          <w:tcPr>
            <w:tcW w:w="4530" w:type="dxa"/>
            <w:tcMar>
              <w:top w:w="45" w:type="dxa"/>
              <w:left w:w="105" w:type="dxa"/>
              <w:bottom w:w="45" w:type="dxa"/>
              <w:right w:w="105" w:type="dxa"/>
            </w:tcMar>
          </w:tcPr>
          <w:p w:rsidR="24F54D80" w:rsidP="24F54D80" w:rsidRDefault="24F54D80" w14:paraId="3853C18F" w14:textId="386D2407">
            <w:pPr>
              <w:ind w:right="868"/>
            </w:pPr>
            <w:r w:rsidRPr="24F54D80">
              <w:t>Man: för fram förhuden över ollonet efter kateteriseringen.</w:t>
            </w:r>
          </w:p>
        </w:tc>
        <w:tc>
          <w:tcPr>
            <w:tcW w:w="4530" w:type="dxa"/>
            <w:tcMar>
              <w:top w:w="45" w:type="dxa"/>
              <w:left w:w="105" w:type="dxa"/>
              <w:bottom w:w="45" w:type="dxa"/>
              <w:right w:w="105" w:type="dxa"/>
            </w:tcMar>
          </w:tcPr>
          <w:p w:rsidR="24F54D80" w:rsidP="24F54D80" w:rsidRDefault="24F54D80" w14:paraId="35B94018" w14:textId="15691DF0">
            <w:pPr>
              <w:ind w:right="868"/>
            </w:pPr>
            <w:r w:rsidRPr="24F54D80">
              <w:t>Man: för fram förhuden över ollonet efter kateteriseringen.</w:t>
            </w:r>
          </w:p>
        </w:tc>
      </w:tr>
      <w:tr w:rsidR="24F54D80" w:rsidTr="24F54D80" w14:paraId="1F2A3F91" w14:textId="77777777">
        <w:trPr>
          <w:trHeight w:val="330"/>
        </w:trPr>
        <w:tc>
          <w:tcPr>
            <w:tcW w:w="4530" w:type="dxa"/>
            <w:tcMar>
              <w:top w:w="45" w:type="dxa"/>
              <w:left w:w="105" w:type="dxa"/>
              <w:bottom w:w="45" w:type="dxa"/>
              <w:right w:w="105" w:type="dxa"/>
            </w:tcMar>
          </w:tcPr>
          <w:p w:rsidR="24F54D80" w:rsidP="24F54D80" w:rsidRDefault="24F54D80" w14:paraId="18A64D6A" w14:textId="39993FD0">
            <w:pPr>
              <w:ind w:right="868"/>
            </w:pPr>
            <w:r w:rsidRPr="24F54D80">
              <w:t>Dokumentera indikation, eventuella komplikationer, avvecklingsplan och urinvolym i Melior.</w:t>
            </w:r>
          </w:p>
        </w:tc>
        <w:tc>
          <w:tcPr>
            <w:tcW w:w="4530" w:type="dxa"/>
            <w:tcMar>
              <w:top w:w="45" w:type="dxa"/>
              <w:left w:w="105" w:type="dxa"/>
              <w:bottom w:w="45" w:type="dxa"/>
              <w:right w:w="105" w:type="dxa"/>
            </w:tcMar>
          </w:tcPr>
          <w:p w:rsidR="24F54D80" w:rsidP="24F54D80" w:rsidRDefault="24F54D80" w14:paraId="3217E18A" w14:textId="5FDCEB30">
            <w:pPr>
              <w:ind w:right="868"/>
            </w:pPr>
            <w:r w:rsidRPr="24F54D80">
              <w:t>Dokumentera indikation, eventuella komplikationer och tappningsvolym i Melior.</w:t>
            </w:r>
          </w:p>
        </w:tc>
      </w:tr>
    </w:tbl>
    <w:p w:rsidRPr="000437AF" w:rsidR="00455F1E" w:rsidP="24F54D80" w:rsidRDefault="06FD9B83" w14:paraId="6D6E07BC" w14:textId="27F47726">
      <w:pPr>
        <w:pStyle w:val="Normalefterlista"/>
        <w:ind w:right="868"/>
        <w:rPr>
          <w:rFonts w:eastAsia="Georgia"/>
        </w:rPr>
      </w:pPr>
      <w:r w:rsidRPr="24F54D80">
        <w:rPr>
          <w:rFonts w:eastAsia="Georgia"/>
        </w:rPr>
        <w:t>Medvetet avsteg från rutinen dokumenteras i journalsystemet om rutinen är kopplad till patient. Övriga orsaker till avsteg från styrdokumentet rapporteras i MedControl PRO.</w:t>
      </w:r>
    </w:p>
    <w:p w:rsidRPr="000437AF" w:rsidR="00455F1E" w:rsidP="24F54D80" w:rsidRDefault="06FD9B83" w14:paraId="32A24F37" w14:textId="328864C4">
      <w:pPr>
        <w:pStyle w:val="Heading2"/>
        <w:rPr>
          <w:rFonts w:ascii="Verdana" w:hAnsi="Verdana" w:eastAsia="Verdana" w:cs="Verdana"/>
        </w:rPr>
      </w:pPr>
      <w:r w:rsidRPr="24F54D80">
        <w:rPr>
          <w:rFonts w:ascii="Verdana" w:hAnsi="Verdana" w:eastAsia="Verdana" w:cs="Verdana"/>
        </w:rPr>
        <w:t>Tillämpliga lagar, föreskrifter eller externa riktlinjer</w:t>
      </w:r>
    </w:p>
    <w:p w:rsidRPr="000437AF" w:rsidR="00455F1E" w:rsidP="24F54D80" w:rsidRDefault="06FD9B83" w14:paraId="0776577B" w14:textId="4AA71058">
      <w:pPr>
        <w:ind w:right="868"/>
        <w:rPr>
          <w:color w:val="006298" w:themeColor="accent1"/>
        </w:rPr>
      </w:pPr>
      <w:r w:rsidRPr="24F54D80">
        <w:rPr>
          <w:lang w:val="en-US"/>
        </w:rPr>
        <w:t>Kateterisering av urinblåsa - Översikt. Vårdhandboken. [Internet]. 2022 Jun 16 [cited 2025 Apr 28]. Available from:</w:t>
      </w:r>
      <w:r w:rsidRPr="24F54D80">
        <w:rPr>
          <w:rStyle w:val="Hyperlink"/>
          <w:lang w:val="en-US"/>
        </w:rPr>
        <w:t xml:space="preserve"> </w:t>
      </w:r>
      <w:hyperlink r:id="rId12">
        <w:r w:rsidRPr="24F54D80">
          <w:rPr>
            <w:rStyle w:val="Hyperlink"/>
            <w:lang w:val="en-US"/>
          </w:rPr>
          <w:t>https://www.vardhandboken.se/katetrar-sonder-och-dran/kateterisering-av-urinblasa/oversikt/</w:t>
        </w:r>
      </w:hyperlink>
    </w:p>
    <w:p w:rsidRPr="000437AF" w:rsidR="00455F1E" w:rsidP="24F54D80" w:rsidRDefault="00455F1E" w14:paraId="7753B43C" w14:textId="66B01E34"/>
    <w:p w:rsidRPr="000437AF" w:rsidR="00455F1E" w:rsidP="24F54D80" w:rsidRDefault="06FD9B83" w14:paraId="43202B1D" w14:textId="04C9767E">
      <w:pPr>
        <w:pStyle w:val="Heading2"/>
        <w:rPr>
          <w:rFonts w:ascii="Verdana" w:hAnsi="Verdana" w:eastAsia="Verdana" w:cs="Verdana"/>
        </w:rPr>
      </w:pPr>
      <w:r w:rsidRPr="24F54D80">
        <w:rPr>
          <w:rFonts w:ascii="Verdana" w:hAnsi="Verdana" w:eastAsia="Verdana" w:cs="Verdana"/>
        </w:rPr>
        <w:t xml:space="preserve">Arbetsgrupp </w:t>
      </w:r>
    </w:p>
    <w:p w:rsidRPr="000437AF" w:rsidR="00455F1E" w:rsidP="24F54D80" w:rsidRDefault="06FD9B83" w14:paraId="3AA96288" w14:textId="7027D16B">
      <w:pPr>
        <w:ind w:right="868"/>
      </w:pPr>
      <w:r w:rsidRPr="24F54D80">
        <w:t>Mattias Danielsson, Överläkare thoraxanestesi och intensivvård, Thoraxoperation, OP2, Verksamhet Thorax och kardiologi</w:t>
      </w:r>
    </w:p>
    <w:p w:rsidRPr="000437AF" w:rsidR="00455F1E" w:rsidP="24F54D80" w:rsidRDefault="06FD9B83" w14:paraId="4C58AAA6" w14:textId="7059C622">
      <w:pPr>
        <w:ind w:right="868"/>
      </w:pPr>
      <w:r w:rsidRPr="24F54D80">
        <w:t>Karin Bengtsson, Operationssjuksköterska, Thoraxoperation, OP2,  Verksamhet Thorax och kardiologi</w:t>
      </w:r>
    </w:p>
    <w:p w:rsidRPr="000437AF" w:rsidR="00455F1E" w:rsidP="24F54D80" w:rsidRDefault="06FD9B83" w14:paraId="0BDE897F" w14:textId="640A302A">
      <w:pPr>
        <w:ind w:right="868"/>
      </w:pPr>
      <w:r w:rsidRPr="24F54D80">
        <w:t>Lars Jensen, Anestesisjuksköterska/Instruktör, Thoraxoperation, OP2, Verksamhet Thorax och kardiologi</w:t>
      </w:r>
    </w:p>
    <w:p w:rsidRPr="000437AF" w:rsidR="00455F1E" w:rsidP="24F54D80" w:rsidRDefault="00455F1E" w14:paraId="5FFAB7FD" w14:textId="23B46E33"/>
    <w:p w:rsidRPr="000437AF" w:rsidR="00455F1E" w:rsidP="24F54D80" w:rsidRDefault="06FD9B83" w14:paraId="6CC4F3AC" w14:textId="5364974E">
      <w:pPr>
        <w:pStyle w:val="Heading2"/>
        <w:rPr>
          <w:rFonts w:ascii="Verdana" w:hAnsi="Verdana" w:eastAsia="Verdana" w:cs="Verdana"/>
        </w:rPr>
      </w:pPr>
      <w:r w:rsidRPr="24F54D80">
        <w:rPr>
          <w:rFonts w:ascii="Verdana" w:hAnsi="Verdana" w:eastAsia="Verdana" w:cs="Verdana"/>
        </w:rPr>
        <w:t>Källförteckning</w:t>
      </w:r>
    </w:p>
    <w:p w:rsidRPr="000437AF" w:rsidR="00455F1E" w:rsidP="24F54D80" w:rsidRDefault="06FD9B83" w14:paraId="3CB1ECEF" w14:textId="07E07622">
      <w:pPr>
        <w:ind w:right="868"/>
        <w:rPr>
          <w:color w:val="006298" w:themeColor="accent1"/>
        </w:rPr>
      </w:pPr>
      <w:r w:rsidRPr="24F54D80">
        <w:rPr>
          <w:lang w:val="en-US"/>
        </w:rPr>
        <w:t>Thulin H, Strålöga L. Kateterisering av urinblåsa - Översikt. Vårdhandboken. [Internet]. 2022 Jun 16 [cited 2025 Apr 28]. Available from:</w:t>
      </w:r>
      <w:r w:rsidRPr="24F54D80">
        <w:rPr>
          <w:rStyle w:val="Hyperlink"/>
          <w:lang w:val="en-US"/>
        </w:rPr>
        <w:t xml:space="preserve"> </w:t>
      </w:r>
      <w:hyperlink r:id="rId13">
        <w:r w:rsidRPr="24F54D80">
          <w:rPr>
            <w:rStyle w:val="Hyperlink"/>
            <w:lang w:val="en-US"/>
          </w:rPr>
          <w:t>https://www.vardhandboken.se/katetrar-sonder-och-dran/kateterisering-av-urinblasa/oversikt/</w:t>
        </w:r>
      </w:hyperlink>
    </w:p>
    <w:p w:rsidRPr="000437AF" w:rsidR="00455F1E" w:rsidP="000437AF" w:rsidRDefault="00455F1E" w14:paraId="2C1B2971" w14:textId="6113A50A"/>
    <w:sectPr w:rsidRPr="000437AF" w:rsidR="00455F1E" w:rsidSect="007F4CC7">
      <w:headerReference w:type="even" r:id="rId14"/>
      <w:headerReference w:type="default" r:id="rId15"/>
      <w:footerReference w:type="even" r:id="rId16"/>
      <w:footerReference w:type="default" r:id="rId17"/>
      <w:headerReference w:type="first" r:id="rId18"/>
      <w:footerReference w:type="first" r:id="rId19"/>
      <w:type w:val="continuous"/>
      <w:pgSz w:w="11900" w:h="16840" w:orient="portrait"/>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F33F8" w:rsidRDefault="000F33F8" w14:paraId="07B14B54" w14:textId="77777777">
      <w:r>
        <w:separator/>
      </w:r>
    </w:p>
  </w:endnote>
  <w:endnote w:type="continuationSeparator" w:id="0">
    <w:p w:rsidR="000F33F8" w:rsidRDefault="000F33F8" w14:paraId="1707E9BC" w14:textId="77777777">
      <w:r>
        <w:continuationSeparator/>
      </w:r>
    </w:p>
  </w:endnote>
  <w:endnote w:type="continuationNotice" w:id="1">
    <w:p w:rsidR="000F33F8" w:rsidRDefault="000F33F8" w14:paraId="5121260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30FD5B03"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029957F6"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95B64" w:rsidRDefault="00095B64" w14:paraId="4265D843" w14:textId="2FF82F5D">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rsidRPr="00EC0A68" w:rsidR="00C50EE5" w:rsidP="00EC0A68" w:rsidRDefault="00C50EE5" w14:paraId="011A848B" w14:textId="08D73055">
    <w:pPr>
      <w:pStyle w:val="Footer"/>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6D1A5481" w14:textId="77777777">
    <w:pPr>
      <w:pStyle w:val="Footer"/>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F33F8" w:rsidRDefault="000F33F8" w14:paraId="5DE9A9BB" w14:textId="77777777"/>
  </w:footnote>
  <w:footnote w:type="continuationSeparator" w:id="0">
    <w:p w:rsidR="000F33F8" w:rsidRDefault="000F33F8" w14:paraId="61563CAD" w14:textId="77777777">
      <w:r>
        <w:continuationSeparator/>
      </w:r>
    </w:p>
  </w:footnote>
  <w:footnote w:type="continuationNotice" w:id="1">
    <w:p w:rsidR="000F33F8" w:rsidRDefault="000F33F8" w14:paraId="176B1B8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D97BF2" w:rsidRDefault="00D97BF2" w14:paraId="16692487"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108A0FA8" w14:textId="77777777">
    <w:pPr>
      <w:pStyle w:val="Header"/>
    </w:pPr>
    <w:r>
      <w:rPr>
        <w:noProof/>
        <w:sz w:val="20"/>
        <w:szCs w:val="20"/>
      </w:rPr>
      <mc:AlternateContent>
        <mc:Choice Requires="wps">
          <w:drawing>
            <wp:anchor distT="0" distB="0" distL="114300" distR="114300" simplePos="0" relativeHeight="251658241"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1615E82D">
              <v:stroke joinstyle="miter"/>
              <v:path gradientshapeok="t" o:connecttype="rect"/>
            </v:shapetype>
            <v:shape id="Textruta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D97BF2" w:rsidR="008A4EB9" w:rsidP="00D97BF2" w:rsidRDefault="008A4EB9" w14:paraId="5C6AFFBE" w14:textId="0C5408A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B36455"/>
    <w:multiLevelType w:val="hybridMultilevel"/>
    <w:tmpl w:val="A926A0A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5FBF99"/>
    <w:multiLevelType w:val="hybridMultilevel"/>
    <w:tmpl w:val="A9F4786E"/>
    <w:lvl w:ilvl="0" w:tplc="88BAB3FE">
      <w:start w:val="1"/>
      <w:numFmt w:val="bullet"/>
      <w:lvlText w:val="o"/>
      <w:lvlJc w:val="left"/>
      <w:pPr>
        <w:ind w:left="720" w:hanging="360"/>
      </w:pPr>
      <w:rPr>
        <w:rFonts w:hint="default" w:ascii="Courier New" w:hAnsi="Courier New"/>
      </w:rPr>
    </w:lvl>
    <w:lvl w:ilvl="1" w:tplc="A814A514">
      <w:start w:val="1"/>
      <w:numFmt w:val="bullet"/>
      <w:lvlText w:val="o"/>
      <w:lvlJc w:val="left"/>
      <w:pPr>
        <w:ind w:left="1440" w:hanging="360"/>
      </w:pPr>
      <w:rPr>
        <w:rFonts w:hint="default" w:ascii="Courier New" w:hAnsi="Courier New"/>
      </w:rPr>
    </w:lvl>
    <w:lvl w:ilvl="2" w:tplc="84460A4E">
      <w:start w:val="1"/>
      <w:numFmt w:val="bullet"/>
      <w:lvlText w:val=""/>
      <w:lvlJc w:val="left"/>
      <w:pPr>
        <w:ind w:left="2160" w:hanging="360"/>
      </w:pPr>
      <w:rPr>
        <w:rFonts w:hint="default" w:ascii="Wingdings" w:hAnsi="Wingdings"/>
      </w:rPr>
    </w:lvl>
    <w:lvl w:ilvl="3" w:tplc="A934C544">
      <w:start w:val="1"/>
      <w:numFmt w:val="bullet"/>
      <w:lvlText w:val=""/>
      <w:lvlJc w:val="left"/>
      <w:pPr>
        <w:ind w:left="2880" w:hanging="360"/>
      </w:pPr>
      <w:rPr>
        <w:rFonts w:hint="default" w:ascii="Symbol" w:hAnsi="Symbol"/>
      </w:rPr>
    </w:lvl>
    <w:lvl w:ilvl="4" w:tplc="3C7CB820">
      <w:start w:val="1"/>
      <w:numFmt w:val="bullet"/>
      <w:lvlText w:val="o"/>
      <w:lvlJc w:val="left"/>
      <w:pPr>
        <w:ind w:left="3600" w:hanging="360"/>
      </w:pPr>
      <w:rPr>
        <w:rFonts w:hint="default" w:ascii="Courier New" w:hAnsi="Courier New"/>
      </w:rPr>
    </w:lvl>
    <w:lvl w:ilvl="5" w:tplc="5802C54C">
      <w:start w:val="1"/>
      <w:numFmt w:val="bullet"/>
      <w:lvlText w:val=""/>
      <w:lvlJc w:val="left"/>
      <w:pPr>
        <w:ind w:left="4320" w:hanging="360"/>
      </w:pPr>
      <w:rPr>
        <w:rFonts w:hint="default" w:ascii="Wingdings" w:hAnsi="Wingdings"/>
      </w:rPr>
    </w:lvl>
    <w:lvl w:ilvl="6" w:tplc="AD12043A">
      <w:start w:val="1"/>
      <w:numFmt w:val="bullet"/>
      <w:lvlText w:val=""/>
      <w:lvlJc w:val="left"/>
      <w:pPr>
        <w:ind w:left="5040" w:hanging="360"/>
      </w:pPr>
      <w:rPr>
        <w:rFonts w:hint="default" w:ascii="Symbol" w:hAnsi="Symbol"/>
      </w:rPr>
    </w:lvl>
    <w:lvl w:ilvl="7" w:tplc="8D94E56C">
      <w:start w:val="1"/>
      <w:numFmt w:val="bullet"/>
      <w:lvlText w:val="o"/>
      <w:lvlJc w:val="left"/>
      <w:pPr>
        <w:ind w:left="5760" w:hanging="360"/>
      </w:pPr>
      <w:rPr>
        <w:rFonts w:hint="default" w:ascii="Courier New" w:hAnsi="Courier New"/>
      </w:rPr>
    </w:lvl>
    <w:lvl w:ilvl="8" w:tplc="EB664564">
      <w:start w:val="1"/>
      <w:numFmt w:val="bullet"/>
      <w:lvlText w:val=""/>
      <w:lvlJc w:val="left"/>
      <w:pPr>
        <w:ind w:left="6480" w:hanging="360"/>
      </w:pPr>
      <w:rPr>
        <w:rFonts w:hint="default" w:ascii="Wingdings" w:hAnsi="Wingdings"/>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0A718487"/>
    <w:multiLevelType w:val="hybridMultilevel"/>
    <w:tmpl w:val="65840B46"/>
    <w:lvl w:ilvl="0" w:tplc="C888B036">
      <w:start w:val="1"/>
      <w:numFmt w:val="bullet"/>
      <w:lvlText w:val="o"/>
      <w:lvlJc w:val="left"/>
      <w:pPr>
        <w:ind w:left="720" w:hanging="360"/>
      </w:pPr>
      <w:rPr>
        <w:rFonts w:hint="default" w:ascii="Courier New" w:hAnsi="Courier New"/>
      </w:rPr>
    </w:lvl>
    <w:lvl w:ilvl="1" w:tplc="A16C2844">
      <w:start w:val="1"/>
      <w:numFmt w:val="bullet"/>
      <w:lvlText w:val="o"/>
      <w:lvlJc w:val="left"/>
      <w:pPr>
        <w:ind w:left="1440" w:hanging="360"/>
      </w:pPr>
      <w:rPr>
        <w:rFonts w:hint="default" w:ascii="Courier New" w:hAnsi="Courier New"/>
      </w:rPr>
    </w:lvl>
    <w:lvl w:ilvl="2" w:tplc="02F2492A">
      <w:start w:val="1"/>
      <w:numFmt w:val="bullet"/>
      <w:lvlText w:val=""/>
      <w:lvlJc w:val="left"/>
      <w:pPr>
        <w:ind w:left="2160" w:hanging="360"/>
      </w:pPr>
      <w:rPr>
        <w:rFonts w:hint="default" w:ascii="Wingdings" w:hAnsi="Wingdings"/>
      </w:rPr>
    </w:lvl>
    <w:lvl w:ilvl="3" w:tplc="37EE0044">
      <w:start w:val="1"/>
      <w:numFmt w:val="bullet"/>
      <w:lvlText w:val=""/>
      <w:lvlJc w:val="left"/>
      <w:pPr>
        <w:ind w:left="2880" w:hanging="360"/>
      </w:pPr>
      <w:rPr>
        <w:rFonts w:hint="default" w:ascii="Symbol" w:hAnsi="Symbol"/>
      </w:rPr>
    </w:lvl>
    <w:lvl w:ilvl="4" w:tplc="7B469B36">
      <w:start w:val="1"/>
      <w:numFmt w:val="bullet"/>
      <w:lvlText w:val="o"/>
      <w:lvlJc w:val="left"/>
      <w:pPr>
        <w:ind w:left="3600" w:hanging="360"/>
      </w:pPr>
      <w:rPr>
        <w:rFonts w:hint="default" w:ascii="Courier New" w:hAnsi="Courier New"/>
      </w:rPr>
    </w:lvl>
    <w:lvl w:ilvl="5" w:tplc="E31A099C">
      <w:start w:val="1"/>
      <w:numFmt w:val="bullet"/>
      <w:lvlText w:val=""/>
      <w:lvlJc w:val="left"/>
      <w:pPr>
        <w:ind w:left="4320" w:hanging="360"/>
      </w:pPr>
      <w:rPr>
        <w:rFonts w:hint="default" w:ascii="Wingdings" w:hAnsi="Wingdings"/>
      </w:rPr>
    </w:lvl>
    <w:lvl w:ilvl="6" w:tplc="2416DE70">
      <w:start w:val="1"/>
      <w:numFmt w:val="bullet"/>
      <w:lvlText w:val=""/>
      <w:lvlJc w:val="left"/>
      <w:pPr>
        <w:ind w:left="5040" w:hanging="360"/>
      </w:pPr>
      <w:rPr>
        <w:rFonts w:hint="default" w:ascii="Symbol" w:hAnsi="Symbol"/>
      </w:rPr>
    </w:lvl>
    <w:lvl w:ilvl="7" w:tplc="FEC0B4BA">
      <w:start w:val="1"/>
      <w:numFmt w:val="bullet"/>
      <w:lvlText w:val="o"/>
      <w:lvlJc w:val="left"/>
      <w:pPr>
        <w:ind w:left="5760" w:hanging="360"/>
      </w:pPr>
      <w:rPr>
        <w:rFonts w:hint="default" w:ascii="Courier New" w:hAnsi="Courier New"/>
      </w:rPr>
    </w:lvl>
    <w:lvl w:ilvl="8" w:tplc="C2000C3A">
      <w:start w:val="1"/>
      <w:numFmt w:val="bullet"/>
      <w:lvlText w:val=""/>
      <w:lvlJc w:val="left"/>
      <w:pPr>
        <w:ind w:left="6480" w:hanging="360"/>
      </w:pPr>
      <w:rPr>
        <w:rFonts w:hint="default" w:ascii="Wingdings" w:hAnsi="Wingdings"/>
      </w:rPr>
    </w:lvl>
  </w:abstractNum>
  <w:abstractNum w:abstractNumId="7" w15:restartNumberingAfterBreak="0">
    <w:nsid w:val="12004F7B"/>
    <w:multiLevelType w:val="multilevel"/>
    <w:tmpl w:val="EE40AA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58123ED"/>
    <w:multiLevelType w:val="multilevel"/>
    <w:tmpl w:val="CF50DB9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17A1406C"/>
    <w:multiLevelType w:val="multilevel"/>
    <w:tmpl w:val="87DA312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17EA1064"/>
    <w:multiLevelType w:val="multilevel"/>
    <w:tmpl w:val="C1D0D9F6"/>
    <w:lvl w:ilvl="0">
      <w:start w:val="1"/>
      <w:numFmt w:val="bullet"/>
      <w:lvlText w:val=""/>
      <w:lvlJc w:val="left"/>
      <w:pPr>
        <w:tabs>
          <w:tab w:val="num" w:pos="720"/>
        </w:tabs>
        <w:ind w:left="720" w:hanging="360"/>
      </w:pPr>
      <w:rPr>
        <w:rFonts w:hint="default" w:ascii="Symbol" w:hAnsi="Symbol"/>
        <w:sz w:val="20"/>
      </w:rPr>
    </w:lvl>
    <w:lvl w:ilvl="1">
      <w:numFmt w:val="bullet"/>
      <w:lvlText w:val="-"/>
      <w:lvlJc w:val="left"/>
      <w:pPr>
        <w:ind w:left="1440" w:hanging="360"/>
      </w:pPr>
      <w:rPr>
        <w:rFonts w:hint="default" w:ascii="Times New Roman" w:hAnsi="Times New Roman" w:eastAsia="Times New Roman" w:cs="Times New Roman"/>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1879097F"/>
    <w:multiLevelType w:val="multilevel"/>
    <w:tmpl w:val="EE5C02E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19D2423F"/>
    <w:multiLevelType w:val="multilevel"/>
    <w:tmpl w:val="634018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1CD418F6"/>
    <w:multiLevelType w:val="hybridMultilevel"/>
    <w:tmpl w:val="929C1282"/>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2213571B"/>
    <w:multiLevelType w:val="hybridMultilevel"/>
    <w:tmpl w:val="749C23E0"/>
    <w:lvl w:ilvl="0" w:tplc="CB30659C">
      <w:start w:val="1"/>
      <w:numFmt w:val="bullet"/>
      <w:lvlText w:val=""/>
      <w:lvlJc w:val="left"/>
      <w:pPr>
        <w:ind w:left="1077" w:hanging="360"/>
      </w:pPr>
      <w:rPr>
        <w:rFonts w:hint="default" w:ascii="Symbol" w:hAnsi="Symbol"/>
      </w:rPr>
    </w:lvl>
    <w:lvl w:ilvl="1" w:tplc="9618B782">
      <w:start w:val="1"/>
      <w:numFmt w:val="bullet"/>
      <w:lvlText w:val="o"/>
      <w:lvlJc w:val="left"/>
      <w:pPr>
        <w:ind w:left="1647" w:hanging="360"/>
      </w:pPr>
      <w:rPr>
        <w:rFonts w:hint="default" w:ascii="Courier New" w:hAnsi="Courier New"/>
      </w:rPr>
    </w:lvl>
    <w:lvl w:ilvl="2" w:tplc="8B0CF798">
      <w:start w:val="1"/>
      <w:numFmt w:val="bullet"/>
      <w:lvlText w:val=""/>
      <w:lvlJc w:val="left"/>
      <w:pPr>
        <w:ind w:left="2367" w:hanging="360"/>
      </w:pPr>
      <w:rPr>
        <w:rFonts w:hint="default" w:ascii="Wingdings" w:hAnsi="Wingdings"/>
      </w:rPr>
    </w:lvl>
    <w:lvl w:ilvl="3" w:tplc="4740C818">
      <w:start w:val="1"/>
      <w:numFmt w:val="bullet"/>
      <w:lvlText w:val=""/>
      <w:lvlJc w:val="left"/>
      <w:pPr>
        <w:ind w:left="3087" w:hanging="360"/>
      </w:pPr>
      <w:rPr>
        <w:rFonts w:hint="default" w:ascii="Symbol" w:hAnsi="Symbol"/>
      </w:rPr>
    </w:lvl>
    <w:lvl w:ilvl="4" w:tplc="C9AC835C">
      <w:start w:val="1"/>
      <w:numFmt w:val="bullet"/>
      <w:lvlText w:val="o"/>
      <w:lvlJc w:val="left"/>
      <w:pPr>
        <w:ind w:left="3807" w:hanging="360"/>
      </w:pPr>
      <w:rPr>
        <w:rFonts w:hint="default" w:ascii="Courier New" w:hAnsi="Courier New"/>
      </w:rPr>
    </w:lvl>
    <w:lvl w:ilvl="5" w:tplc="C77A2994">
      <w:start w:val="1"/>
      <w:numFmt w:val="bullet"/>
      <w:lvlText w:val=""/>
      <w:lvlJc w:val="left"/>
      <w:pPr>
        <w:ind w:left="4527" w:hanging="360"/>
      </w:pPr>
      <w:rPr>
        <w:rFonts w:hint="default" w:ascii="Wingdings" w:hAnsi="Wingdings"/>
      </w:rPr>
    </w:lvl>
    <w:lvl w:ilvl="6" w:tplc="5B228F70">
      <w:start w:val="1"/>
      <w:numFmt w:val="bullet"/>
      <w:lvlText w:val=""/>
      <w:lvlJc w:val="left"/>
      <w:pPr>
        <w:ind w:left="5247" w:hanging="360"/>
      </w:pPr>
      <w:rPr>
        <w:rFonts w:hint="default" w:ascii="Symbol" w:hAnsi="Symbol"/>
      </w:rPr>
    </w:lvl>
    <w:lvl w:ilvl="7" w:tplc="2A484F9A">
      <w:start w:val="1"/>
      <w:numFmt w:val="bullet"/>
      <w:lvlText w:val="o"/>
      <w:lvlJc w:val="left"/>
      <w:pPr>
        <w:ind w:left="5967" w:hanging="360"/>
      </w:pPr>
      <w:rPr>
        <w:rFonts w:hint="default" w:ascii="Courier New" w:hAnsi="Courier New"/>
      </w:rPr>
    </w:lvl>
    <w:lvl w:ilvl="8" w:tplc="4AF4C460">
      <w:start w:val="1"/>
      <w:numFmt w:val="bullet"/>
      <w:lvlText w:val=""/>
      <w:lvlJc w:val="left"/>
      <w:pPr>
        <w:ind w:left="6687" w:hanging="360"/>
      </w:pPr>
      <w:rPr>
        <w:rFonts w:hint="default" w:ascii="Wingdings" w:hAnsi="Wingdings"/>
      </w:rPr>
    </w:lvl>
  </w:abstractNum>
  <w:abstractNum w:abstractNumId="19" w15:restartNumberingAfterBreak="0">
    <w:nsid w:val="23361240"/>
    <w:multiLevelType w:val="multilevel"/>
    <w:tmpl w:val="C900B31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29EC1022"/>
    <w:multiLevelType w:val="multilevel"/>
    <w:tmpl w:val="5C1C01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309E5707"/>
    <w:multiLevelType w:val="multilevel"/>
    <w:tmpl w:val="DC90076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363415B0"/>
    <w:multiLevelType w:val="multilevel"/>
    <w:tmpl w:val="6F7E94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4"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5" w15:restartNumberingAfterBreak="0">
    <w:nsid w:val="3CFE2416"/>
    <w:multiLevelType w:val="multilevel"/>
    <w:tmpl w:val="BBCE660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7" w15:restartNumberingAfterBreak="0">
    <w:nsid w:val="40D2050C"/>
    <w:multiLevelType w:val="multilevel"/>
    <w:tmpl w:val="8724EEB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419C41A5"/>
    <w:multiLevelType w:val="multilevel"/>
    <w:tmpl w:val="37703D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30" w15:restartNumberingAfterBreak="0">
    <w:nsid w:val="4B38679B"/>
    <w:multiLevelType w:val="multilevel"/>
    <w:tmpl w:val="EFE4AF8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1" w15:restartNumberingAfterBreak="0">
    <w:nsid w:val="4E7075CB"/>
    <w:multiLevelType w:val="hybridMultilevel"/>
    <w:tmpl w:val="80049282"/>
    <w:lvl w:ilvl="0" w:tplc="FFFFFFFF">
      <w:start w:val="1"/>
      <w:numFmt w:val="bullet"/>
      <w:pStyle w:val="List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34" w15:restartNumberingAfterBreak="0">
    <w:nsid w:val="564302A7"/>
    <w:multiLevelType w:val="multilevel"/>
    <w:tmpl w:val="C94297A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6" w15:restartNumberingAfterBreak="0">
    <w:nsid w:val="5AB05866"/>
    <w:multiLevelType w:val="multilevel"/>
    <w:tmpl w:val="1750BA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7" w15:restartNumberingAfterBreak="0">
    <w:nsid w:val="5ACF043D"/>
    <w:multiLevelType w:val="hybridMultilevel"/>
    <w:tmpl w:val="341C69DA"/>
    <w:lvl w:ilvl="0" w:tplc="6736E404">
      <w:start w:val="1"/>
      <w:numFmt w:val="bullet"/>
      <w:lvlText w:val="o"/>
      <w:lvlJc w:val="left"/>
      <w:pPr>
        <w:ind w:left="720" w:hanging="360"/>
      </w:pPr>
      <w:rPr>
        <w:rFonts w:hint="default" w:ascii="Courier New" w:hAnsi="Courier New"/>
      </w:rPr>
    </w:lvl>
    <w:lvl w:ilvl="1" w:tplc="F37A5342">
      <w:start w:val="1"/>
      <w:numFmt w:val="bullet"/>
      <w:lvlText w:val="o"/>
      <w:lvlJc w:val="left"/>
      <w:pPr>
        <w:ind w:left="1440" w:hanging="360"/>
      </w:pPr>
      <w:rPr>
        <w:rFonts w:hint="default" w:ascii="Courier New" w:hAnsi="Courier New"/>
      </w:rPr>
    </w:lvl>
    <w:lvl w:ilvl="2" w:tplc="704EEB42">
      <w:start w:val="1"/>
      <w:numFmt w:val="bullet"/>
      <w:lvlText w:val=""/>
      <w:lvlJc w:val="left"/>
      <w:pPr>
        <w:ind w:left="2160" w:hanging="360"/>
      </w:pPr>
      <w:rPr>
        <w:rFonts w:hint="default" w:ascii="Wingdings" w:hAnsi="Wingdings"/>
      </w:rPr>
    </w:lvl>
    <w:lvl w:ilvl="3" w:tplc="F0FA6F68">
      <w:start w:val="1"/>
      <w:numFmt w:val="bullet"/>
      <w:lvlText w:val=""/>
      <w:lvlJc w:val="left"/>
      <w:pPr>
        <w:ind w:left="2880" w:hanging="360"/>
      </w:pPr>
      <w:rPr>
        <w:rFonts w:hint="default" w:ascii="Symbol" w:hAnsi="Symbol"/>
      </w:rPr>
    </w:lvl>
    <w:lvl w:ilvl="4" w:tplc="55F291A8">
      <w:start w:val="1"/>
      <w:numFmt w:val="bullet"/>
      <w:lvlText w:val="o"/>
      <w:lvlJc w:val="left"/>
      <w:pPr>
        <w:ind w:left="3600" w:hanging="360"/>
      </w:pPr>
      <w:rPr>
        <w:rFonts w:hint="default" w:ascii="Courier New" w:hAnsi="Courier New"/>
      </w:rPr>
    </w:lvl>
    <w:lvl w:ilvl="5" w:tplc="4EF0A6DC">
      <w:start w:val="1"/>
      <w:numFmt w:val="bullet"/>
      <w:lvlText w:val=""/>
      <w:lvlJc w:val="left"/>
      <w:pPr>
        <w:ind w:left="4320" w:hanging="360"/>
      </w:pPr>
      <w:rPr>
        <w:rFonts w:hint="default" w:ascii="Wingdings" w:hAnsi="Wingdings"/>
      </w:rPr>
    </w:lvl>
    <w:lvl w:ilvl="6" w:tplc="F1E0AB2A">
      <w:start w:val="1"/>
      <w:numFmt w:val="bullet"/>
      <w:lvlText w:val=""/>
      <w:lvlJc w:val="left"/>
      <w:pPr>
        <w:ind w:left="5040" w:hanging="360"/>
      </w:pPr>
      <w:rPr>
        <w:rFonts w:hint="default" w:ascii="Symbol" w:hAnsi="Symbol"/>
      </w:rPr>
    </w:lvl>
    <w:lvl w:ilvl="7" w:tplc="DBB07274">
      <w:start w:val="1"/>
      <w:numFmt w:val="bullet"/>
      <w:lvlText w:val="o"/>
      <w:lvlJc w:val="left"/>
      <w:pPr>
        <w:ind w:left="5760" w:hanging="360"/>
      </w:pPr>
      <w:rPr>
        <w:rFonts w:hint="default" w:ascii="Courier New" w:hAnsi="Courier New"/>
      </w:rPr>
    </w:lvl>
    <w:lvl w:ilvl="8" w:tplc="5B74E7FC">
      <w:start w:val="1"/>
      <w:numFmt w:val="bullet"/>
      <w:lvlText w:val=""/>
      <w:lvlJc w:val="left"/>
      <w:pPr>
        <w:ind w:left="6480" w:hanging="360"/>
      </w:pPr>
      <w:rPr>
        <w:rFonts w:hint="default" w:ascii="Wingdings" w:hAnsi="Wingdings"/>
      </w:rPr>
    </w:lvl>
  </w:abstractNum>
  <w:abstractNum w:abstractNumId="38" w15:restartNumberingAfterBreak="0">
    <w:nsid w:val="5C5B615A"/>
    <w:multiLevelType w:val="multilevel"/>
    <w:tmpl w:val="13B21C1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9" w15:restartNumberingAfterBreak="0">
    <w:nsid w:val="5E2165F4"/>
    <w:multiLevelType w:val="multilevel"/>
    <w:tmpl w:val="F7D2C63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0" w15:restartNumberingAfterBreak="0">
    <w:nsid w:val="5FC379DB"/>
    <w:multiLevelType w:val="multilevel"/>
    <w:tmpl w:val="1ED66AA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1" w15:restartNumberingAfterBreak="0">
    <w:nsid w:val="646A07F9"/>
    <w:multiLevelType w:val="hybridMultilevel"/>
    <w:tmpl w:val="219A7266"/>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42" w15:restartNumberingAfterBreak="0">
    <w:nsid w:val="65D447DC"/>
    <w:multiLevelType w:val="multilevel"/>
    <w:tmpl w:val="E8EE8D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3" w15:restartNumberingAfterBreak="0">
    <w:nsid w:val="686F4871"/>
    <w:multiLevelType w:val="multilevel"/>
    <w:tmpl w:val="BBCE660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4" w15:restartNumberingAfterBreak="0">
    <w:nsid w:val="6B237805"/>
    <w:multiLevelType w:val="multilevel"/>
    <w:tmpl w:val="4978CF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46" w15:restartNumberingAfterBreak="0">
    <w:nsid w:val="79D41F87"/>
    <w:multiLevelType w:val="multilevel"/>
    <w:tmpl w:val="BBCE660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4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408813719">
    <w:abstractNumId w:val="48"/>
  </w:num>
  <w:num w:numId="2" w16cid:durableId="2139713170">
    <w:abstractNumId w:val="35"/>
  </w:num>
  <w:num w:numId="3" w16cid:durableId="1761565815">
    <w:abstractNumId w:val="0"/>
  </w:num>
  <w:num w:numId="4" w16cid:durableId="1306931130">
    <w:abstractNumId w:val="16"/>
  </w:num>
  <w:num w:numId="5" w16cid:durableId="826241184">
    <w:abstractNumId w:val="45"/>
  </w:num>
  <w:num w:numId="6" w16cid:durableId="1855806602">
    <w:abstractNumId w:val="3"/>
  </w:num>
  <w:num w:numId="7" w16cid:durableId="1810200771">
    <w:abstractNumId w:val="29"/>
  </w:num>
  <w:num w:numId="8" w16cid:durableId="500319172">
    <w:abstractNumId w:val="23"/>
  </w:num>
  <w:num w:numId="9" w16cid:durableId="1069419832">
    <w:abstractNumId w:val="1"/>
  </w:num>
  <w:num w:numId="10" w16cid:durableId="34552686">
    <w:abstractNumId w:val="1"/>
  </w:num>
  <w:num w:numId="11" w16cid:durableId="1064448153">
    <w:abstractNumId w:val="5"/>
  </w:num>
  <w:num w:numId="12" w16cid:durableId="17780613">
    <w:abstractNumId w:val="8"/>
  </w:num>
  <w:num w:numId="13" w16cid:durableId="1442995058">
    <w:abstractNumId w:val="33"/>
  </w:num>
  <w:num w:numId="14" w16cid:durableId="401294328">
    <w:abstractNumId w:val="24"/>
  </w:num>
  <w:num w:numId="15" w16cid:durableId="486868001">
    <w:abstractNumId w:val="17"/>
  </w:num>
  <w:num w:numId="16" w16cid:durableId="1746030033">
    <w:abstractNumId w:val="32"/>
  </w:num>
  <w:num w:numId="17" w16cid:durableId="432751952">
    <w:abstractNumId w:val="9"/>
  </w:num>
  <w:num w:numId="18" w16cid:durableId="2000307334">
    <w:abstractNumId w:val="26"/>
  </w:num>
  <w:num w:numId="19" w16cid:durableId="144586285">
    <w:abstractNumId w:val="47"/>
  </w:num>
  <w:num w:numId="20" w16cid:durableId="68502017">
    <w:abstractNumId w:val="2"/>
  </w:num>
  <w:num w:numId="21" w16cid:durableId="937953935">
    <w:abstractNumId w:val="22"/>
  </w:num>
  <w:num w:numId="22" w16cid:durableId="1081491202">
    <w:abstractNumId w:val="12"/>
  </w:num>
  <w:num w:numId="23" w16cid:durableId="1644503681">
    <w:abstractNumId w:val="38"/>
  </w:num>
  <w:num w:numId="24" w16cid:durableId="1650282095">
    <w:abstractNumId w:val="39"/>
  </w:num>
  <w:num w:numId="25" w16cid:durableId="1120808101">
    <w:abstractNumId w:val="19"/>
  </w:num>
  <w:num w:numId="26" w16cid:durableId="31272057">
    <w:abstractNumId w:val="14"/>
  </w:num>
  <w:num w:numId="27" w16cid:durableId="1400128544">
    <w:abstractNumId w:val="36"/>
  </w:num>
  <w:num w:numId="28" w16cid:durableId="1108888964">
    <w:abstractNumId w:val="27"/>
  </w:num>
  <w:num w:numId="29" w16cid:durableId="2052419658">
    <w:abstractNumId w:val="43"/>
  </w:num>
  <w:num w:numId="30" w16cid:durableId="264384712">
    <w:abstractNumId w:val="20"/>
  </w:num>
  <w:num w:numId="31" w16cid:durableId="854196509">
    <w:abstractNumId w:val="7"/>
  </w:num>
  <w:num w:numId="32" w16cid:durableId="1446844315">
    <w:abstractNumId w:val="40"/>
  </w:num>
  <w:num w:numId="33" w16cid:durableId="1316564958">
    <w:abstractNumId w:val="28"/>
  </w:num>
  <w:num w:numId="34" w16cid:durableId="495346978">
    <w:abstractNumId w:val="30"/>
  </w:num>
  <w:num w:numId="35" w16cid:durableId="681474036">
    <w:abstractNumId w:val="42"/>
  </w:num>
  <w:num w:numId="36" w16cid:durableId="720372064">
    <w:abstractNumId w:val="44"/>
  </w:num>
  <w:num w:numId="37" w16cid:durableId="1826775648">
    <w:abstractNumId w:val="34"/>
  </w:num>
  <w:num w:numId="38" w16cid:durableId="1078866305">
    <w:abstractNumId w:val="11"/>
  </w:num>
  <w:num w:numId="39" w16cid:durableId="1365790677">
    <w:abstractNumId w:val="21"/>
  </w:num>
  <w:num w:numId="40" w16cid:durableId="1473059307">
    <w:abstractNumId w:val="10"/>
  </w:num>
  <w:num w:numId="41" w16cid:durableId="100493904">
    <w:abstractNumId w:val="13"/>
  </w:num>
  <w:num w:numId="42" w16cid:durableId="1992055028">
    <w:abstractNumId w:val="31"/>
  </w:num>
  <w:num w:numId="43" w16cid:durableId="549220927">
    <w:abstractNumId w:val="15"/>
  </w:num>
  <w:num w:numId="44" w16cid:durableId="1008601083">
    <w:abstractNumId w:val="41"/>
  </w:num>
  <w:num w:numId="45" w16cid:durableId="864173102">
    <w:abstractNumId w:val="46"/>
  </w:num>
  <w:num w:numId="46" w16cid:durableId="888957116">
    <w:abstractNumId w:val="25"/>
  </w:num>
  <w:num w:numId="47" w16cid:durableId="1065494780">
    <w:abstractNumId w:val="18"/>
  </w:num>
  <w:num w:numId="48" w16cid:durableId="928272500">
    <w:abstractNumId w:val="37"/>
  </w:num>
  <w:num w:numId="49" w16cid:durableId="910041768">
    <w:abstractNumId w:val="6"/>
  </w:num>
  <w:num w:numId="50" w16cid:durableId="14614624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D2A"/>
    <w:rsid w:val="00010D47"/>
    <w:rsid w:val="00014F10"/>
    <w:rsid w:val="00016CF0"/>
    <w:rsid w:val="00020218"/>
    <w:rsid w:val="00023788"/>
    <w:rsid w:val="00023FF4"/>
    <w:rsid w:val="00030DDD"/>
    <w:rsid w:val="000313BB"/>
    <w:rsid w:val="00033ED5"/>
    <w:rsid w:val="00034E28"/>
    <w:rsid w:val="000357D8"/>
    <w:rsid w:val="00036E53"/>
    <w:rsid w:val="000437AF"/>
    <w:rsid w:val="00050500"/>
    <w:rsid w:val="0005691C"/>
    <w:rsid w:val="00056ECB"/>
    <w:rsid w:val="00056ED5"/>
    <w:rsid w:val="000573DB"/>
    <w:rsid w:val="00061969"/>
    <w:rsid w:val="0006292B"/>
    <w:rsid w:val="000655CC"/>
    <w:rsid w:val="00065A6B"/>
    <w:rsid w:val="0006682B"/>
    <w:rsid w:val="000700AE"/>
    <w:rsid w:val="00073DDB"/>
    <w:rsid w:val="00074E41"/>
    <w:rsid w:val="00077A67"/>
    <w:rsid w:val="00083430"/>
    <w:rsid w:val="00084024"/>
    <w:rsid w:val="00086FB4"/>
    <w:rsid w:val="0009062C"/>
    <w:rsid w:val="00092063"/>
    <w:rsid w:val="00093445"/>
    <w:rsid w:val="00094569"/>
    <w:rsid w:val="00095368"/>
    <w:rsid w:val="000954C4"/>
    <w:rsid w:val="00095B64"/>
    <w:rsid w:val="000A1534"/>
    <w:rsid w:val="000A611A"/>
    <w:rsid w:val="000B12D9"/>
    <w:rsid w:val="000B4536"/>
    <w:rsid w:val="000B7715"/>
    <w:rsid w:val="000D36F6"/>
    <w:rsid w:val="000D46A4"/>
    <w:rsid w:val="000D7C54"/>
    <w:rsid w:val="000E1915"/>
    <w:rsid w:val="000E463B"/>
    <w:rsid w:val="000E5A7E"/>
    <w:rsid w:val="000E761E"/>
    <w:rsid w:val="000E7999"/>
    <w:rsid w:val="000F1E96"/>
    <w:rsid w:val="000F33F8"/>
    <w:rsid w:val="000F3AB4"/>
    <w:rsid w:val="000F3BCD"/>
    <w:rsid w:val="000F43A3"/>
    <w:rsid w:val="000F7681"/>
    <w:rsid w:val="00103031"/>
    <w:rsid w:val="001044FE"/>
    <w:rsid w:val="00106C05"/>
    <w:rsid w:val="001139D4"/>
    <w:rsid w:val="001215E7"/>
    <w:rsid w:val="00121713"/>
    <w:rsid w:val="00131B08"/>
    <w:rsid w:val="00132A59"/>
    <w:rsid w:val="00133337"/>
    <w:rsid w:val="00133A0F"/>
    <w:rsid w:val="0013580F"/>
    <w:rsid w:val="00136CC9"/>
    <w:rsid w:val="00137B6D"/>
    <w:rsid w:val="0014070B"/>
    <w:rsid w:val="00142239"/>
    <w:rsid w:val="001422C1"/>
    <w:rsid w:val="00144A8D"/>
    <w:rsid w:val="00150CE7"/>
    <w:rsid w:val="001522AE"/>
    <w:rsid w:val="00154D88"/>
    <w:rsid w:val="00157D5B"/>
    <w:rsid w:val="00161FE6"/>
    <w:rsid w:val="001638A8"/>
    <w:rsid w:val="00164C3D"/>
    <w:rsid w:val="00166D3A"/>
    <w:rsid w:val="0017508E"/>
    <w:rsid w:val="0017614C"/>
    <w:rsid w:val="00181FDC"/>
    <w:rsid w:val="00184167"/>
    <w:rsid w:val="001860B9"/>
    <w:rsid w:val="00186F2B"/>
    <w:rsid w:val="001874D6"/>
    <w:rsid w:val="0019632A"/>
    <w:rsid w:val="001A4E7C"/>
    <w:rsid w:val="001A533F"/>
    <w:rsid w:val="001A56A9"/>
    <w:rsid w:val="001B0541"/>
    <w:rsid w:val="001B62B0"/>
    <w:rsid w:val="001B762C"/>
    <w:rsid w:val="001C1ABF"/>
    <w:rsid w:val="001C2482"/>
    <w:rsid w:val="001C4D0A"/>
    <w:rsid w:val="001C5FEF"/>
    <w:rsid w:val="001D460A"/>
    <w:rsid w:val="001E3789"/>
    <w:rsid w:val="001F15D0"/>
    <w:rsid w:val="00203061"/>
    <w:rsid w:val="00211487"/>
    <w:rsid w:val="00211D91"/>
    <w:rsid w:val="00217AD0"/>
    <w:rsid w:val="00217DEC"/>
    <w:rsid w:val="0022712E"/>
    <w:rsid w:val="00233DFB"/>
    <w:rsid w:val="00235B57"/>
    <w:rsid w:val="00245D0F"/>
    <w:rsid w:val="00250F24"/>
    <w:rsid w:val="00251BA8"/>
    <w:rsid w:val="002523C5"/>
    <w:rsid w:val="0025380B"/>
    <w:rsid w:val="0025703A"/>
    <w:rsid w:val="00262F3D"/>
    <w:rsid w:val="00263281"/>
    <w:rsid w:val="002651D6"/>
    <w:rsid w:val="0026551F"/>
    <w:rsid w:val="002664D5"/>
    <w:rsid w:val="002710B1"/>
    <w:rsid w:val="0027673C"/>
    <w:rsid w:val="00280A85"/>
    <w:rsid w:val="00284119"/>
    <w:rsid w:val="0028567F"/>
    <w:rsid w:val="00285D07"/>
    <w:rsid w:val="002876FB"/>
    <w:rsid w:val="00290B5C"/>
    <w:rsid w:val="00292B45"/>
    <w:rsid w:val="00293B20"/>
    <w:rsid w:val="00294791"/>
    <w:rsid w:val="002A1C4F"/>
    <w:rsid w:val="002A55D3"/>
    <w:rsid w:val="002A7450"/>
    <w:rsid w:val="002B0B30"/>
    <w:rsid w:val="002B0C78"/>
    <w:rsid w:val="002B3028"/>
    <w:rsid w:val="002C0C02"/>
    <w:rsid w:val="002C1277"/>
    <w:rsid w:val="002C55DB"/>
    <w:rsid w:val="002C60AD"/>
    <w:rsid w:val="002D0E0E"/>
    <w:rsid w:val="002D529B"/>
    <w:rsid w:val="002D5338"/>
    <w:rsid w:val="002D6023"/>
    <w:rsid w:val="002D7F0C"/>
    <w:rsid w:val="002E263F"/>
    <w:rsid w:val="002E5AEE"/>
    <w:rsid w:val="002E6F81"/>
    <w:rsid w:val="002F08BA"/>
    <w:rsid w:val="002F2CFF"/>
    <w:rsid w:val="002F568B"/>
    <w:rsid w:val="002F7208"/>
    <w:rsid w:val="002F7818"/>
    <w:rsid w:val="00301CDA"/>
    <w:rsid w:val="003066D0"/>
    <w:rsid w:val="0031050C"/>
    <w:rsid w:val="00311401"/>
    <w:rsid w:val="00312CE3"/>
    <w:rsid w:val="0031469B"/>
    <w:rsid w:val="00316993"/>
    <w:rsid w:val="003203D7"/>
    <w:rsid w:val="00320F86"/>
    <w:rsid w:val="00324171"/>
    <w:rsid w:val="00326C24"/>
    <w:rsid w:val="003313D0"/>
    <w:rsid w:val="00335A7F"/>
    <w:rsid w:val="00337F99"/>
    <w:rsid w:val="003410BD"/>
    <w:rsid w:val="0034115D"/>
    <w:rsid w:val="0034243C"/>
    <w:rsid w:val="0034307B"/>
    <w:rsid w:val="00345EB1"/>
    <w:rsid w:val="003469BB"/>
    <w:rsid w:val="00350432"/>
    <w:rsid w:val="00350CC4"/>
    <w:rsid w:val="00360E0D"/>
    <w:rsid w:val="0036357D"/>
    <w:rsid w:val="0036594C"/>
    <w:rsid w:val="00367D19"/>
    <w:rsid w:val="00371BED"/>
    <w:rsid w:val="00384019"/>
    <w:rsid w:val="003854F1"/>
    <w:rsid w:val="0039118E"/>
    <w:rsid w:val="00397F54"/>
    <w:rsid w:val="003A0D43"/>
    <w:rsid w:val="003B281B"/>
    <w:rsid w:val="003B2A4B"/>
    <w:rsid w:val="003C2DBA"/>
    <w:rsid w:val="003C7BF2"/>
    <w:rsid w:val="003D099E"/>
    <w:rsid w:val="003D157F"/>
    <w:rsid w:val="003D21A2"/>
    <w:rsid w:val="003D29D2"/>
    <w:rsid w:val="003D6756"/>
    <w:rsid w:val="003D6B3F"/>
    <w:rsid w:val="003D6DF1"/>
    <w:rsid w:val="003D7ED9"/>
    <w:rsid w:val="003E0705"/>
    <w:rsid w:val="003E2FF7"/>
    <w:rsid w:val="003E5B77"/>
    <w:rsid w:val="003F1013"/>
    <w:rsid w:val="003F1ACF"/>
    <w:rsid w:val="003F5401"/>
    <w:rsid w:val="00404948"/>
    <w:rsid w:val="00406BEA"/>
    <w:rsid w:val="00407D4F"/>
    <w:rsid w:val="00412A07"/>
    <w:rsid w:val="00413A60"/>
    <w:rsid w:val="00415B4E"/>
    <w:rsid w:val="00416794"/>
    <w:rsid w:val="004230F7"/>
    <w:rsid w:val="004268BA"/>
    <w:rsid w:val="0043167E"/>
    <w:rsid w:val="004319C6"/>
    <w:rsid w:val="0043409A"/>
    <w:rsid w:val="00442DDA"/>
    <w:rsid w:val="00443A35"/>
    <w:rsid w:val="00446255"/>
    <w:rsid w:val="00446B8E"/>
    <w:rsid w:val="00451935"/>
    <w:rsid w:val="0045305E"/>
    <w:rsid w:val="00455F1E"/>
    <w:rsid w:val="00460ED0"/>
    <w:rsid w:val="00462BC7"/>
    <w:rsid w:val="00465651"/>
    <w:rsid w:val="00470CE7"/>
    <w:rsid w:val="00470F4F"/>
    <w:rsid w:val="00471094"/>
    <w:rsid w:val="00472482"/>
    <w:rsid w:val="00480DC7"/>
    <w:rsid w:val="0048245D"/>
    <w:rsid w:val="004876F6"/>
    <w:rsid w:val="004917F2"/>
    <w:rsid w:val="0049236A"/>
    <w:rsid w:val="00492718"/>
    <w:rsid w:val="00495A88"/>
    <w:rsid w:val="004A26F1"/>
    <w:rsid w:val="004A355D"/>
    <w:rsid w:val="004A4970"/>
    <w:rsid w:val="004B2183"/>
    <w:rsid w:val="004B2A01"/>
    <w:rsid w:val="004B532B"/>
    <w:rsid w:val="004B7316"/>
    <w:rsid w:val="004C3536"/>
    <w:rsid w:val="004C39C0"/>
    <w:rsid w:val="004C61C8"/>
    <w:rsid w:val="004C779B"/>
    <w:rsid w:val="004D5370"/>
    <w:rsid w:val="004D7529"/>
    <w:rsid w:val="004D7BA3"/>
    <w:rsid w:val="004E3A84"/>
    <w:rsid w:val="004E4889"/>
    <w:rsid w:val="004F4518"/>
    <w:rsid w:val="004F4C62"/>
    <w:rsid w:val="004F6DBB"/>
    <w:rsid w:val="00500749"/>
    <w:rsid w:val="00501433"/>
    <w:rsid w:val="005021CB"/>
    <w:rsid w:val="00511CC4"/>
    <w:rsid w:val="00520B39"/>
    <w:rsid w:val="005218AA"/>
    <w:rsid w:val="00523E5B"/>
    <w:rsid w:val="005307A0"/>
    <w:rsid w:val="00531E60"/>
    <w:rsid w:val="00533590"/>
    <w:rsid w:val="00541D07"/>
    <w:rsid w:val="00544BAB"/>
    <w:rsid w:val="0054523D"/>
    <w:rsid w:val="00545E04"/>
    <w:rsid w:val="00545F31"/>
    <w:rsid w:val="005510A6"/>
    <w:rsid w:val="005578FA"/>
    <w:rsid w:val="0056271A"/>
    <w:rsid w:val="00563942"/>
    <w:rsid w:val="00565129"/>
    <w:rsid w:val="00565CD0"/>
    <w:rsid w:val="00567369"/>
    <w:rsid w:val="00567820"/>
    <w:rsid w:val="00573781"/>
    <w:rsid w:val="005770AD"/>
    <w:rsid w:val="00581414"/>
    <w:rsid w:val="00582490"/>
    <w:rsid w:val="00585C1A"/>
    <w:rsid w:val="00597206"/>
    <w:rsid w:val="00597E28"/>
    <w:rsid w:val="005A2A34"/>
    <w:rsid w:val="005A54ED"/>
    <w:rsid w:val="005A5D5B"/>
    <w:rsid w:val="005A6081"/>
    <w:rsid w:val="005A627D"/>
    <w:rsid w:val="005B1F06"/>
    <w:rsid w:val="005B368F"/>
    <w:rsid w:val="005B4662"/>
    <w:rsid w:val="005C0045"/>
    <w:rsid w:val="005C084E"/>
    <w:rsid w:val="005C29A2"/>
    <w:rsid w:val="005C4606"/>
    <w:rsid w:val="005C5AA3"/>
    <w:rsid w:val="005D0B0C"/>
    <w:rsid w:val="005E02B3"/>
    <w:rsid w:val="005E1E24"/>
    <w:rsid w:val="005E7616"/>
    <w:rsid w:val="005E7A76"/>
    <w:rsid w:val="005F37B8"/>
    <w:rsid w:val="0060596B"/>
    <w:rsid w:val="00605C4C"/>
    <w:rsid w:val="00606D97"/>
    <w:rsid w:val="00610756"/>
    <w:rsid w:val="00614E64"/>
    <w:rsid w:val="00617710"/>
    <w:rsid w:val="00617EE6"/>
    <w:rsid w:val="0062184C"/>
    <w:rsid w:val="00623724"/>
    <w:rsid w:val="00623810"/>
    <w:rsid w:val="00624C5C"/>
    <w:rsid w:val="0062792F"/>
    <w:rsid w:val="00627BEA"/>
    <w:rsid w:val="006319DB"/>
    <w:rsid w:val="00635F0E"/>
    <w:rsid w:val="00641D0E"/>
    <w:rsid w:val="0064338E"/>
    <w:rsid w:val="00643390"/>
    <w:rsid w:val="00646097"/>
    <w:rsid w:val="0065595B"/>
    <w:rsid w:val="00656DCD"/>
    <w:rsid w:val="00660269"/>
    <w:rsid w:val="00664704"/>
    <w:rsid w:val="00665F89"/>
    <w:rsid w:val="00673C92"/>
    <w:rsid w:val="006753EC"/>
    <w:rsid w:val="00683ACB"/>
    <w:rsid w:val="00685193"/>
    <w:rsid w:val="006A2789"/>
    <w:rsid w:val="006A4978"/>
    <w:rsid w:val="006A52D6"/>
    <w:rsid w:val="006A67C4"/>
    <w:rsid w:val="006A7261"/>
    <w:rsid w:val="006B0D29"/>
    <w:rsid w:val="006B1819"/>
    <w:rsid w:val="006B1C49"/>
    <w:rsid w:val="006C5048"/>
    <w:rsid w:val="006C5672"/>
    <w:rsid w:val="006C6A4B"/>
    <w:rsid w:val="006C779F"/>
    <w:rsid w:val="006D01F5"/>
    <w:rsid w:val="006D0CFB"/>
    <w:rsid w:val="006D30C0"/>
    <w:rsid w:val="006D4E4B"/>
    <w:rsid w:val="006D7535"/>
    <w:rsid w:val="006E04F8"/>
    <w:rsid w:val="006E450B"/>
    <w:rsid w:val="006F0D7E"/>
    <w:rsid w:val="00704D58"/>
    <w:rsid w:val="007109E9"/>
    <w:rsid w:val="00710B77"/>
    <w:rsid w:val="007155D5"/>
    <w:rsid w:val="00715F23"/>
    <w:rsid w:val="007161F3"/>
    <w:rsid w:val="0072075B"/>
    <w:rsid w:val="007218A3"/>
    <w:rsid w:val="007221C2"/>
    <w:rsid w:val="00730955"/>
    <w:rsid w:val="00730B90"/>
    <w:rsid w:val="00733A9C"/>
    <w:rsid w:val="00734D6B"/>
    <w:rsid w:val="00734E95"/>
    <w:rsid w:val="00736574"/>
    <w:rsid w:val="00736697"/>
    <w:rsid w:val="00736701"/>
    <w:rsid w:val="007367E0"/>
    <w:rsid w:val="00737215"/>
    <w:rsid w:val="00737FDD"/>
    <w:rsid w:val="00743F0B"/>
    <w:rsid w:val="00753526"/>
    <w:rsid w:val="00753529"/>
    <w:rsid w:val="00753A0D"/>
    <w:rsid w:val="00754905"/>
    <w:rsid w:val="00760038"/>
    <w:rsid w:val="00762EE0"/>
    <w:rsid w:val="00764C92"/>
    <w:rsid w:val="00765C41"/>
    <w:rsid w:val="00767EB7"/>
    <w:rsid w:val="00771100"/>
    <w:rsid w:val="00774259"/>
    <w:rsid w:val="007759DD"/>
    <w:rsid w:val="00775AAF"/>
    <w:rsid w:val="007817DD"/>
    <w:rsid w:val="0078609F"/>
    <w:rsid w:val="007862CC"/>
    <w:rsid w:val="00790698"/>
    <w:rsid w:val="007917BA"/>
    <w:rsid w:val="00792084"/>
    <w:rsid w:val="007A0C21"/>
    <w:rsid w:val="007A334E"/>
    <w:rsid w:val="007A5C6F"/>
    <w:rsid w:val="007B156A"/>
    <w:rsid w:val="007B4F4D"/>
    <w:rsid w:val="007C4DE2"/>
    <w:rsid w:val="007D4241"/>
    <w:rsid w:val="007D4317"/>
    <w:rsid w:val="007D4EA3"/>
    <w:rsid w:val="007D52DA"/>
    <w:rsid w:val="007E62EC"/>
    <w:rsid w:val="007F1CFF"/>
    <w:rsid w:val="007F4CC7"/>
    <w:rsid w:val="007F5DD5"/>
    <w:rsid w:val="00800A47"/>
    <w:rsid w:val="008032E1"/>
    <w:rsid w:val="00821A1B"/>
    <w:rsid w:val="00821E28"/>
    <w:rsid w:val="008262E9"/>
    <w:rsid w:val="00827E69"/>
    <w:rsid w:val="0083370F"/>
    <w:rsid w:val="00835C4D"/>
    <w:rsid w:val="00842102"/>
    <w:rsid w:val="00843F48"/>
    <w:rsid w:val="008472AE"/>
    <w:rsid w:val="00851423"/>
    <w:rsid w:val="00851A82"/>
    <w:rsid w:val="008569C6"/>
    <w:rsid w:val="0085746F"/>
    <w:rsid w:val="00857848"/>
    <w:rsid w:val="008654B6"/>
    <w:rsid w:val="008673BB"/>
    <w:rsid w:val="0087139C"/>
    <w:rsid w:val="00873419"/>
    <w:rsid w:val="00875868"/>
    <w:rsid w:val="00880E83"/>
    <w:rsid w:val="00890891"/>
    <w:rsid w:val="00891A7B"/>
    <w:rsid w:val="00892F28"/>
    <w:rsid w:val="0089431D"/>
    <w:rsid w:val="008A0C5F"/>
    <w:rsid w:val="008A0E47"/>
    <w:rsid w:val="008A1245"/>
    <w:rsid w:val="008A2196"/>
    <w:rsid w:val="008A3DEA"/>
    <w:rsid w:val="008A4EB9"/>
    <w:rsid w:val="008A7256"/>
    <w:rsid w:val="008A74C0"/>
    <w:rsid w:val="008B1694"/>
    <w:rsid w:val="008C1039"/>
    <w:rsid w:val="008C137D"/>
    <w:rsid w:val="008C26FF"/>
    <w:rsid w:val="008C4B27"/>
    <w:rsid w:val="008C7F0C"/>
    <w:rsid w:val="008C7F2A"/>
    <w:rsid w:val="008D039C"/>
    <w:rsid w:val="008D4B13"/>
    <w:rsid w:val="008E191F"/>
    <w:rsid w:val="008E1A7F"/>
    <w:rsid w:val="008E36F8"/>
    <w:rsid w:val="008E40CC"/>
    <w:rsid w:val="008E46B2"/>
    <w:rsid w:val="008E682C"/>
    <w:rsid w:val="008E78A1"/>
    <w:rsid w:val="008F4F97"/>
    <w:rsid w:val="008F589F"/>
    <w:rsid w:val="008F630A"/>
    <w:rsid w:val="00904476"/>
    <w:rsid w:val="00904635"/>
    <w:rsid w:val="009060F7"/>
    <w:rsid w:val="00906238"/>
    <w:rsid w:val="00907EF9"/>
    <w:rsid w:val="00911231"/>
    <w:rsid w:val="0091295C"/>
    <w:rsid w:val="00913E21"/>
    <w:rsid w:val="0091480D"/>
    <w:rsid w:val="00914D58"/>
    <w:rsid w:val="009216D4"/>
    <w:rsid w:val="00921F47"/>
    <w:rsid w:val="00922511"/>
    <w:rsid w:val="009228AB"/>
    <w:rsid w:val="0093085B"/>
    <w:rsid w:val="00931889"/>
    <w:rsid w:val="00931C57"/>
    <w:rsid w:val="009347A5"/>
    <w:rsid w:val="00942257"/>
    <w:rsid w:val="0094637D"/>
    <w:rsid w:val="009471BF"/>
    <w:rsid w:val="00950E4E"/>
    <w:rsid w:val="009529BD"/>
    <w:rsid w:val="009533B4"/>
    <w:rsid w:val="00953BF1"/>
    <w:rsid w:val="00955639"/>
    <w:rsid w:val="00957D35"/>
    <w:rsid w:val="00971D93"/>
    <w:rsid w:val="009742FF"/>
    <w:rsid w:val="00985BD2"/>
    <w:rsid w:val="0098642F"/>
    <w:rsid w:val="00986D9B"/>
    <w:rsid w:val="009908A7"/>
    <w:rsid w:val="009918E6"/>
    <w:rsid w:val="0099586F"/>
    <w:rsid w:val="009B1B1B"/>
    <w:rsid w:val="009B1F6B"/>
    <w:rsid w:val="009B3364"/>
    <w:rsid w:val="009B651D"/>
    <w:rsid w:val="009C0820"/>
    <w:rsid w:val="009C0D12"/>
    <w:rsid w:val="009C10B5"/>
    <w:rsid w:val="009C1587"/>
    <w:rsid w:val="009C192E"/>
    <w:rsid w:val="009C2E3E"/>
    <w:rsid w:val="009C3117"/>
    <w:rsid w:val="009C425E"/>
    <w:rsid w:val="009C53DC"/>
    <w:rsid w:val="009C6C0C"/>
    <w:rsid w:val="009D182F"/>
    <w:rsid w:val="009D6819"/>
    <w:rsid w:val="009D6D1C"/>
    <w:rsid w:val="009E0CF9"/>
    <w:rsid w:val="009E29DF"/>
    <w:rsid w:val="009E531B"/>
    <w:rsid w:val="009E6C56"/>
    <w:rsid w:val="009E7DCF"/>
    <w:rsid w:val="009F163F"/>
    <w:rsid w:val="009F1881"/>
    <w:rsid w:val="009F4A56"/>
    <w:rsid w:val="009F4E65"/>
    <w:rsid w:val="00A006A5"/>
    <w:rsid w:val="00A05942"/>
    <w:rsid w:val="00A07BEC"/>
    <w:rsid w:val="00A12795"/>
    <w:rsid w:val="00A16537"/>
    <w:rsid w:val="00A25685"/>
    <w:rsid w:val="00A264BE"/>
    <w:rsid w:val="00A272CA"/>
    <w:rsid w:val="00A33051"/>
    <w:rsid w:val="00A37870"/>
    <w:rsid w:val="00A407AD"/>
    <w:rsid w:val="00A40923"/>
    <w:rsid w:val="00A41C05"/>
    <w:rsid w:val="00A42426"/>
    <w:rsid w:val="00A514B7"/>
    <w:rsid w:val="00A54A0B"/>
    <w:rsid w:val="00A65823"/>
    <w:rsid w:val="00A65FD4"/>
    <w:rsid w:val="00A667B7"/>
    <w:rsid w:val="00A722BD"/>
    <w:rsid w:val="00A747F6"/>
    <w:rsid w:val="00A74A35"/>
    <w:rsid w:val="00A74F93"/>
    <w:rsid w:val="00A81198"/>
    <w:rsid w:val="00A81355"/>
    <w:rsid w:val="00A81E48"/>
    <w:rsid w:val="00A82035"/>
    <w:rsid w:val="00A90A4D"/>
    <w:rsid w:val="00A90D77"/>
    <w:rsid w:val="00A92E07"/>
    <w:rsid w:val="00AA0B3A"/>
    <w:rsid w:val="00AA4986"/>
    <w:rsid w:val="00AA6EB4"/>
    <w:rsid w:val="00AA767D"/>
    <w:rsid w:val="00AB0CC9"/>
    <w:rsid w:val="00AB4793"/>
    <w:rsid w:val="00AB74B3"/>
    <w:rsid w:val="00AC3FF6"/>
    <w:rsid w:val="00AD2E51"/>
    <w:rsid w:val="00AD73EC"/>
    <w:rsid w:val="00AD7AD5"/>
    <w:rsid w:val="00AE5BC7"/>
    <w:rsid w:val="00AF14DA"/>
    <w:rsid w:val="00AF5AAF"/>
    <w:rsid w:val="00B0295B"/>
    <w:rsid w:val="00B03AD8"/>
    <w:rsid w:val="00B03ADE"/>
    <w:rsid w:val="00B046D8"/>
    <w:rsid w:val="00B10835"/>
    <w:rsid w:val="00B10930"/>
    <w:rsid w:val="00B13F4C"/>
    <w:rsid w:val="00B15286"/>
    <w:rsid w:val="00B16219"/>
    <w:rsid w:val="00B16C59"/>
    <w:rsid w:val="00B17391"/>
    <w:rsid w:val="00B174E1"/>
    <w:rsid w:val="00B21286"/>
    <w:rsid w:val="00B21B26"/>
    <w:rsid w:val="00B25062"/>
    <w:rsid w:val="00B27B94"/>
    <w:rsid w:val="00B33FDD"/>
    <w:rsid w:val="00B359CC"/>
    <w:rsid w:val="00B36107"/>
    <w:rsid w:val="00B41789"/>
    <w:rsid w:val="00B41FF2"/>
    <w:rsid w:val="00B46C03"/>
    <w:rsid w:val="00B52FE0"/>
    <w:rsid w:val="00B60C6C"/>
    <w:rsid w:val="00B619A9"/>
    <w:rsid w:val="00B65A9D"/>
    <w:rsid w:val="00B66D60"/>
    <w:rsid w:val="00B75EDE"/>
    <w:rsid w:val="00B77D88"/>
    <w:rsid w:val="00B77FAF"/>
    <w:rsid w:val="00B80F13"/>
    <w:rsid w:val="00B84336"/>
    <w:rsid w:val="00B851B9"/>
    <w:rsid w:val="00B86453"/>
    <w:rsid w:val="00B864D2"/>
    <w:rsid w:val="00B90054"/>
    <w:rsid w:val="00B92C14"/>
    <w:rsid w:val="00B954AC"/>
    <w:rsid w:val="00B955EC"/>
    <w:rsid w:val="00B96AFF"/>
    <w:rsid w:val="00BA0066"/>
    <w:rsid w:val="00BA1A7E"/>
    <w:rsid w:val="00BA622C"/>
    <w:rsid w:val="00BA67EC"/>
    <w:rsid w:val="00BB38E7"/>
    <w:rsid w:val="00BB69DB"/>
    <w:rsid w:val="00BC07E6"/>
    <w:rsid w:val="00BC322E"/>
    <w:rsid w:val="00BC44CD"/>
    <w:rsid w:val="00BC48A6"/>
    <w:rsid w:val="00BE3270"/>
    <w:rsid w:val="00BE405D"/>
    <w:rsid w:val="00BE7978"/>
    <w:rsid w:val="00C006DC"/>
    <w:rsid w:val="00C01F0D"/>
    <w:rsid w:val="00C07DDB"/>
    <w:rsid w:val="00C1467F"/>
    <w:rsid w:val="00C17360"/>
    <w:rsid w:val="00C2117C"/>
    <w:rsid w:val="00C40968"/>
    <w:rsid w:val="00C4115D"/>
    <w:rsid w:val="00C43BDD"/>
    <w:rsid w:val="00C47778"/>
    <w:rsid w:val="00C5011E"/>
    <w:rsid w:val="00C50EE5"/>
    <w:rsid w:val="00C5240A"/>
    <w:rsid w:val="00C527F6"/>
    <w:rsid w:val="00C5398F"/>
    <w:rsid w:val="00C54BBE"/>
    <w:rsid w:val="00C556F5"/>
    <w:rsid w:val="00C61ADA"/>
    <w:rsid w:val="00C6595C"/>
    <w:rsid w:val="00C66B30"/>
    <w:rsid w:val="00C70E19"/>
    <w:rsid w:val="00C72574"/>
    <w:rsid w:val="00C72DA7"/>
    <w:rsid w:val="00C73E2A"/>
    <w:rsid w:val="00C7430C"/>
    <w:rsid w:val="00C81139"/>
    <w:rsid w:val="00C85DA1"/>
    <w:rsid w:val="00C9071C"/>
    <w:rsid w:val="00C908FF"/>
    <w:rsid w:val="00C9189E"/>
    <w:rsid w:val="00C94D9A"/>
    <w:rsid w:val="00C97BD3"/>
    <w:rsid w:val="00CA39EF"/>
    <w:rsid w:val="00CA50D5"/>
    <w:rsid w:val="00CA521F"/>
    <w:rsid w:val="00CB0493"/>
    <w:rsid w:val="00CB0ADA"/>
    <w:rsid w:val="00CB17FF"/>
    <w:rsid w:val="00CB1AAF"/>
    <w:rsid w:val="00CB1ED7"/>
    <w:rsid w:val="00CB7F2D"/>
    <w:rsid w:val="00CC0EEF"/>
    <w:rsid w:val="00CC167C"/>
    <w:rsid w:val="00CC2B53"/>
    <w:rsid w:val="00CC52D9"/>
    <w:rsid w:val="00CD6647"/>
    <w:rsid w:val="00CE099B"/>
    <w:rsid w:val="00CE4B73"/>
    <w:rsid w:val="00CF5B05"/>
    <w:rsid w:val="00CF689C"/>
    <w:rsid w:val="00CF70BB"/>
    <w:rsid w:val="00D01FD4"/>
    <w:rsid w:val="00D02E45"/>
    <w:rsid w:val="00D06240"/>
    <w:rsid w:val="00D074DB"/>
    <w:rsid w:val="00D139CF"/>
    <w:rsid w:val="00D20779"/>
    <w:rsid w:val="00D208B1"/>
    <w:rsid w:val="00D21D05"/>
    <w:rsid w:val="00D3067B"/>
    <w:rsid w:val="00D36077"/>
    <w:rsid w:val="00D37E7F"/>
    <w:rsid w:val="00D47AD7"/>
    <w:rsid w:val="00D51529"/>
    <w:rsid w:val="00D7644D"/>
    <w:rsid w:val="00D76BFC"/>
    <w:rsid w:val="00D847CF"/>
    <w:rsid w:val="00D85218"/>
    <w:rsid w:val="00D915B1"/>
    <w:rsid w:val="00D93C43"/>
    <w:rsid w:val="00D97BF2"/>
    <w:rsid w:val="00DA1865"/>
    <w:rsid w:val="00DA1BC4"/>
    <w:rsid w:val="00DA299D"/>
    <w:rsid w:val="00DA65C4"/>
    <w:rsid w:val="00DA6F57"/>
    <w:rsid w:val="00DC2F6E"/>
    <w:rsid w:val="00DC39B1"/>
    <w:rsid w:val="00DC4A08"/>
    <w:rsid w:val="00DC500E"/>
    <w:rsid w:val="00DC6902"/>
    <w:rsid w:val="00DC79D2"/>
    <w:rsid w:val="00DE276E"/>
    <w:rsid w:val="00DE4447"/>
    <w:rsid w:val="00DE5DA2"/>
    <w:rsid w:val="00DE63C6"/>
    <w:rsid w:val="00DF0033"/>
    <w:rsid w:val="00DF0B08"/>
    <w:rsid w:val="00DF334F"/>
    <w:rsid w:val="00E026BF"/>
    <w:rsid w:val="00E07B1B"/>
    <w:rsid w:val="00E11853"/>
    <w:rsid w:val="00E12329"/>
    <w:rsid w:val="00E37980"/>
    <w:rsid w:val="00E42A4F"/>
    <w:rsid w:val="00E46F16"/>
    <w:rsid w:val="00E52A86"/>
    <w:rsid w:val="00E54B47"/>
    <w:rsid w:val="00E553BF"/>
    <w:rsid w:val="00E55D93"/>
    <w:rsid w:val="00E61294"/>
    <w:rsid w:val="00E61C61"/>
    <w:rsid w:val="00E65E49"/>
    <w:rsid w:val="00E7237C"/>
    <w:rsid w:val="00E77C46"/>
    <w:rsid w:val="00E80137"/>
    <w:rsid w:val="00E850B9"/>
    <w:rsid w:val="00E86CE8"/>
    <w:rsid w:val="00E90E82"/>
    <w:rsid w:val="00EA00CB"/>
    <w:rsid w:val="00EA1BAA"/>
    <w:rsid w:val="00EA3FCD"/>
    <w:rsid w:val="00EA42A0"/>
    <w:rsid w:val="00EA59E7"/>
    <w:rsid w:val="00EA5B41"/>
    <w:rsid w:val="00EA5BD4"/>
    <w:rsid w:val="00EA7564"/>
    <w:rsid w:val="00EB5D68"/>
    <w:rsid w:val="00EB6714"/>
    <w:rsid w:val="00EC0A68"/>
    <w:rsid w:val="00EC3C32"/>
    <w:rsid w:val="00EC4C64"/>
    <w:rsid w:val="00EC5006"/>
    <w:rsid w:val="00EC667B"/>
    <w:rsid w:val="00ED49C3"/>
    <w:rsid w:val="00ED4A6B"/>
    <w:rsid w:val="00ED6CE8"/>
    <w:rsid w:val="00ED7AA6"/>
    <w:rsid w:val="00EE2A56"/>
    <w:rsid w:val="00EE3818"/>
    <w:rsid w:val="00EE4EAF"/>
    <w:rsid w:val="00EE57D4"/>
    <w:rsid w:val="00F12F1C"/>
    <w:rsid w:val="00F1347E"/>
    <w:rsid w:val="00F14753"/>
    <w:rsid w:val="00F22264"/>
    <w:rsid w:val="00F2564D"/>
    <w:rsid w:val="00F35B05"/>
    <w:rsid w:val="00F36ECA"/>
    <w:rsid w:val="00F40B5E"/>
    <w:rsid w:val="00F413D9"/>
    <w:rsid w:val="00F42745"/>
    <w:rsid w:val="00F5135F"/>
    <w:rsid w:val="00F51F78"/>
    <w:rsid w:val="00F53C9B"/>
    <w:rsid w:val="00F70D0B"/>
    <w:rsid w:val="00F71CD7"/>
    <w:rsid w:val="00F73E80"/>
    <w:rsid w:val="00F75A37"/>
    <w:rsid w:val="00F82974"/>
    <w:rsid w:val="00F86412"/>
    <w:rsid w:val="00F86F47"/>
    <w:rsid w:val="00F90668"/>
    <w:rsid w:val="00F90B64"/>
    <w:rsid w:val="00F91156"/>
    <w:rsid w:val="00F91433"/>
    <w:rsid w:val="00F930E7"/>
    <w:rsid w:val="00FA0FC4"/>
    <w:rsid w:val="00FB1F13"/>
    <w:rsid w:val="00FB2F0F"/>
    <w:rsid w:val="00FB3D9E"/>
    <w:rsid w:val="00FB5086"/>
    <w:rsid w:val="00FB5411"/>
    <w:rsid w:val="00FB6392"/>
    <w:rsid w:val="00FC4F36"/>
    <w:rsid w:val="00FC6641"/>
    <w:rsid w:val="00FD3C70"/>
    <w:rsid w:val="00FD41E0"/>
    <w:rsid w:val="00FD44F8"/>
    <w:rsid w:val="00FD6820"/>
    <w:rsid w:val="00FE12D8"/>
    <w:rsid w:val="00FE2064"/>
    <w:rsid w:val="00FF7C02"/>
    <w:rsid w:val="024801E3"/>
    <w:rsid w:val="06FD9B83"/>
    <w:rsid w:val="085C2EE6"/>
    <w:rsid w:val="0864811E"/>
    <w:rsid w:val="0873DF16"/>
    <w:rsid w:val="0B57A82D"/>
    <w:rsid w:val="0FB927B0"/>
    <w:rsid w:val="16CD8F6A"/>
    <w:rsid w:val="184BB75B"/>
    <w:rsid w:val="1A4741DF"/>
    <w:rsid w:val="220672A5"/>
    <w:rsid w:val="22CCB4CE"/>
    <w:rsid w:val="23D6AB14"/>
    <w:rsid w:val="24F54D80"/>
    <w:rsid w:val="268D20E7"/>
    <w:rsid w:val="277FB717"/>
    <w:rsid w:val="2A6FDF17"/>
    <w:rsid w:val="2ED477FA"/>
    <w:rsid w:val="2F4688AC"/>
    <w:rsid w:val="2FA469FF"/>
    <w:rsid w:val="33D3B8F3"/>
    <w:rsid w:val="33D6F66C"/>
    <w:rsid w:val="33D8F299"/>
    <w:rsid w:val="3BEDF99F"/>
    <w:rsid w:val="3E4FD452"/>
    <w:rsid w:val="47D058D6"/>
    <w:rsid w:val="4A1CF2B4"/>
    <w:rsid w:val="4B16AE3D"/>
    <w:rsid w:val="4EC3F3D9"/>
    <w:rsid w:val="50932BCC"/>
    <w:rsid w:val="54A8F565"/>
    <w:rsid w:val="55B98A16"/>
    <w:rsid w:val="5BCBC741"/>
    <w:rsid w:val="637D53BB"/>
    <w:rsid w:val="63B0DADC"/>
    <w:rsid w:val="647B2B65"/>
    <w:rsid w:val="67BEFA4B"/>
    <w:rsid w:val="68F753E7"/>
    <w:rsid w:val="6B2CF8ED"/>
    <w:rsid w:val="6E597439"/>
    <w:rsid w:val="6EA7A727"/>
    <w:rsid w:val="72492497"/>
    <w:rsid w:val="7B67048A"/>
    <w:rsid w:val="7B942A87"/>
    <w:rsid w:val="7C98BCC2"/>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uiPriority="3" w:semiHidden="1" w:unhideWhenUsed="1" w:qFormat="1"/>
    <w:lsdException w:name="heading 3" w:uiPriority="3" w:semiHidden="1" w:unhideWhenUsed="1" w:qFormat="1"/>
    <w:lsdException w:name="heading 4"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1"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85C2EE6"/>
    <w:pPr>
      <w:spacing w:after="120" w:line="360" w:lineRule="auto"/>
      <w:ind w:left="567" w:right="-143"/>
    </w:pPr>
    <w:rPr>
      <w:rFonts w:ascii="Georgia" w:hAnsi="Georgia" w:eastAsia="Georgia" w:cs="Georgia"/>
      <w:color w:val="000000" w:themeColor="text2"/>
      <w:sz w:val="24"/>
      <w:szCs w:val="24"/>
    </w:rPr>
  </w:style>
  <w:style w:type="paragraph" w:styleId="Heading1">
    <w:name w:val="heading 1"/>
    <w:next w:val="Normal"/>
    <w:link w:val="Heading1Char"/>
    <w:uiPriority w:val="1"/>
    <w:qFormat/>
    <w:rsid w:val="085C2EE6"/>
    <w:pPr>
      <w:keepNext/>
      <w:spacing w:after="240" w:line="288" w:lineRule="auto"/>
      <w:contextualSpacing/>
      <w:outlineLvl w:val="0"/>
    </w:pPr>
    <w:rPr>
      <w:rFonts w:ascii="Verdana" w:hAnsi="Verdana" w:eastAsia="Verdana" w:cs="Verdana"/>
      <w:b/>
      <w:bCs/>
      <w:color w:val="000000" w:themeColor="text2"/>
      <w:sz w:val="43"/>
      <w:szCs w:val="43"/>
    </w:rPr>
  </w:style>
  <w:style w:type="paragraph" w:styleId="Heading2">
    <w:name w:val="heading 2"/>
    <w:basedOn w:val="Normal"/>
    <w:next w:val="Normal"/>
    <w:link w:val="Heading2Char"/>
    <w:uiPriority w:val="3"/>
    <w:unhideWhenUsed/>
    <w:qFormat/>
    <w:rsid w:val="085C2EE6"/>
    <w:pPr>
      <w:keepNext/>
      <w:keepLines/>
      <w:spacing w:before="240" w:after="40"/>
      <w:outlineLvl w:val="1"/>
    </w:pPr>
    <w:rPr>
      <w:rFonts w:asciiTheme="majorHAnsi" w:hAnsiTheme="majorHAnsi" w:eastAsiaTheme="majorEastAsia" w:cstheme="majorBidi"/>
      <w:sz w:val="36"/>
      <w:szCs w:val="36"/>
    </w:rPr>
  </w:style>
  <w:style w:type="paragraph" w:styleId="Heading3">
    <w:name w:val="heading 3"/>
    <w:basedOn w:val="Normal"/>
    <w:next w:val="Normal"/>
    <w:link w:val="Heading3Char"/>
    <w:uiPriority w:val="3"/>
    <w:unhideWhenUsed/>
    <w:qFormat/>
    <w:rsid w:val="085C2EE6"/>
    <w:pPr>
      <w:keepNext/>
      <w:keepLines/>
      <w:spacing w:before="240" w:after="40"/>
      <w:outlineLvl w:val="2"/>
    </w:pPr>
    <w:rPr>
      <w:rFonts w:asciiTheme="majorHAnsi" w:hAnsiTheme="majorHAnsi" w:eastAsiaTheme="majorEastAsia" w:cstheme="majorBidi"/>
      <w:sz w:val="36"/>
      <w:szCs w:val="36"/>
    </w:rPr>
  </w:style>
  <w:style w:type="paragraph" w:styleId="Heading4">
    <w:name w:val="heading 4"/>
    <w:aliases w:val="mellanrubrik"/>
    <w:basedOn w:val="Normal"/>
    <w:next w:val="Normal"/>
    <w:link w:val="Heading4Char"/>
    <w:uiPriority w:val="3"/>
    <w:semiHidden/>
    <w:qFormat/>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85C2EE6"/>
    <w:pPr>
      <w:keepNext/>
      <w:keepLines/>
      <w:spacing w:before="200"/>
      <w:outlineLvl w:val="4"/>
    </w:pPr>
    <w:rPr>
      <w:rFonts w:asciiTheme="majorHAnsi" w:hAnsiTheme="majorHAnsi" w:eastAsiaTheme="majorEastAsia" w:cstheme="majorBidi"/>
      <w:color w:val="00304B"/>
    </w:rPr>
  </w:style>
  <w:style w:type="paragraph" w:styleId="Heading7">
    <w:name w:val="heading 7"/>
    <w:basedOn w:val="Normal"/>
    <w:next w:val="Normal"/>
    <w:link w:val="Heading7Char"/>
    <w:uiPriority w:val="9"/>
    <w:semiHidden/>
    <w:unhideWhenUsed/>
    <w:qFormat/>
    <w:rsid w:val="085C2EE6"/>
    <w:pPr>
      <w:keepNext/>
      <w:keepLines/>
      <w:spacing w:before="40" w:after="0"/>
      <w:outlineLvl w:val="6"/>
    </w:pPr>
    <w:rPr>
      <w:rFonts w:asciiTheme="majorHAnsi" w:hAnsiTheme="majorHAnsi" w:eastAsiaTheme="majorEastAsia" w:cstheme="majorBidi"/>
      <w:i/>
      <w:iCs/>
      <w:color w:val="00304B"/>
    </w:rPr>
  </w:style>
  <w:style w:type="paragraph" w:styleId="Heading9">
    <w:name w:val="heading 9"/>
    <w:basedOn w:val="Normal"/>
    <w:next w:val="Normal"/>
    <w:link w:val="Heading9Char"/>
    <w:uiPriority w:val="9"/>
    <w:semiHidden/>
    <w:unhideWhenUsed/>
    <w:qFormat/>
    <w:rsid w:val="085C2EE6"/>
    <w:pPr>
      <w:keepNext/>
      <w:keepLines/>
      <w:spacing w:before="40" w:after="0"/>
      <w:outlineLvl w:val="8"/>
    </w:pPr>
    <w:rPr>
      <w:rFonts w:asciiTheme="majorHAnsi" w:hAnsiTheme="majorHAnsi" w:eastAsiaTheme="majorEastAsia" w:cstheme="majorBidi"/>
      <w:i/>
      <w:iCs/>
      <w:color w:val="272727"/>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uiPriority w:val="1"/>
    <w:semiHidden/>
    <w:rsid w:val="085C2EE6"/>
    <w:pPr>
      <w:widowControl w:val="0"/>
      <w:spacing w:line="160" w:lineRule="atLeast"/>
    </w:pPr>
    <w:rPr>
      <w:rFonts w:ascii="Arial" w:hAnsi="Arial"/>
      <w:i/>
      <w:iCs/>
      <w:sz w:val="12"/>
      <w:szCs w:val="12"/>
    </w:rPr>
  </w:style>
  <w:style w:type="paragraph" w:styleId="Sidrubrikliten" w:customStyle="1">
    <w:name w:val="Sidrubrik liten"/>
    <w:basedOn w:val="Normal"/>
    <w:uiPriority w:val="1"/>
    <w:semiHidden/>
    <w:rsid w:val="085C2EE6"/>
    <w:pPr>
      <w:widowControl w:val="0"/>
      <w:spacing w:line="240" w:lineRule="atLeast"/>
    </w:pPr>
    <w:rPr>
      <w:rFonts w:ascii="Arial" w:hAnsi="Arial"/>
      <w:b/>
      <w:bCs/>
      <w:color w:val="FFFFFF" w:themeColor="background1"/>
      <w:sz w:val="20"/>
      <w:szCs w:val="20"/>
    </w:rPr>
  </w:style>
  <w:style w:type="paragraph" w:styleId="Sidrubrikstor" w:customStyle="1">
    <w:name w:val="Sidrubrik stor"/>
    <w:basedOn w:val="Normal"/>
    <w:uiPriority w:val="1"/>
    <w:semiHidden/>
    <w:rsid w:val="085C2EE6"/>
    <w:pPr>
      <w:widowControl w:val="0"/>
      <w:spacing w:line="840" w:lineRule="atLeast"/>
    </w:pPr>
    <w:rPr>
      <w:rFonts w:ascii="Arial" w:hAnsi="Arial"/>
      <w:color w:val="FFFFFF" w:themeColor="background1"/>
      <w:sz w:val="84"/>
      <w:szCs w:val="84"/>
    </w:rPr>
  </w:style>
  <w:style w:type="paragraph" w:styleId="Footer">
    <w:name w:val="footer"/>
    <w:basedOn w:val="Normal"/>
    <w:link w:val="FooterChar"/>
    <w:uiPriority w:val="99"/>
    <w:rsid w:val="085C2EE6"/>
    <w:pPr>
      <w:widowControl w:val="0"/>
      <w:jc w:val="right"/>
    </w:pPr>
    <w:rPr>
      <w:rFonts w:ascii="Arial" w:hAnsi="Arial"/>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uiPriority w:val="1"/>
    <w:qFormat/>
    <w:rsid w:val="002651D6"/>
    <w:pPr>
      <w:spacing w:after="240"/>
      <w:contextualSpacing/>
    </w:pPr>
    <w:rPr>
      <w:rFonts w:ascii="Calibri" w:hAnsi="Calibri"/>
      <w:sz w:val="20"/>
    </w:rPr>
  </w:style>
  <w:style w:type="character" w:styleId="Heading1Char" w:customStyle="1">
    <w:name w:val="Heading 1 Char"/>
    <w:link w:val="Heading1"/>
    <w:uiPriority w:val="1"/>
    <w:rsid w:val="00CB7F2D"/>
    <w:rPr>
      <w:rFonts w:ascii="Verdana" w:hAnsi="Verdana" w:eastAsia="Verdana" w:cs="Verdana"/>
      <w:b/>
      <w:bCs/>
      <w:color w:val="000000" w:themeColor="text2"/>
      <w:sz w:val="43"/>
      <w:szCs w:val="43"/>
    </w:rPr>
  </w:style>
  <w:style w:type="paragraph" w:styleId="Allmntstyckeformat" w:customStyle="1">
    <w:name w:val="[Allmänt styckeformat]"/>
    <w:basedOn w:val="Normal"/>
    <w:uiPriority w:val="99"/>
    <w:semiHidden/>
    <w:rsid w:val="085C2EE6"/>
    <w:pPr>
      <w:widowControl w:val="0"/>
    </w:pPr>
    <w:rPr>
      <w:rFonts w:ascii="MinionPro-Regular" w:hAnsi="MinionPro-Regular" w:cs="MinionPro-Regular"/>
    </w:rPr>
  </w:style>
  <w:style w:type="character" w:styleId="FooterChar" w:customStyle="1">
    <w:name w:val="Footer Char"/>
    <w:link w:val="Footer"/>
    <w:uiPriority w:val="99"/>
    <w:rsid w:val="00EE2A56"/>
    <w:rPr>
      <w:rFonts w:ascii="Arial" w:hAnsi="Arial" w:eastAsia="Georgia" w:cs="Georgia"/>
      <w:color w:val="000000" w:themeColor="text2"/>
      <w:sz w:val="12"/>
      <w:szCs w:val="12"/>
    </w:rPr>
  </w:style>
  <w:style w:type="paragraph" w:styleId="Title">
    <w:name w:val="Title"/>
    <w:basedOn w:val="Normal"/>
    <w:next w:val="Normal"/>
    <w:link w:val="TitleChar"/>
    <w:uiPriority w:val="10"/>
    <w:semiHidden/>
    <w:qFormat/>
    <w:rsid w:val="085C2EE6"/>
    <w:pPr>
      <w:spacing w:before="240" w:after="60"/>
      <w:jc w:val="center"/>
      <w:outlineLvl w:val="0"/>
    </w:pPr>
    <w:rPr>
      <w:rFonts w:ascii="Calibri" w:hAnsi="Calibri" w:eastAsia="MS Gothic"/>
      <w:b/>
      <w:bCs/>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cs="Georgia"/>
      <w:b/>
      <w:bCs/>
      <w:color w:val="000000" w:themeColor="text2"/>
      <w:sz w:val="32"/>
      <w:szCs w:val="32"/>
    </w:rPr>
  </w:style>
  <w:style w:type="paragraph" w:styleId="BalloonText">
    <w:name w:val="Balloon Text"/>
    <w:basedOn w:val="Normal"/>
    <w:link w:val="BalloonTextChar"/>
    <w:uiPriority w:val="99"/>
    <w:semiHidden/>
    <w:unhideWhenUsed/>
    <w:rsid w:val="085C2EE6"/>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eastAsia="Georgia" w:cs="Lucida Grande"/>
      <w:color w:val="000000" w:themeColor="text2"/>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rsid w:val="0009062C"/>
    <w:pPr>
      <w:spacing w:before="0"/>
      <w:outlineLvl w:val="2"/>
    </w:pPr>
    <w:rPr>
      <w:bCs/>
    </w:rPr>
  </w:style>
  <w:style w:type="character" w:styleId="Heading2Char" w:customStyle="1">
    <w:name w:val="Heading 2 Char"/>
    <w:basedOn w:val="DefaultParagraphFont"/>
    <w:link w:val="Heading2"/>
    <w:uiPriority w:val="3"/>
    <w:rsid w:val="00627BEA"/>
    <w:rPr>
      <w:rFonts w:asciiTheme="majorHAnsi" w:hAnsiTheme="majorHAnsi" w:eastAsiaTheme="majorEastAsia" w:cstheme="majorBidi"/>
      <w:color w:val="000000" w:themeColor="text2"/>
      <w:sz w:val="36"/>
      <w:szCs w:val="36"/>
    </w:rPr>
  </w:style>
  <w:style w:type="character" w:styleId="Heading3Char" w:customStyle="1">
    <w:name w:val="Heading 3 Char"/>
    <w:basedOn w:val="DefaultParagraphFont"/>
    <w:link w:val="Heading3"/>
    <w:uiPriority w:val="3"/>
    <w:rsid w:val="00627BEA"/>
    <w:rPr>
      <w:rFonts w:asciiTheme="majorHAnsi" w:hAnsiTheme="majorHAnsi" w:eastAsiaTheme="majorEastAsia" w:cstheme="majorBidi"/>
      <w:color w:val="000000" w:themeColor="text2"/>
      <w:sz w:val="36"/>
      <w:szCs w:val="36"/>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sz w:val="24"/>
      <w:szCs w:val="24"/>
    </w:rPr>
  </w:style>
  <w:style w:type="paragraph" w:styleId="ListParagraph">
    <w:name w:val="List Paragraph"/>
    <w:basedOn w:val="Normal"/>
    <w:uiPriority w:val="34"/>
    <w:qFormat/>
    <w:rsid w:val="00955639"/>
    <w:pPr>
      <w:numPr>
        <w:numId w:val="13"/>
      </w:numPr>
      <w:ind w:left="720"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uiPriority w:val="39"/>
    <w:unhideWhenUsed/>
    <w:rsid w:val="085C2EE6"/>
    <w:pPr>
      <w:tabs>
        <w:tab w:val="right" w:leader="dot" w:pos="8779"/>
      </w:tabs>
    </w:pPr>
  </w:style>
  <w:style w:type="paragraph" w:styleId="Omslagsrubrik" w:customStyle="1">
    <w:name w:val="Omslagsrubrik"/>
    <w:basedOn w:val="Normal"/>
    <w:link w:val="OmslagsrubrikChar"/>
    <w:uiPriority w:val="3"/>
    <w:qFormat/>
    <w:rsid w:val="085C2EE6"/>
    <w:pPr>
      <w:spacing w:after="6000"/>
    </w:pPr>
    <w:rPr>
      <w:rFonts w:asciiTheme="majorHAnsi" w:hAnsiTheme="majorHAnsi"/>
      <w:sz w:val="72"/>
      <w:szCs w:val="72"/>
    </w:rPr>
  </w:style>
  <w:style w:type="character" w:styleId="OmslagsrubrikChar" w:customStyle="1">
    <w:name w:val="Omslagsrubrik Char"/>
    <w:basedOn w:val="DefaultParagraphFont"/>
    <w:link w:val="Omslagsrubrik"/>
    <w:uiPriority w:val="3"/>
    <w:rsid w:val="005A627D"/>
    <w:rPr>
      <w:rFonts w:eastAsia="Georgia" w:cs="Georgia" w:asciiTheme="majorHAnsi" w:hAnsiTheme="majorHAnsi"/>
      <w:color w:val="000000" w:themeColor="text2"/>
      <w:sz w:val="72"/>
      <w:szCs w:val="72"/>
    </w:rPr>
  </w:style>
  <w:style w:type="paragraph" w:styleId="Omslagsunderrubrik" w:customStyle="1">
    <w:name w:val="Omslagsunderrubrik"/>
    <w:basedOn w:val="Normal"/>
    <w:link w:val="OmslagsunderrubrikChar"/>
    <w:uiPriority w:val="3"/>
    <w:qFormat/>
    <w:rsid w:val="085C2EE6"/>
    <w:pPr>
      <w:contextualSpacing/>
    </w:pPr>
    <w:rPr>
      <w:rFonts w:asciiTheme="majorHAnsi" w:hAnsiTheme="majorHAnsi"/>
      <w:sz w:val="32"/>
      <w:szCs w:val="32"/>
    </w:rPr>
  </w:style>
  <w:style w:type="character" w:styleId="OmslagsunderrubrikChar" w:customStyle="1">
    <w:name w:val="Omslagsunderrubrik Char"/>
    <w:basedOn w:val="DefaultParagraphFont"/>
    <w:link w:val="Omslagsunderrubrik"/>
    <w:uiPriority w:val="3"/>
    <w:rsid w:val="009533B4"/>
    <w:rPr>
      <w:rFonts w:eastAsia="Georgia" w:cs="Georgia" w:asciiTheme="majorHAnsi" w:hAnsiTheme="majorHAnsi"/>
      <w:color w:val="000000" w:themeColor="text2"/>
      <w:sz w:val="32"/>
      <w:szCs w:val="32"/>
    </w:rPr>
  </w:style>
  <w:style w:type="paragraph" w:styleId="TOC2">
    <w:name w:val="toc 2"/>
    <w:basedOn w:val="Normal"/>
    <w:next w:val="Normal"/>
    <w:uiPriority w:val="39"/>
    <w:unhideWhenUsed/>
    <w:rsid w:val="085C2EE6"/>
    <w:pPr>
      <w:tabs>
        <w:tab w:val="right" w:leader="dot" w:pos="10132"/>
      </w:tabs>
      <w:ind w:right="275"/>
    </w:pPr>
  </w:style>
  <w:style w:type="paragraph" w:styleId="TOC3">
    <w:name w:val="toc 3"/>
    <w:basedOn w:val="Normal"/>
    <w:next w:val="Normal"/>
    <w:uiPriority w:val="39"/>
    <w:unhideWhenUsed/>
    <w:rsid w:val="085C2EE6"/>
    <w:pPr>
      <w:ind w:left="480"/>
    </w:pPr>
  </w:style>
  <w:style w:type="paragraph" w:styleId="TOC4">
    <w:name w:val="toc 4"/>
    <w:basedOn w:val="Normal"/>
    <w:next w:val="Normal"/>
    <w:uiPriority w:val="39"/>
    <w:unhideWhenUsed/>
    <w:rsid w:val="085C2EE6"/>
    <w:pPr>
      <w:ind w:left="720"/>
    </w:pPr>
  </w:style>
  <w:style w:type="paragraph" w:styleId="TOC5">
    <w:name w:val="toc 5"/>
    <w:basedOn w:val="Normal"/>
    <w:next w:val="Normal"/>
    <w:uiPriority w:val="39"/>
    <w:unhideWhenUsed/>
    <w:rsid w:val="085C2EE6"/>
    <w:pPr>
      <w:ind w:left="960"/>
    </w:pPr>
  </w:style>
  <w:style w:type="paragraph" w:styleId="TOC6">
    <w:name w:val="toc 6"/>
    <w:basedOn w:val="Normal"/>
    <w:next w:val="Normal"/>
    <w:uiPriority w:val="39"/>
    <w:unhideWhenUsed/>
    <w:rsid w:val="085C2EE6"/>
    <w:pPr>
      <w:ind w:left="1200"/>
    </w:pPr>
  </w:style>
  <w:style w:type="paragraph" w:styleId="TOC7">
    <w:name w:val="toc 7"/>
    <w:basedOn w:val="Normal"/>
    <w:next w:val="Normal"/>
    <w:uiPriority w:val="39"/>
    <w:unhideWhenUsed/>
    <w:rsid w:val="085C2EE6"/>
    <w:pPr>
      <w:ind w:left="1440"/>
    </w:pPr>
  </w:style>
  <w:style w:type="paragraph" w:styleId="TOC8">
    <w:name w:val="toc 8"/>
    <w:basedOn w:val="Normal"/>
    <w:next w:val="Normal"/>
    <w:uiPriority w:val="39"/>
    <w:unhideWhenUsed/>
    <w:rsid w:val="085C2EE6"/>
    <w:pPr>
      <w:ind w:left="1680"/>
    </w:pPr>
  </w:style>
  <w:style w:type="paragraph" w:styleId="TOC9">
    <w:name w:val="toc 9"/>
    <w:basedOn w:val="Normal"/>
    <w:next w:val="Normal"/>
    <w:uiPriority w:val="39"/>
    <w:unhideWhenUsed/>
    <w:rsid w:val="085C2EE6"/>
    <w:pPr>
      <w:ind w:left="1920"/>
    </w:pPr>
  </w:style>
  <w:style w:type="paragraph" w:styleId="MellanrubrikVGR" w:customStyle="1">
    <w:name w:val="Mellanrubrik VGR"/>
    <w:basedOn w:val="Normal"/>
    <w:next w:val="Normal"/>
    <w:uiPriority w:val="2"/>
    <w:qFormat/>
    <w:rsid w:val="085C2EE6"/>
    <w:pPr>
      <w:keepNext/>
      <w:keepLines/>
      <w:widowControl w:val="0"/>
      <w:spacing w:before="240" w:after="0"/>
      <w:ind w:right="868"/>
    </w:pPr>
    <w:rPr>
      <w:rFonts w:ascii="Verdana" w:hAnsi="Verdana" w:eastAsia="Verdana" w:cs="Verdana"/>
      <w:b/>
      <w:bCs/>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85C2EE6"/>
    <w:rPr>
      <w:rFonts w:asciiTheme="majorHAnsi" w:hAnsiTheme="majorHAnsi"/>
    </w:rPr>
  </w:style>
  <w:style w:type="paragraph" w:styleId="ListBullet">
    <w:name w:val="List Bullet"/>
    <w:basedOn w:val="ListParagraph"/>
    <w:uiPriority w:val="1"/>
    <w:unhideWhenUsed/>
    <w:qFormat/>
    <w:rsid w:val="085C2EE6"/>
    <w:pPr>
      <w:numPr>
        <w:numId w:val="14"/>
      </w:numPr>
      <w:ind w:right="867"/>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85C2EE6"/>
    <w:pPr>
      <w:spacing w:after="200"/>
    </w:pPr>
    <w:rPr>
      <w:i/>
      <w:iCs/>
      <w:sz w:val="18"/>
      <w:szCs w:val="18"/>
    </w:rPr>
  </w:style>
  <w:style w:type="character" w:styleId="HeaderChar" w:customStyle="1">
    <w:name w:val="Header Char"/>
    <w:basedOn w:val="DefaultParagraphFont"/>
    <w:link w:val="Header"/>
    <w:uiPriority w:val="99"/>
    <w:rsid w:val="00133A0F"/>
    <w:rPr>
      <w:sz w:val="24"/>
      <w:szCs w:val="24"/>
    </w:rPr>
  </w:style>
  <w:style w:type="paragraph" w:styleId="Subtitle">
    <w:name w:val="Subtitle"/>
    <w:basedOn w:val="Normal"/>
    <w:next w:val="Normal"/>
    <w:link w:val="SubtitleChar"/>
    <w:uiPriority w:val="1"/>
    <w:qFormat/>
    <w:rsid w:val="085C2EE6"/>
    <w:pPr>
      <w:spacing w:after="160"/>
      <w:ind w:left="992"/>
    </w:pPr>
    <w:rPr>
      <w:rFonts w:asciiTheme="minorHAnsi" w:hAnsiTheme="minorHAnsi" w:eastAsiaTheme="minorEastAsia" w:cstheme="minorBidi"/>
      <w:color w:val="5A5A5A"/>
      <w:sz w:val="22"/>
      <w:szCs w:val="22"/>
    </w:rPr>
  </w:style>
  <w:style w:type="character" w:styleId="SubtitleChar" w:customStyle="1">
    <w:name w:val="Subtitle Char"/>
    <w:basedOn w:val="DefaultParagraphFont"/>
    <w:link w:val="Subtitle"/>
    <w:rsid w:val="005218AA"/>
    <w:rPr>
      <w:rFonts w:asciiTheme="minorHAnsi" w:hAnsiTheme="minorHAnsi" w:eastAsiaTheme="minorEastAsia" w:cstheme="minorBidi"/>
      <w:color w:val="5A5A5A"/>
      <w:sz w:val="22"/>
      <w:szCs w:val="22"/>
    </w:rPr>
  </w:style>
  <w:style w:type="character" w:styleId="FollowedHyperlink">
    <w:name w:val="FollowedHyperlink"/>
    <w:basedOn w:val="DefaultParagraphFont"/>
    <w:uiPriority w:val="99"/>
    <w:semiHidden/>
    <w:unhideWhenUsed/>
    <w:rsid w:val="005218AA"/>
    <w:rPr>
      <w:color w:val="9EA2A2" w:themeColor="followedHyperlink"/>
      <w:u w:val="single"/>
    </w:rPr>
  </w:style>
  <w:style w:type="character" w:styleId="UnresolvedMention">
    <w:name w:val="Unresolved Mention"/>
    <w:basedOn w:val="DefaultParagraphFont"/>
    <w:uiPriority w:val="99"/>
    <w:semiHidden/>
    <w:unhideWhenUsed/>
    <w:rsid w:val="005218AA"/>
    <w:rPr>
      <w:color w:val="605E5C"/>
      <w:shd w:val="clear" w:color="auto" w:fill="E1DFDD"/>
    </w:rPr>
  </w:style>
  <w:style w:type="character" w:styleId="Heading7Char" w:customStyle="1">
    <w:name w:val="Heading 7 Char"/>
    <w:basedOn w:val="DefaultParagraphFont"/>
    <w:link w:val="Heading7"/>
    <w:uiPriority w:val="9"/>
    <w:semiHidden/>
    <w:rsid w:val="004F6DBB"/>
    <w:rPr>
      <w:rFonts w:asciiTheme="majorHAnsi" w:hAnsiTheme="majorHAnsi" w:eastAsiaTheme="majorEastAsia" w:cstheme="majorBidi"/>
      <w:i/>
      <w:iCs/>
      <w:color w:val="00304B"/>
      <w:sz w:val="24"/>
      <w:szCs w:val="24"/>
    </w:rPr>
  </w:style>
  <w:style w:type="character" w:styleId="Heading9Char" w:customStyle="1">
    <w:name w:val="Heading 9 Char"/>
    <w:basedOn w:val="DefaultParagraphFont"/>
    <w:link w:val="Heading9"/>
    <w:uiPriority w:val="9"/>
    <w:semiHidden/>
    <w:rsid w:val="003D6756"/>
    <w:rPr>
      <w:rFonts w:asciiTheme="majorHAnsi" w:hAnsiTheme="majorHAnsi" w:eastAsiaTheme="majorEastAsia" w:cstheme="majorBidi"/>
      <w:i/>
      <w:iCs/>
      <w:color w:val="272727"/>
      <w:sz w:val="21"/>
      <w:szCs w:val="21"/>
    </w:rPr>
  </w:style>
  <w:style w:type="paragraph" w:styleId="BodyText">
    <w:name w:val="Body Text"/>
    <w:aliases w:val="(=Löpande text)"/>
    <w:link w:val="BodyTextChar"/>
    <w:rsid w:val="003D6756"/>
    <w:pPr>
      <w:spacing w:after="160"/>
      <w:ind w:left="2676"/>
    </w:pPr>
    <w:rPr>
      <w:sz w:val="24"/>
    </w:rPr>
  </w:style>
  <w:style w:type="character" w:styleId="BodyTextChar" w:customStyle="1">
    <w:name w:val="Body Text Char"/>
    <w:aliases w:val="(=Löpande text) Char"/>
    <w:basedOn w:val="DefaultParagraphFont"/>
    <w:link w:val="BodyText"/>
    <w:rsid w:val="003D6756"/>
    <w:rPr>
      <w:sz w:val="24"/>
    </w:rPr>
  </w:style>
  <w:style w:type="paragraph" w:styleId="Tabell" w:customStyle="1">
    <w:name w:val="Tabell"/>
    <w:link w:val="TabellChar"/>
    <w:qFormat/>
    <w:rsid w:val="00B80F13"/>
    <w:pPr>
      <w:spacing w:line="288" w:lineRule="auto"/>
      <w:ind w:right="-142"/>
    </w:pPr>
    <w:rPr>
      <w:sz w:val="24"/>
      <w:szCs w:val="24"/>
    </w:rPr>
  </w:style>
  <w:style w:type="character" w:styleId="TabellChar" w:customStyle="1">
    <w:name w:val="Tabell Char"/>
    <w:basedOn w:val="DefaultParagraphFont"/>
    <w:link w:val="Tabell"/>
    <w:rsid w:val="00B80F13"/>
    <w:rPr>
      <w:sz w:val="24"/>
      <w:szCs w:val="24"/>
    </w:rPr>
  </w:style>
  <w:style w:type="paragraph" w:styleId="paragraph" w:customStyle="1">
    <w:name w:val="paragraph"/>
    <w:basedOn w:val="Normal"/>
    <w:uiPriority w:val="1"/>
    <w:rsid w:val="085C2EE6"/>
    <w:pPr>
      <w:spacing w:beforeAutospacing="1" w:afterAutospacing="1"/>
    </w:pPr>
  </w:style>
  <w:style w:type="character" w:styleId="normaltextrun" w:customStyle="1">
    <w:name w:val="normaltextrun"/>
    <w:basedOn w:val="DefaultParagraphFont"/>
    <w:rsid w:val="00142239"/>
  </w:style>
  <w:style w:type="character" w:styleId="eop" w:customStyle="1">
    <w:name w:val="eop"/>
    <w:basedOn w:val="DefaultParagraphFont"/>
    <w:rsid w:val="00142239"/>
  </w:style>
  <w:style w:type="paragraph" w:styleId="TOCHeading">
    <w:name w:val="TOC Heading"/>
    <w:basedOn w:val="Heading1"/>
    <w:next w:val="Normal"/>
    <w:uiPriority w:val="39"/>
    <w:unhideWhenUsed/>
    <w:qFormat/>
    <w:rsid w:val="00B174E1"/>
    <w:pPr>
      <w:keepLines/>
      <w:spacing w:before="240" w:after="0" w:line="259" w:lineRule="auto"/>
      <w:contextualSpacing w:val="0"/>
      <w:outlineLvl w:val="9"/>
    </w:pPr>
    <w:rPr>
      <w:rFonts w:asciiTheme="majorHAnsi" w:hAnsiTheme="majorHAnsi" w:eastAsiaTheme="majorEastAsia" w:cstheme="majorBidi"/>
      <w:b w:val="0"/>
      <w:bCs w:val="0"/>
      <w:color w:val="00497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ardhandboken.se/katetrar-sonder-och-dran/kateterisering-av-urinblasa/oversikt/" TargetMode="External" Id="rId13" /><Relationship Type="http://schemas.openxmlformats.org/officeDocument/2006/relationships/header" Target="header3.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www.vardhandboken.se/katetrar-sonder-och-dran/kateterisering-av-urinblasa/oversikt/"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Blåsövervakning och KAD-inläggning av kvarliggande urinvägskateter och intermittent tappning av urinblåsa </dc:title>
  <dc:subject/>
  <dc:creator/>
  <keywords/>
  <lastModifiedBy>Lars Jensen</lastModifiedBy>
  <revision>3</revision>
  <dcterms:created xsi:type="dcterms:W3CDTF">2023-01-04T00:17:00.0000000Z</dcterms:created>
  <dcterms:modified xsi:type="dcterms:W3CDTF">2025-04-28T13:23:24.0000000Z</dcterms:modified>
</coreProperties>
</file>