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4F6DBB" w:rsidP="00AD6BC2" w:rsidRDefault="65868188" w14:paraId="32FF554A" w14:textId="20B97312" w14:noSpellErr="1">
      <w:pPr>
        <w:pStyle w:val="Rubrik1"/>
        <w:ind w:left="360" w:hanging="76"/>
      </w:pPr>
      <w:bookmarkStart w:name="_Toc580501956" w:id="925798542"/>
      <w:r w:rsidR="0108E8AB">
        <w:rPr/>
        <w:t>Urträning ur respirator, IVA Östra</w:t>
      </w:r>
      <w:bookmarkEnd w:id="925798542"/>
    </w:p>
    <w:p w:rsidR="004F6DBB" w:rsidP="71FA2977" w:rsidRDefault="4F2A58BA" w14:paraId="7770F074" w14:textId="5203C0AC" w14:noSpellErr="1">
      <w:pPr>
        <w:pStyle w:val="Rubrik2"/>
        <w:spacing w:line="259" w:lineRule="auto"/>
        <w:ind w:left="360" w:right="-143"/>
        <w:rPr>
          <w:rFonts w:ascii="Calibri" w:hAnsi="Calibri" w:eastAsia="Calibri" w:cs="Calibri"/>
          <w:color w:val="000000" w:themeColor="text2"/>
        </w:rPr>
      </w:pPr>
      <w:bookmarkStart w:name="_Toc1424502403" w:id="2037833269"/>
      <w:r w:rsidRPr="22D3B811" w:rsidR="6E67FB00">
        <w:rPr>
          <w:rFonts w:ascii="Calibri" w:hAnsi="Calibri" w:eastAsia="Calibri" w:cs="Calibri"/>
          <w:color w:val="000000" w:themeColor="text2" w:themeTint="FF" w:themeShade="FF"/>
        </w:rPr>
        <w:t>Förändringar sedan föregående version</w:t>
      </w:r>
      <w:bookmarkEnd w:id="2037833269"/>
    </w:p>
    <w:p w:rsidR="004F6DBB" w:rsidP="71FA2977" w:rsidRDefault="4F2A58BA" w14:paraId="0ECFA962" w14:textId="12E26D1D">
      <w:pPr>
        <w:ind w:left="360"/>
        <w:rPr>
          <w:rFonts w:eastAsia="Calibri"/>
        </w:rPr>
      </w:pPr>
      <w:r w:rsidRPr="48A3158D">
        <w:rPr>
          <w:rFonts w:eastAsia="Calibri"/>
        </w:rPr>
        <w:t>Ny rutin</w:t>
      </w:r>
    </w:p>
    <w:bookmarkStart w:name="_Toc100327186" w:displacedByCustomXml="next" w:id="2"/>
    <w:bookmarkStart w:name="_Toc135992069" w:displacedByCustomXml="next" w:id="3"/>
    <w:sdt>
      <w:sdtPr>
        <w:id w:val="1044508655"/>
        <w:docPartObj>
          <w:docPartGallery w:val="Table of Contents"/>
          <w:docPartUnique/>
        </w:docPartObj>
      </w:sdtPr>
      <w:sdtContent>
        <w:p w:rsidRPr="00263092" w:rsidR="002468A9" w:rsidP="00263092" w:rsidRDefault="002468A9" w14:paraId="09A37E40" w14:textId="0A3FA881">
          <w:pPr>
            <w:pStyle w:val="Innehllsfrteckningsrubrik"/>
            <w:ind w:firstLine="426"/>
            <w:rPr>
              <w:rStyle w:val="Rubrik2Char"/>
            </w:rPr>
          </w:pPr>
          <w:bookmarkStart w:name="_Toc1259774157" w:id="820474373"/>
          <w:r w:rsidRPr="22D3B811" w:rsidR="058BE0FC">
            <w:rPr>
              <w:rStyle w:val="Rubrik2Char"/>
            </w:rPr>
            <w:t>Innehåll</w:t>
          </w:r>
          <w:bookmarkEnd w:id="820474373"/>
        </w:p>
        <w:p w:rsidR="004556CB" w:rsidP="22D3B811" w:rsidRDefault="4726E320" w14:paraId="44F0C20F" w14:textId="4048117B">
          <w:pPr>
            <w:pStyle w:val="Innehll1"/>
            <w:tabs>
              <w:tab w:val="right" w:leader="dot" w:pos="9735"/>
            </w:tabs>
            <w:rPr>
              <w:rStyle w:val="Hyperlnk"/>
              <w:noProof/>
              <w:lang w:val="en-GB" w:eastAsia="en-GB"/>
            </w:rPr>
          </w:pPr>
          <w:r>
            <w:fldChar w:fldCharType="begin"/>
          </w:r>
          <w:r>
            <w:instrText xml:space="preserve">TOC \o "1-3" \h \z \u</w:instrText>
          </w:r>
          <w:r>
            <w:fldChar w:fldCharType="separate"/>
          </w:r>
          <w:hyperlink w:anchor="_Toc580501956">
            <w:r w:rsidRPr="22D3B811" w:rsidR="22D3B811">
              <w:rPr>
                <w:rStyle w:val="Hyperlnk"/>
              </w:rPr>
              <w:t>Urträning ur respirator, IVA Östra</w:t>
            </w:r>
            <w:r>
              <w:tab/>
            </w:r>
            <w:r>
              <w:fldChar w:fldCharType="begin"/>
            </w:r>
            <w:r>
              <w:instrText xml:space="preserve">PAGEREF _Toc580501956 \h</w:instrText>
            </w:r>
            <w:r>
              <w:fldChar w:fldCharType="separate"/>
            </w:r>
            <w:r w:rsidRPr="22D3B811" w:rsidR="22D3B811">
              <w:rPr>
                <w:rStyle w:val="Hyperlnk"/>
              </w:rPr>
              <w:t>1</w:t>
            </w:r>
            <w:r>
              <w:fldChar w:fldCharType="end"/>
            </w:r>
          </w:hyperlink>
        </w:p>
        <w:p w:rsidR="004556CB" w:rsidP="22D3B811" w:rsidRDefault="005468E6" w14:paraId="6351960F" w14:textId="445DB103">
          <w:pPr>
            <w:pStyle w:val="Innehll2"/>
            <w:tabs>
              <w:tab w:val="right" w:leader="dot" w:pos="9735"/>
            </w:tabs>
            <w:rPr>
              <w:rStyle w:val="Hyperlnk"/>
              <w:lang w:val="en-GB" w:eastAsia="en-GB"/>
            </w:rPr>
          </w:pPr>
          <w:hyperlink w:anchor="_Toc1424502403">
            <w:r w:rsidRPr="22D3B811" w:rsidR="22D3B811">
              <w:rPr>
                <w:rStyle w:val="Hyperlnk"/>
              </w:rPr>
              <w:t>Förändringar sedan föregående version</w:t>
            </w:r>
            <w:r>
              <w:tab/>
            </w:r>
            <w:r>
              <w:fldChar w:fldCharType="begin"/>
            </w:r>
            <w:r>
              <w:instrText xml:space="preserve">PAGEREF _Toc1424502403 \h</w:instrText>
            </w:r>
            <w:r>
              <w:fldChar w:fldCharType="separate"/>
            </w:r>
            <w:r w:rsidRPr="22D3B811" w:rsidR="22D3B811">
              <w:rPr>
                <w:rStyle w:val="Hyperlnk"/>
              </w:rPr>
              <w:t>1</w:t>
            </w:r>
            <w:r>
              <w:fldChar w:fldCharType="end"/>
            </w:r>
          </w:hyperlink>
        </w:p>
        <w:p w:rsidR="004556CB" w:rsidP="22D3B811" w:rsidRDefault="005468E6" w14:paraId="4BF6AAC5" w14:textId="20BD0AF6">
          <w:pPr>
            <w:pStyle w:val="Innehll2"/>
            <w:tabs>
              <w:tab w:val="right" w:leader="dot" w:pos="9735"/>
            </w:tabs>
            <w:rPr>
              <w:rStyle w:val="Hyperlnk"/>
              <w:lang w:val="en-GB" w:eastAsia="en-GB"/>
            </w:rPr>
          </w:pPr>
          <w:hyperlink w:anchor="_Toc1259774157">
            <w:r w:rsidRPr="22D3B811" w:rsidR="22D3B811">
              <w:rPr>
                <w:rStyle w:val="Hyperlnk"/>
              </w:rPr>
              <w:t>Innehåll</w:t>
            </w:r>
            <w:r>
              <w:tab/>
            </w:r>
            <w:r>
              <w:fldChar w:fldCharType="begin"/>
            </w:r>
            <w:r>
              <w:instrText xml:space="preserve">PAGEREF _Toc1259774157 \h</w:instrText>
            </w:r>
            <w:r>
              <w:fldChar w:fldCharType="separate"/>
            </w:r>
            <w:r w:rsidRPr="22D3B811" w:rsidR="22D3B811">
              <w:rPr>
                <w:rStyle w:val="Hyperlnk"/>
              </w:rPr>
              <w:t>1</w:t>
            </w:r>
            <w:r>
              <w:fldChar w:fldCharType="end"/>
            </w:r>
          </w:hyperlink>
        </w:p>
        <w:p w:rsidR="004556CB" w:rsidP="22D3B811" w:rsidRDefault="005468E6" w14:paraId="510221EE" w14:textId="2D01CCF3">
          <w:pPr>
            <w:pStyle w:val="Innehll2"/>
            <w:tabs>
              <w:tab w:val="right" w:leader="dot" w:pos="9735"/>
            </w:tabs>
            <w:rPr>
              <w:rStyle w:val="Hyperlnk"/>
              <w:lang w:val="en-GB" w:eastAsia="en-GB"/>
            </w:rPr>
          </w:pPr>
          <w:hyperlink w:anchor="_Toc1709309244">
            <w:r w:rsidRPr="22D3B811" w:rsidR="22D3B811">
              <w:rPr>
                <w:rStyle w:val="Hyperlnk"/>
              </w:rPr>
              <w:t>Bakgrund och syfte</w:t>
            </w:r>
            <w:r>
              <w:tab/>
            </w:r>
            <w:r>
              <w:fldChar w:fldCharType="begin"/>
            </w:r>
            <w:r>
              <w:instrText xml:space="preserve">PAGEREF _Toc1709309244 \h</w:instrText>
            </w:r>
            <w:r>
              <w:fldChar w:fldCharType="separate"/>
            </w:r>
            <w:r w:rsidRPr="22D3B811" w:rsidR="22D3B811">
              <w:rPr>
                <w:rStyle w:val="Hyperlnk"/>
              </w:rPr>
              <w:t>1</w:t>
            </w:r>
            <w:r>
              <w:fldChar w:fldCharType="end"/>
            </w:r>
          </w:hyperlink>
        </w:p>
        <w:p w:rsidR="004556CB" w:rsidP="22D3B811" w:rsidRDefault="005468E6" w14:paraId="59DC838C" w14:textId="383577B0">
          <w:pPr>
            <w:pStyle w:val="Innehll2"/>
            <w:tabs>
              <w:tab w:val="right" w:leader="dot" w:pos="9735"/>
            </w:tabs>
            <w:rPr>
              <w:rStyle w:val="Hyperlnk"/>
              <w:lang w:val="en-GB" w:eastAsia="en-GB"/>
            </w:rPr>
          </w:pPr>
          <w:hyperlink w:anchor="_Toc554392377">
            <w:r w:rsidRPr="22D3B811" w:rsidR="22D3B811">
              <w:rPr>
                <w:rStyle w:val="Hyperlnk"/>
              </w:rPr>
              <w:t>AKTIV URTRÄNING</w:t>
            </w:r>
            <w:r>
              <w:tab/>
            </w:r>
            <w:r>
              <w:fldChar w:fldCharType="begin"/>
            </w:r>
            <w:r>
              <w:instrText xml:space="preserve">PAGEREF _Toc554392377 \h</w:instrText>
            </w:r>
            <w:r>
              <w:fldChar w:fldCharType="separate"/>
            </w:r>
            <w:r w:rsidRPr="22D3B811" w:rsidR="22D3B811">
              <w:rPr>
                <w:rStyle w:val="Hyperlnk"/>
              </w:rPr>
              <w:t>2</w:t>
            </w:r>
            <w:r>
              <w:fldChar w:fldCharType="end"/>
            </w:r>
          </w:hyperlink>
        </w:p>
        <w:p w:rsidR="004556CB" w:rsidP="22D3B811" w:rsidRDefault="005468E6" w14:paraId="7BAF74C3" w14:textId="595D6176">
          <w:pPr>
            <w:pStyle w:val="Innehll2"/>
            <w:tabs>
              <w:tab w:val="right" w:leader="dot" w:pos="9735"/>
            </w:tabs>
            <w:rPr>
              <w:rStyle w:val="Hyperlnk"/>
              <w:lang w:val="en-GB" w:eastAsia="en-GB"/>
            </w:rPr>
          </w:pPr>
          <w:hyperlink w:anchor="_Toc1136913638">
            <w:r w:rsidRPr="22D3B811" w:rsidR="22D3B811">
              <w:rPr>
                <w:rStyle w:val="Hyperlnk"/>
              </w:rPr>
              <w:t>EXTUBATION</w:t>
            </w:r>
            <w:r>
              <w:tab/>
            </w:r>
            <w:r>
              <w:fldChar w:fldCharType="begin"/>
            </w:r>
            <w:r>
              <w:instrText xml:space="preserve">PAGEREF _Toc1136913638 \h</w:instrText>
            </w:r>
            <w:r>
              <w:fldChar w:fldCharType="separate"/>
            </w:r>
            <w:r w:rsidRPr="22D3B811" w:rsidR="22D3B811">
              <w:rPr>
                <w:rStyle w:val="Hyperlnk"/>
              </w:rPr>
              <w:t>3</w:t>
            </w:r>
            <w:r>
              <w:fldChar w:fldCharType="end"/>
            </w:r>
          </w:hyperlink>
        </w:p>
        <w:p w:rsidR="004556CB" w:rsidP="22D3B811" w:rsidRDefault="005468E6" w14:paraId="151F540E" w14:textId="70936E96">
          <w:pPr>
            <w:pStyle w:val="Innehll2"/>
            <w:tabs>
              <w:tab w:val="right" w:leader="dot" w:pos="9735"/>
            </w:tabs>
            <w:rPr>
              <w:rStyle w:val="Hyperlnk"/>
              <w:lang w:val="en-GB" w:eastAsia="en-GB"/>
            </w:rPr>
          </w:pPr>
          <w:hyperlink w:anchor="_Toc1564058690">
            <w:r w:rsidRPr="22D3B811" w:rsidR="22D3B811">
              <w:rPr>
                <w:rStyle w:val="Hyperlnk"/>
              </w:rPr>
              <w:t>NIV/CPAP EFTER EXTUBATION</w:t>
            </w:r>
            <w:r>
              <w:tab/>
            </w:r>
            <w:r>
              <w:fldChar w:fldCharType="begin"/>
            </w:r>
            <w:r>
              <w:instrText xml:space="preserve">PAGEREF _Toc1564058690 \h</w:instrText>
            </w:r>
            <w:r>
              <w:fldChar w:fldCharType="separate"/>
            </w:r>
            <w:r w:rsidRPr="22D3B811" w:rsidR="22D3B811">
              <w:rPr>
                <w:rStyle w:val="Hyperlnk"/>
              </w:rPr>
              <w:t>4</w:t>
            </w:r>
            <w:r>
              <w:fldChar w:fldCharType="end"/>
            </w:r>
          </w:hyperlink>
        </w:p>
        <w:p w:rsidR="004556CB" w:rsidP="22D3B811" w:rsidRDefault="005468E6" w14:paraId="6DE85042" w14:textId="086C259F">
          <w:pPr>
            <w:pStyle w:val="Innehll2"/>
            <w:tabs>
              <w:tab w:val="right" w:leader="dot" w:pos="9735"/>
            </w:tabs>
            <w:rPr>
              <w:rStyle w:val="Hyperlnk"/>
              <w:lang w:val="en-GB" w:eastAsia="en-GB"/>
            </w:rPr>
          </w:pPr>
          <w:hyperlink w:anchor="_Toc976596861">
            <w:r w:rsidRPr="22D3B811" w:rsidR="22D3B811">
              <w:rPr>
                <w:rStyle w:val="Hyperlnk"/>
              </w:rPr>
              <w:t>TRACHEOTOMI</w:t>
            </w:r>
            <w:r>
              <w:tab/>
            </w:r>
            <w:r>
              <w:fldChar w:fldCharType="begin"/>
            </w:r>
            <w:r>
              <w:instrText xml:space="preserve">PAGEREF _Toc976596861 \h</w:instrText>
            </w:r>
            <w:r>
              <w:fldChar w:fldCharType="separate"/>
            </w:r>
            <w:r w:rsidRPr="22D3B811" w:rsidR="22D3B811">
              <w:rPr>
                <w:rStyle w:val="Hyperlnk"/>
              </w:rPr>
              <w:t>5</w:t>
            </w:r>
            <w:r>
              <w:fldChar w:fldCharType="end"/>
            </w:r>
          </w:hyperlink>
        </w:p>
        <w:p w:rsidR="004556CB" w:rsidP="22D3B811" w:rsidRDefault="005468E6" w14:paraId="045BF681" w14:textId="189EF397">
          <w:pPr>
            <w:pStyle w:val="Innehll2"/>
            <w:tabs>
              <w:tab w:val="right" w:leader="dot" w:pos="9735"/>
            </w:tabs>
            <w:rPr>
              <w:rStyle w:val="Hyperlnk"/>
              <w:lang w:val="en-GB" w:eastAsia="en-GB"/>
            </w:rPr>
          </w:pPr>
          <w:hyperlink w:anchor="_Toc1831061346">
            <w:r w:rsidRPr="22D3B811" w:rsidR="22D3B811">
              <w:rPr>
                <w:rStyle w:val="Hyperlnk"/>
              </w:rPr>
              <w:t>Källförteckning</w:t>
            </w:r>
            <w:r>
              <w:tab/>
            </w:r>
            <w:r>
              <w:fldChar w:fldCharType="begin"/>
            </w:r>
            <w:r>
              <w:instrText xml:space="preserve">PAGEREF _Toc1831061346 \h</w:instrText>
            </w:r>
            <w:r>
              <w:fldChar w:fldCharType="separate"/>
            </w:r>
            <w:r w:rsidRPr="22D3B811" w:rsidR="22D3B811">
              <w:rPr>
                <w:rStyle w:val="Hyperlnk"/>
              </w:rPr>
              <w:t>6</w:t>
            </w:r>
            <w:r>
              <w:fldChar w:fldCharType="end"/>
            </w:r>
          </w:hyperlink>
        </w:p>
        <w:p w:rsidR="004556CB" w:rsidP="22D3B811" w:rsidRDefault="005468E6" w14:paraId="570C7686" w14:textId="0F745C29">
          <w:pPr>
            <w:pStyle w:val="Innehll2"/>
            <w:tabs>
              <w:tab w:val="right" w:leader="dot" w:pos="9735"/>
            </w:tabs>
            <w:rPr>
              <w:rStyle w:val="Hyperlnk"/>
              <w:lang w:val="en-GB" w:eastAsia="en-GB"/>
            </w:rPr>
          </w:pPr>
          <w:hyperlink w:anchor="_Toc654971909">
            <w:r w:rsidRPr="22D3B811" w:rsidR="22D3B811">
              <w:rPr>
                <w:rStyle w:val="Hyperlnk"/>
              </w:rPr>
              <w:t>Arbetsgrupp</w:t>
            </w:r>
            <w:r>
              <w:tab/>
            </w:r>
            <w:r>
              <w:fldChar w:fldCharType="begin"/>
            </w:r>
            <w:r>
              <w:instrText xml:space="preserve">PAGEREF _Toc654971909 \h</w:instrText>
            </w:r>
            <w:r>
              <w:fldChar w:fldCharType="separate"/>
            </w:r>
            <w:r w:rsidRPr="22D3B811" w:rsidR="22D3B811">
              <w:rPr>
                <w:rStyle w:val="Hyperlnk"/>
              </w:rPr>
              <w:t>7</w:t>
            </w:r>
            <w:r>
              <w:fldChar w:fldCharType="end"/>
            </w:r>
          </w:hyperlink>
        </w:p>
        <w:p w:rsidR="004556CB" w:rsidP="22D3B811" w:rsidRDefault="005468E6" w14:paraId="142BCD59" w14:textId="406E17E0">
          <w:pPr>
            <w:pStyle w:val="Innehll2"/>
            <w:tabs>
              <w:tab w:val="right" w:leader="dot" w:pos="9735"/>
            </w:tabs>
            <w:rPr>
              <w:rStyle w:val="Hyperlnk"/>
              <w:lang w:val="en-GB" w:eastAsia="en-GB"/>
            </w:rPr>
          </w:pPr>
          <w:hyperlink w:anchor="_Toc942118385">
            <w:r w:rsidRPr="22D3B811" w:rsidR="22D3B811">
              <w:rPr>
                <w:rStyle w:val="Hyperlnk"/>
              </w:rPr>
              <w:t>Bilaga 1: SVÅR URTRÄNING</w:t>
            </w:r>
            <w:r>
              <w:tab/>
            </w:r>
            <w:r>
              <w:fldChar w:fldCharType="begin"/>
            </w:r>
            <w:r>
              <w:instrText xml:space="preserve">PAGEREF _Toc942118385 \h</w:instrText>
            </w:r>
            <w:r>
              <w:fldChar w:fldCharType="separate"/>
            </w:r>
            <w:r w:rsidRPr="22D3B811" w:rsidR="22D3B811">
              <w:rPr>
                <w:rStyle w:val="Hyperlnk"/>
              </w:rPr>
              <w:t>8</w:t>
            </w:r>
            <w:r>
              <w:fldChar w:fldCharType="end"/>
            </w:r>
          </w:hyperlink>
        </w:p>
        <w:p w:rsidR="004556CB" w:rsidP="22D3B811" w:rsidRDefault="005468E6" w14:paraId="6F717A90" w14:textId="5A79786B">
          <w:pPr>
            <w:pStyle w:val="Innehll2"/>
            <w:tabs>
              <w:tab w:val="right" w:leader="dot" w:pos="9735"/>
            </w:tabs>
            <w:rPr>
              <w:rStyle w:val="Hyperlnk"/>
              <w:lang w:val="en-GB" w:eastAsia="en-GB"/>
            </w:rPr>
          </w:pPr>
          <w:hyperlink w:anchor="_Toc1280090581">
            <w:r w:rsidRPr="22D3B811" w:rsidR="22D3B811">
              <w:rPr>
                <w:rStyle w:val="Hyperlnk"/>
              </w:rPr>
              <w:t>Bilaga 2: T-STYCKE ELLER LÅGA INSTÄLLNINGAR I RESPIRATORN?</w:t>
            </w:r>
            <w:r>
              <w:tab/>
            </w:r>
            <w:r>
              <w:fldChar w:fldCharType="begin"/>
            </w:r>
            <w:r>
              <w:instrText xml:space="preserve">PAGEREF _Toc1280090581 \h</w:instrText>
            </w:r>
            <w:r>
              <w:fldChar w:fldCharType="separate"/>
            </w:r>
            <w:r w:rsidRPr="22D3B811" w:rsidR="22D3B811">
              <w:rPr>
                <w:rStyle w:val="Hyperlnk"/>
              </w:rPr>
              <w:t>11</w:t>
            </w:r>
            <w:r>
              <w:fldChar w:fldCharType="end"/>
            </w:r>
          </w:hyperlink>
        </w:p>
        <w:p w:rsidR="004556CB" w:rsidP="22D3B811" w:rsidRDefault="005468E6" w14:paraId="6F77DF18" w14:textId="19AD3927">
          <w:pPr>
            <w:pStyle w:val="Innehll2"/>
            <w:tabs>
              <w:tab w:val="right" w:leader="dot" w:pos="9735"/>
            </w:tabs>
            <w:rPr>
              <w:rStyle w:val="Hyperlnk"/>
              <w:lang w:val="en-GB" w:eastAsia="en-GB"/>
            </w:rPr>
          </w:pPr>
          <w:hyperlink w:anchor="_Toc385872780">
            <w:r w:rsidRPr="22D3B811" w:rsidR="22D3B811">
              <w:rPr>
                <w:rStyle w:val="Hyperlnk"/>
              </w:rPr>
              <w:t>Bilaga 3: P0,1</w:t>
            </w:r>
            <w:r>
              <w:tab/>
            </w:r>
            <w:r>
              <w:fldChar w:fldCharType="begin"/>
            </w:r>
            <w:r>
              <w:instrText xml:space="preserve">PAGEREF _Toc385872780 \h</w:instrText>
            </w:r>
            <w:r>
              <w:fldChar w:fldCharType="separate"/>
            </w:r>
            <w:r w:rsidRPr="22D3B811" w:rsidR="22D3B811">
              <w:rPr>
                <w:rStyle w:val="Hyperlnk"/>
              </w:rPr>
              <w:t>12</w:t>
            </w:r>
            <w:r>
              <w:fldChar w:fldCharType="end"/>
            </w:r>
          </w:hyperlink>
        </w:p>
        <w:p w:rsidR="004556CB" w:rsidP="22D3B811" w:rsidRDefault="005468E6" w14:paraId="64B6946D" w14:textId="09805D38">
          <w:pPr>
            <w:pStyle w:val="Innehll2"/>
            <w:tabs>
              <w:tab w:val="right" w:leader="dot" w:pos="9735"/>
            </w:tabs>
            <w:rPr>
              <w:rStyle w:val="Hyperlnk"/>
              <w:lang w:val="en-GB" w:eastAsia="en-GB"/>
            </w:rPr>
          </w:pPr>
          <w:hyperlink w:anchor="_Toc126222392">
            <w:r w:rsidRPr="22D3B811" w:rsidR="22D3B811">
              <w:rPr>
                <w:rStyle w:val="Hyperlnk"/>
              </w:rPr>
              <w:t>AKTIV URTRÄNING- ÅTGÄRDSLISTA</w:t>
            </w:r>
            <w:r>
              <w:tab/>
            </w:r>
            <w:r>
              <w:fldChar w:fldCharType="begin"/>
            </w:r>
            <w:r>
              <w:instrText xml:space="preserve">PAGEREF _Toc126222392 \h</w:instrText>
            </w:r>
            <w:r>
              <w:fldChar w:fldCharType="separate"/>
            </w:r>
            <w:r w:rsidRPr="22D3B811" w:rsidR="22D3B811">
              <w:rPr>
                <w:rStyle w:val="Hyperlnk"/>
              </w:rPr>
              <w:t>13</w:t>
            </w:r>
            <w:r>
              <w:fldChar w:fldCharType="end"/>
            </w:r>
          </w:hyperlink>
        </w:p>
        <w:p w:rsidR="004556CB" w:rsidP="22D3B811" w:rsidRDefault="005468E6" w14:paraId="4B690B6A" w14:textId="3F68700A">
          <w:pPr>
            <w:pStyle w:val="Innehll2"/>
            <w:tabs>
              <w:tab w:val="right" w:leader="dot" w:pos="9735"/>
            </w:tabs>
            <w:rPr>
              <w:rStyle w:val="Hyperlnk"/>
              <w:lang w:val="en-GB" w:eastAsia="en-GB"/>
            </w:rPr>
          </w:pPr>
          <w:hyperlink w:anchor="_Toc1087894255">
            <w:r w:rsidRPr="22D3B811" w:rsidR="22D3B811">
              <w:rPr>
                <w:rStyle w:val="Hyperlnk"/>
              </w:rPr>
              <w:t>URTRÄNINGSSCHEMA INTUBERAD PATIENT</w:t>
            </w:r>
            <w:r>
              <w:tab/>
            </w:r>
            <w:r>
              <w:fldChar w:fldCharType="begin"/>
            </w:r>
            <w:r>
              <w:instrText xml:space="preserve">PAGEREF _Toc1087894255 \h</w:instrText>
            </w:r>
            <w:r>
              <w:fldChar w:fldCharType="separate"/>
            </w:r>
            <w:r w:rsidRPr="22D3B811" w:rsidR="22D3B811">
              <w:rPr>
                <w:rStyle w:val="Hyperlnk"/>
              </w:rPr>
              <w:t>15</w:t>
            </w:r>
            <w:r>
              <w:fldChar w:fldCharType="end"/>
            </w:r>
          </w:hyperlink>
        </w:p>
        <w:p w:rsidR="22D3B811" w:rsidP="22D3B811" w:rsidRDefault="22D3B811" w14:paraId="22D323A0" w14:textId="78BBC63E">
          <w:pPr>
            <w:pStyle w:val="Innehll2"/>
            <w:tabs>
              <w:tab w:val="right" w:leader="dot" w:pos="9735"/>
            </w:tabs>
            <w:rPr>
              <w:rStyle w:val="Hyperlnk"/>
            </w:rPr>
          </w:pPr>
          <w:hyperlink w:anchor="_Toc320948255">
            <w:r w:rsidRPr="22D3B811" w:rsidR="22D3B811">
              <w:rPr>
                <w:rStyle w:val="Hyperlnk"/>
              </w:rPr>
              <w:t>URTRÄNINGSSCHEMA TRACHEOTOMERAD PAT</w:t>
            </w:r>
            <w:r>
              <w:tab/>
            </w:r>
            <w:r>
              <w:fldChar w:fldCharType="begin"/>
            </w:r>
            <w:r>
              <w:instrText xml:space="preserve">PAGEREF _Toc320948255 \h</w:instrText>
            </w:r>
            <w:r>
              <w:fldChar w:fldCharType="separate"/>
            </w:r>
            <w:r w:rsidRPr="22D3B811" w:rsidR="22D3B811">
              <w:rPr>
                <w:rStyle w:val="Hyperlnk"/>
              </w:rPr>
              <w:t>16</w:t>
            </w:r>
            <w:r>
              <w:fldChar w:fldCharType="end"/>
            </w:r>
          </w:hyperlink>
          <w:r>
            <w:fldChar w:fldCharType="end"/>
          </w:r>
        </w:p>
      </w:sdtContent>
    </w:sdt>
    <w:p w:rsidR="4726E320" w:rsidP="0083482F" w:rsidRDefault="4726E320" w14:paraId="416B5A9D" w14:textId="17E7B7FA" w14:noSpellErr="1">
      <w:pPr>
        <w:pStyle w:val="Innehll2"/>
        <w:rPr>
          <w:rStyle w:val="Hyperlnk"/>
        </w:rPr>
      </w:pPr>
    </w:p>
    <w:p w:rsidR="002468A9" w:rsidP="4726E320" w:rsidRDefault="002468A9" w14:paraId="602F21CF" w14:textId="47BBC9F5">
      <w:pPr>
        <w:ind w:right="270"/>
      </w:pPr>
    </w:p>
    <w:p w:rsidR="00900932" w:rsidP="71FA2977" w:rsidRDefault="00900932" w14:paraId="692EE6F7" w14:textId="77777777">
      <w:pPr>
        <w:spacing w:after="0" w:line="240" w:lineRule="auto"/>
        <w:ind w:left="360"/>
        <w:rPr>
          <w:rFonts w:asciiTheme="majorHAnsi" w:hAnsiTheme="majorHAnsi" w:eastAsiaTheme="majorEastAsia" w:cstheme="majorBidi"/>
          <w:color w:val="000000" w:themeColor="text1"/>
          <w:sz w:val="40"/>
          <w:szCs w:val="40"/>
        </w:rPr>
      </w:pPr>
      <w:r>
        <w:br w:type="page"/>
      </w:r>
    </w:p>
    <w:p w:rsidR="00EA44CE" w:rsidP="71FA2977" w:rsidRDefault="00EA44CE" w14:paraId="45EB80A6" w14:textId="4C300C1F" w14:noSpellErr="1">
      <w:pPr>
        <w:pStyle w:val="Rubrik2"/>
        <w:ind w:left="360" w:right="-143"/>
      </w:pPr>
      <w:bookmarkStart w:name="_Toc1709309244" w:id="1483642139"/>
      <w:r w:rsidR="387D2299">
        <w:rPr/>
        <w:t>Bakgrund och syfte</w:t>
      </w:r>
      <w:bookmarkEnd w:id="3"/>
      <w:bookmarkEnd w:id="2"/>
      <w:bookmarkEnd w:id="1483642139"/>
      <w:r w:rsidR="387D2299">
        <w:rPr/>
        <w:t xml:space="preserve"> </w:t>
      </w:r>
    </w:p>
    <w:p w:rsidR="00EA44CE" w:rsidP="71FA2977" w:rsidRDefault="00EA44CE" w14:paraId="76B3454E" w14:textId="77777777">
      <w:pPr>
        <w:ind w:left="360"/>
        <w:rPr>
          <w:sz w:val="22"/>
          <w:szCs w:val="22"/>
        </w:rPr>
      </w:pPr>
      <w:r w:rsidRPr="6B9B06C2">
        <w:t>Syftet med denna rutin är att utgöra ett stöd för personal på IVA för säker och aktiv urträning ur respirator.</w:t>
      </w:r>
    </w:p>
    <w:p w:rsidR="00EA44CE" w:rsidP="71FA2977" w:rsidRDefault="00EA44CE" w14:paraId="5676BBD8" w14:textId="77777777">
      <w:pPr>
        <w:ind w:left="360"/>
        <w:rPr>
          <w:sz w:val="22"/>
          <w:szCs w:val="22"/>
        </w:rPr>
      </w:pPr>
      <w:r w:rsidRPr="6B9B06C2">
        <w:t>Respiratorvård kan leda till komplikationer, exempelvis VAP, diafragmasvaghet och stämbandsskada. Urträning ska därför göras med målet att patienten får så kort ventilatortid som möjligt men ändå inte tas ur respirator förrän man kan förväntas extubera framgångsrikt.</w:t>
      </w:r>
    </w:p>
    <w:p w:rsidR="00EA44CE" w:rsidP="71FA2977" w:rsidRDefault="00EA44CE" w14:paraId="241126B6" w14:textId="77777777">
      <w:pPr>
        <w:ind w:left="360"/>
        <w:rPr>
          <w:sz w:val="22"/>
          <w:szCs w:val="22"/>
        </w:rPr>
      </w:pPr>
      <w:r w:rsidRPr="6B9B06C2">
        <w:t xml:space="preserve">Protokollstyrd urträning av sjuksköterska har visat sig ge kortare respiratortid och kortare IVA-tid i flera studier. Sjuksköterskan befinner sig mer på sal än läkaren och kan därför driva urträningen framåt. Genomgång med läkare sker vid rond morgon, eftermiddag och sen kväll och vb däremellan. </w:t>
      </w:r>
    </w:p>
    <w:p w:rsidR="00EA44CE" w:rsidP="71FA2977" w:rsidRDefault="00EA44CE" w14:paraId="4106D468" w14:textId="77777777">
      <w:pPr>
        <w:ind w:left="360" w:right="1"/>
        <w:rPr>
          <w:sz w:val="22"/>
          <w:szCs w:val="22"/>
        </w:rPr>
      </w:pPr>
      <w:r w:rsidRPr="6B9B06C2">
        <w:t>Redan från intubation bör man se över att patienten inte har mer stöd i respiratorn än önskat och inte är djupare sederad än den behöver. Djup sedering med utslagen egen andningsfunktion och muskelrelaxering kan behövas vid svår lungsjukdom men ger ökad risk för difragmasvaghet och IVA-relaterad muskelsvaghet (Critical illness neuromyopati). Samtidigt finns risk för lungskada om patienten arbetar för hårt i respiratorn</w:t>
      </w:r>
    </w:p>
    <w:p w:rsidR="00EA44CE" w:rsidP="71FA2977" w:rsidRDefault="00EA44CE" w14:paraId="3E0F6DC7" w14:textId="77777777">
      <w:pPr>
        <w:ind w:left="360"/>
        <w:rPr>
          <w:sz w:val="22"/>
          <w:szCs w:val="22"/>
        </w:rPr>
      </w:pPr>
      <w:r>
        <w:t xml:space="preserve">Ej lämpade för understödd ventilation kan vara svårt lungsjuka med högt syrgasbehov eller patienter som behöver så djup sedering av annan orsak. För enstaka patienter kan det ökade andningsarbetet, och därmed ökad syrgaskonsumtion, vara till nackdel som vid svår hjärtsvikt/ischemisk hjärtsjukdom. Man bör då ompröva detta när sjukdomen förbättrats. </w:t>
      </w:r>
    </w:p>
    <w:p w:rsidR="00EA44CE" w:rsidP="71FA2977" w:rsidRDefault="00EA44CE" w14:paraId="70F33685" w14:textId="77777777">
      <w:pPr>
        <w:ind w:left="360"/>
        <w:rPr>
          <w:sz w:val="22"/>
          <w:szCs w:val="22"/>
        </w:rPr>
      </w:pPr>
      <w:r w:rsidRPr="6B9B06C2">
        <w:t xml:space="preserve">Det finns ingen enhetlig definition för urträning men här menar vi aktiv nedtrappning av andningsstödet när patienten är stabil och sjukdomsförloppet vänt. Redan från intubation skall dock hinder för nedtrappning tänkas igenom och, när så är möjligt, åtgärdas. Onödigt högt stöd av respiratorn minskas under hela förloppet. </w:t>
      </w:r>
    </w:p>
    <w:p w:rsidR="00EA44CE" w:rsidP="71FA2977" w:rsidRDefault="00EA44CE" w14:paraId="3D7F743E" w14:textId="77777777">
      <w:pPr>
        <w:ind w:left="360"/>
        <w:rPr>
          <w:sz w:val="22"/>
          <w:szCs w:val="22"/>
        </w:rPr>
      </w:pPr>
      <w:r w:rsidRPr="6B9B06C2">
        <w:t xml:space="preserve">I enskilda fall kan man starta urträning även när alla kriterier inte uppfylls och detta diskuteras på ronden. Punkterna i åtgärdslistan skall ses som överväganden snarare än krav. T ex kan man acceptera högre pCO2 hos en patient med KOL. Sikta då mot patientens ordinarie nivå. </w:t>
      </w:r>
    </w:p>
    <w:p w:rsidRPr="00162F4E" w:rsidR="00EA44CE" w:rsidP="71FA2977" w:rsidRDefault="00EA44CE" w14:paraId="5D9B45F7" w14:textId="77777777">
      <w:pPr>
        <w:ind w:left="360"/>
      </w:pPr>
      <w:r>
        <w:t>Urträningsschema sist i rutinen kan behöva anpassas med längre eller kortare intervall mellan stegen och med hänsyn till patientens grundsjukdomar. Schemat är tänkt som stöd och bedömning av lämplighet att gå vidare till nästa steg skall alltid göras.</w:t>
      </w:r>
    </w:p>
    <w:p w:rsidR="00511022" w:rsidP="22D3B811" w:rsidRDefault="00511022" w14:paraId="79166905" w14:textId="0382FADD" w14:noSpellErr="1">
      <w:pPr>
        <w:pStyle w:val="Rubrik2"/>
        <w:ind w:left="360"/>
        <w:rPr>
          <w:b w:val="1"/>
          <w:bCs w:val="1"/>
          <w:sz w:val="31"/>
          <w:szCs w:val="31"/>
        </w:rPr>
      </w:pPr>
      <w:bookmarkStart w:name="_Toc135992070" w:id="5"/>
      <w:bookmarkStart w:name="_Toc554392377" w:id="301376210"/>
      <w:r w:rsidR="35D3B02C">
        <w:rPr/>
        <w:t>AKTIV URTRÄNING</w:t>
      </w:r>
      <w:bookmarkEnd w:id="5"/>
      <w:bookmarkEnd w:id="301376210"/>
    </w:p>
    <w:p w:rsidR="00511022" w:rsidP="71FA2977" w:rsidRDefault="00511022" w14:paraId="6BC7DCED" w14:textId="77777777">
      <w:pPr>
        <w:ind w:left="360"/>
        <w:rPr>
          <w:sz w:val="22"/>
          <w:szCs w:val="22"/>
        </w:rPr>
      </w:pPr>
      <w:r w:rsidRPr="6B9B06C2">
        <w:t>Det första steget är att övergå till understödd ventilation (TU/CPAP). Lämplighet att övergå till understödd ventilation värderas minst dagligen i samband med rond. När patienten förbättrats i sin grundsjukdom och har lägre behov av stöd i respiratorn kan man antingen pröva Automode TK-TU eller gå över direkt till TU/CPAP.</w:t>
      </w:r>
    </w:p>
    <w:p w:rsidR="00900932" w:rsidP="71FA2977" w:rsidRDefault="00900932" w14:paraId="37EA1572" w14:textId="77777777">
      <w:pPr>
        <w:spacing w:after="0" w:line="240" w:lineRule="auto"/>
        <w:ind w:left="360"/>
        <w:rPr>
          <w:b/>
          <w:bCs/>
          <w:sz w:val="22"/>
          <w:szCs w:val="22"/>
        </w:rPr>
      </w:pPr>
      <w:r>
        <w:rPr>
          <w:b/>
          <w:bCs/>
          <w:sz w:val="22"/>
          <w:szCs w:val="22"/>
        </w:rPr>
        <w:br w:type="page"/>
      </w:r>
    </w:p>
    <w:p w:rsidR="00511022" w:rsidP="71FA2977" w:rsidRDefault="00511022" w14:paraId="6D735087" w14:textId="475F8E7C">
      <w:pPr>
        <w:pStyle w:val="MellanrubrikVGR"/>
        <w:ind w:left="360"/>
      </w:pPr>
      <w:r w:rsidRPr="6B9B06C2">
        <w:lastRenderedPageBreak/>
        <w:t>KRITERIER FÖR ATT STARTA AKTIV URTRÄNING</w:t>
      </w:r>
    </w:p>
    <w:p w:rsidR="00511022" w:rsidP="00E77A2B" w:rsidRDefault="00511022" w14:paraId="7BE5428D" w14:textId="77777777">
      <w:pPr>
        <w:pStyle w:val="Liststycke"/>
        <w:numPr>
          <w:ilvl w:val="0"/>
          <w:numId w:val="44"/>
        </w:numPr>
      </w:pPr>
      <w:r w:rsidRPr="6B9B06C2">
        <w:t>Åtgärdad bakgrundsorsak till respirationssvikten eller i förbättring</w:t>
      </w:r>
    </w:p>
    <w:p w:rsidR="00511022" w:rsidP="00E77A2B" w:rsidRDefault="00511022" w14:paraId="253710A3" w14:textId="77777777">
      <w:pPr>
        <w:pStyle w:val="Liststycke"/>
        <w:numPr>
          <w:ilvl w:val="0"/>
          <w:numId w:val="44"/>
        </w:numPr>
      </w:pPr>
      <w:r w:rsidRPr="6B9B06C2">
        <w:t xml:space="preserve">FiO2 ≤0,5 (50% O2) </w:t>
      </w:r>
    </w:p>
    <w:p w:rsidR="00511022" w:rsidP="00E77A2B" w:rsidRDefault="00511022" w14:paraId="4C8608F8" w14:textId="77777777">
      <w:pPr>
        <w:pStyle w:val="Liststycke"/>
        <w:numPr>
          <w:ilvl w:val="0"/>
          <w:numId w:val="44"/>
        </w:numPr>
      </w:pPr>
      <w:r w:rsidRPr="6B9B06C2">
        <w:t>pCO2 ≤6</w:t>
      </w:r>
    </w:p>
    <w:p w:rsidR="00511022" w:rsidP="00E77A2B" w:rsidRDefault="00511022" w14:paraId="4D12DE12" w14:textId="77777777">
      <w:pPr>
        <w:pStyle w:val="Liststycke"/>
        <w:numPr>
          <w:ilvl w:val="0"/>
          <w:numId w:val="44"/>
        </w:numPr>
      </w:pPr>
      <w:r w:rsidRPr="6B9B06C2">
        <w:t>PEEP ≤15, TU≤20</w:t>
      </w:r>
    </w:p>
    <w:p w:rsidR="00511022" w:rsidP="00E77A2B" w:rsidRDefault="00511022" w14:paraId="67DE396B" w14:textId="77777777">
      <w:pPr>
        <w:pStyle w:val="Liststycke"/>
        <w:numPr>
          <w:ilvl w:val="0"/>
          <w:numId w:val="44"/>
        </w:numPr>
      </w:pPr>
      <w:r w:rsidRPr="6B9B06C2">
        <w:t>pH &gt;7,3</w:t>
      </w:r>
    </w:p>
    <w:p w:rsidR="00511022" w:rsidP="00E77A2B" w:rsidRDefault="00511022" w14:paraId="534DB8C1" w14:textId="77777777">
      <w:pPr>
        <w:pStyle w:val="Liststycke"/>
        <w:numPr>
          <w:ilvl w:val="0"/>
          <w:numId w:val="44"/>
        </w:numPr>
      </w:pPr>
      <w:r w:rsidRPr="6B9B06C2">
        <w:t>Cirkulatoriskt stabil – minskad eller oförändrad inotropi.</w:t>
      </w:r>
    </w:p>
    <w:p w:rsidR="00511022" w:rsidP="00E77A2B" w:rsidRDefault="00511022" w14:paraId="67B599C1" w14:textId="77777777">
      <w:pPr>
        <w:pStyle w:val="Liststycke"/>
        <w:numPr>
          <w:ilvl w:val="0"/>
          <w:numId w:val="44"/>
        </w:numPr>
      </w:pPr>
      <w:r w:rsidRPr="6B9B06C2">
        <w:t>Tillfredställande nutrition</w:t>
      </w:r>
    </w:p>
    <w:p w:rsidR="00511022" w:rsidP="00E77A2B" w:rsidRDefault="00511022" w14:paraId="3CD8728E" w14:textId="77777777">
      <w:pPr>
        <w:pStyle w:val="Liststycke"/>
        <w:numPr>
          <w:ilvl w:val="0"/>
          <w:numId w:val="44"/>
        </w:numPr>
      </w:pPr>
      <w:r w:rsidRPr="6B9B06C2">
        <w:t>Optimal smärtlindring (CPOT&lt;3)</w:t>
      </w:r>
    </w:p>
    <w:p w:rsidR="00511022" w:rsidP="00E77A2B" w:rsidRDefault="00511022" w14:paraId="56AF8B93" w14:textId="3B43EBAF">
      <w:pPr>
        <w:pStyle w:val="Liststycke"/>
        <w:numPr>
          <w:ilvl w:val="0"/>
          <w:numId w:val="44"/>
        </w:numPr>
      </w:pPr>
      <w:r w:rsidRPr="6C5A2D9B">
        <w:t>Optimal sedering (RASS -2 till +1</w:t>
      </w:r>
      <w:r w:rsidR="6203D720">
        <w:t>, CAM-ICU negativ</w:t>
      </w:r>
      <w:r w:rsidRPr="6C5A2D9B">
        <w:t xml:space="preserve">) </w:t>
      </w:r>
    </w:p>
    <w:p w:rsidR="00511022" w:rsidP="71FA2977" w:rsidRDefault="00511022" w14:paraId="278A6603" w14:textId="77777777">
      <w:pPr>
        <w:spacing w:after="0" w:line="256" w:lineRule="auto"/>
        <w:ind w:left="360"/>
        <w:rPr>
          <w:sz w:val="22"/>
          <w:szCs w:val="22"/>
        </w:rPr>
      </w:pPr>
    </w:p>
    <w:p w:rsidR="00511022" w:rsidP="71FA2977" w:rsidRDefault="00511022" w14:paraId="0378523E" w14:textId="77777777">
      <w:pPr>
        <w:ind w:left="360"/>
        <w:rPr>
          <w:sz w:val="22"/>
          <w:szCs w:val="22"/>
        </w:rPr>
      </w:pPr>
      <w:r w:rsidRPr="6B9B06C2">
        <w:t xml:space="preserve">Om ej uppfyllda: Gå igenom hur problemet ska åtgärdas, använd gärna utskrivet protokoll bifogat sist i rutinen. Se även bilaga 1, svår </w:t>
      </w:r>
      <w:r w:rsidRPr="00EF640A">
        <w:t>urträning.</w:t>
      </w:r>
    </w:p>
    <w:p w:rsidR="00511022" w:rsidP="71FA2977" w:rsidRDefault="00511022" w14:paraId="39F7BD23" w14:textId="77777777">
      <w:pPr>
        <w:ind w:left="360"/>
      </w:pPr>
      <w:r w:rsidRPr="6B9B06C2">
        <w:t>När understödd ventilation fungerar trappas TU och PEEP ned gradvis, förslagsvis med c:a 2 cm H2O i taget. 2-4 timmar mellan förändringar brukar vara lagom. Använd gärna flödesschema ”Urträning</w:t>
      </w:r>
      <w:r>
        <w:t>,</w:t>
      </w:r>
      <w:r w:rsidRPr="6B9B06C2">
        <w:t xml:space="preserve"> intuberad patient”</w:t>
      </w:r>
      <w:r>
        <w:t>.</w:t>
      </w:r>
      <w:r w:rsidRPr="6B9B06C2">
        <w:t xml:space="preserve"> Blodgas tas inför</w:t>
      </w:r>
      <w:r>
        <w:t>,</w:t>
      </w:r>
      <w:r w:rsidRPr="6B9B06C2">
        <w:t xml:space="preserve"> samt 30 min efter</w:t>
      </w:r>
      <w:r>
        <w:t>,</w:t>
      </w:r>
      <w:r w:rsidRPr="6B9B06C2">
        <w:t xml:space="preserve"> förändring av respiratorinställningar. </w:t>
      </w:r>
    </w:p>
    <w:p w:rsidR="00511022" w:rsidP="71FA2977" w:rsidRDefault="00511022" w14:paraId="701FAC6C" w14:textId="77777777">
      <w:pPr>
        <w:ind w:left="360"/>
      </w:pPr>
      <w:r>
        <w:t>Ibland kan respiratorstödet börja trappas ner delvis tidigt i förloppet. Man kan då använda sig av samma principer men i lugnare tempo.</w:t>
      </w:r>
    </w:p>
    <w:p w:rsidR="00511022" w:rsidP="71FA2977" w:rsidRDefault="00511022" w14:paraId="0A269ABB" w14:textId="77777777">
      <w:pPr>
        <w:spacing w:after="0" w:line="240" w:lineRule="auto"/>
        <w:ind w:left="360"/>
        <w:rPr>
          <w:rStyle w:val="Rubrik2Char"/>
        </w:rPr>
      </w:pPr>
      <w:bookmarkStart w:name="_Toc135992071" w:id="7"/>
      <w:r>
        <w:rPr>
          <w:rStyle w:val="Rubrik2Char"/>
        </w:rPr>
        <w:br w:type="page"/>
      </w:r>
    </w:p>
    <w:p w:rsidR="00511022" w:rsidP="71FA2977" w:rsidRDefault="00511022" w14:paraId="060AB634" w14:textId="39A13E7D" w14:noSpellErr="1">
      <w:pPr>
        <w:spacing w:before="240" w:after="0"/>
        <w:ind w:left="360"/>
        <w:rPr>
          <w:b w:val="1"/>
          <w:bCs w:val="1"/>
          <w:sz w:val="31"/>
          <w:szCs w:val="31"/>
        </w:rPr>
      </w:pPr>
      <w:bookmarkStart w:name="_Toc1136913638" w:id="1068034267"/>
      <w:r w:rsidRPr="22D3B811" w:rsidR="35D3B02C">
        <w:rPr>
          <w:rStyle w:val="Rubrik2Char"/>
        </w:rPr>
        <w:t>EXTUBATION</w:t>
      </w:r>
      <w:bookmarkEnd w:id="7"/>
      <w:bookmarkEnd w:id="1068034267"/>
      <w:r w:rsidRPr="22D3B811" w:rsidR="35D3B02C">
        <w:rPr>
          <w:b w:val="1"/>
          <w:bCs w:val="1"/>
          <w:sz w:val="31"/>
          <w:szCs w:val="31"/>
        </w:rPr>
        <w:t>:</w:t>
      </w:r>
    </w:p>
    <w:p w:rsidR="00511022" w:rsidP="71FA2977" w:rsidRDefault="00511022" w14:paraId="63FC9A31" w14:textId="77777777">
      <w:pPr>
        <w:ind w:left="360"/>
      </w:pPr>
      <w:r w:rsidRPr="6B9B06C2">
        <w:t>Kriterier för extubationsförsök:</w:t>
      </w:r>
    </w:p>
    <w:p w:rsidR="00511022" w:rsidP="71FA2977" w:rsidRDefault="00511022" w14:paraId="6CB43791" w14:textId="77777777">
      <w:pPr>
        <w:ind w:left="360"/>
      </w:pPr>
      <w:r w:rsidRPr="6B9B06C2">
        <w:t>Som vid urträning (se gula rutan i mitten av flödesschema ”Urträning</w:t>
      </w:r>
      <w:r>
        <w:t>,</w:t>
      </w:r>
      <w:r w:rsidRPr="6B9B06C2">
        <w:t xml:space="preserve"> intuberat patient</w:t>
      </w:r>
      <w:r>
        <w:t>)</w:t>
      </w:r>
      <w:r w:rsidRPr="6B9B06C2">
        <w:rPr>
          <w:i/>
          <w:iCs/>
        </w:rPr>
        <w:t xml:space="preserve"> </w:t>
      </w:r>
      <w:r w:rsidRPr="6B9B06C2">
        <w:rPr>
          <w:i/>
          <w:iCs/>
          <w:u w:val="single"/>
        </w:rPr>
        <w:t>samt</w:t>
      </w:r>
    </w:p>
    <w:p w:rsidR="00511022" w:rsidP="003507F2" w:rsidRDefault="00511022" w14:paraId="58C4B9D9" w14:textId="77777777">
      <w:pPr>
        <w:pStyle w:val="Liststycke"/>
        <w:numPr>
          <w:ilvl w:val="0"/>
          <w:numId w:val="46"/>
        </w:numPr>
      </w:pPr>
      <w:r w:rsidRPr="6B9B06C2">
        <w:t>Hostkraft</w:t>
      </w:r>
    </w:p>
    <w:p w:rsidR="00511022" w:rsidP="003507F2" w:rsidRDefault="00511022" w14:paraId="0E1AA38F" w14:textId="77777777">
      <w:pPr>
        <w:pStyle w:val="Liststycke"/>
        <w:numPr>
          <w:ilvl w:val="0"/>
          <w:numId w:val="46"/>
        </w:numPr>
      </w:pPr>
      <w:r w:rsidRPr="6B9B06C2">
        <w:t>Förväntat fri luftväg</w:t>
      </w:r>
    </w:p>
    <w:p w:rsidR="00511022" w:rsidP="003507F2" w:rsidRDefault="00511022" w14:paraId="2F0163BE" w14:textId="77777777">
      <w:pPr>
        <w:pStyle w:val="Liststycke"/>
        <w:numPr>
          <w:ilvl w:val="0"/>
          <w:numId w:val="46"/>
        </w:numPr>
      </w:pPr>
      <w:r w:rsidRPr="6B9B06C2">
        <w:t>Kan lyda uppmaning och ge kontakt</w:t>
      </w:r>
    </w:p>
    <w:p w:rsidR="00511022" w:rsidP="003507F2" w:rsidRDefault="00511022" w14:paraId="635C2BBD" w14:textId="77777777">
      <w:pPr>
        <w:pStyle w:val="Liststycke"/>
        <w:numPr>
          <w:ilvl w:val="0"/>
          <w:numId w:val="46"/>
        </w:numPr>
      </w:pPr>
      <w:r w:rsidRPr="6B9B06C2">
        <w:t>Klarar sig med minimalt stöd av respiratorn som</w:t>
      </w:r>
    </w:p>
    <w:p w:rsidR="00511022" w:rsidP="00C06B47" w:rsidRDefault="00511022" w14:paraId="6206E8F2" w14:textId="77777777">
      <w:pPr>
        <w:pStyle w:val="Liststycke"/>
        <w:numPr>
          <w:ilvl w:val="1"/>
          <w:numId w:val="28"/>
        </w:numPr>
      </w:pPr>
      <w:r w:rsidRPr="6B9B06C2">
        <w:t>PEEP 5-7</w:t>
      </w:r>
    </w:p>
    <w:p w:rsidR="00511022" w:rsidP="00C06B47" w:rsidRDefault="00511022" w14:paraId="3E236C59" w14:textId="77777777">
      <w:pPr>
        <w:pStyle w:val="Liststycke"/>
        <w:numPr>
          <w:ilvl w:val="1"/>
          <w:numId w:val="28"/>
        </w:numPr>
      </w:pPr>
      <w:r w:rsidRPr="6B9B06C2">
        <w:t>TU 5-7</w:t>
      </w:r>
    </w:p>
    <w:p w:rsidR="00511022" w:rsidP="00C06B47" w:rsidRDefault="00511022" w14:paraId="70006367" w14:textId="77777777">
      <w:pPr>
        <w:pStyle w:val="Liststycke"/>
        <w:numPr>
          <w:ilvl w:val="1"/>
          <w:numId w:val="28"/>
        </w:numPr>
      </w:pPr>
      <w:r w:rsidRPr="6B9B06C2">
        <w:t>FiO2&lt;30-40%</w:t>
      </w:r>
    </w:p>
    <w:p w:rsidR="00511022" w:rsidP="00C06B47" w:rsidRDefault="00511022" w14:paraId="59F254C9" w14:textId="77777777">
      <w:pPr>
        <w:spacing w:after="0" w:line="256" w:lineRule="auto"/>
        <w:ind w:left="851" w:hanging="425"/>
        <w:rPr>
          <w:sz w:val="22"/>
          <w:szCs w:val="22"/>
        </w:rPr>
      </w:pPr>
    </w:p>
    <w:p w:rsidR="00511022" w:rsidP="71FA2977" w:rsidRDefault="00511022" w14:paraId="40AB924A" w14:textId="77777777">
      <w:pPr>
        <w:ind w:left="360"/>
      </w:pPr>
      <w:r w:rsidRPr="6B9B06C2">
        <w:t>Försök med dessa inställningar i 30-60 min. Vid lyckat försök kan patienten extuberas. Andra inställningar kan accepteras efter övervägande av erfaren läkare.</w:t>
      </w:r>
    </w:p>
    <w:p w:rsidR="00511022" w:rsidP="71FA2977" w:rsidRDefault="00511022" w14:paraId="1117F09C" w14:textId="77777777">
      <w:pPr>
        <w:ind w:left="360"/>
      </w:pPr>
      <w:r w:rsidRPr="6B9B06C2">
        <w:t xml:space="preserve">Extubation skall alltid utföras av sjuksköterska eller läkare väl förtrogen med extubation av intensivvårdspatienter. Inför extubation skall sjuksköterska kontakta ansvarig narkosläkare. Erfaren narkosläkare skall alltid finnas på IVA vid extubation och vid mer komplicerade fall vara på sal och delta i extubationen. </w:t>
      </w:r>
    </w:p>
    <w:p w:rsidR="00511022" w:rsidP="71FA2977" w:rsidRDefault="00511022" w14:paraId="5E764E56" w14:textId="77777777">
      <w:pPr>
        <w:ind w:left="360"/>
      </w:pPr>
      <w:r w:rsidRPr="6B9B06C2">
        <w:t>Vid tveksamhet om fri luftväg (läkaruppgift):</w:t>
      </w:r>
    </w:p>
    <w:p w:rsidR="00511022" w:rsidP="00C06B47" w:rsidRDefault="00511022" w14:paraId="7BA825E3" w14:textId="77777777">
      <w:pPr>
        <w:pStyle w:val="Liststycke"/>
        <w:numPr>
          <w:ilvl w:val="0"/>
          <w:numId w:val="30"/>
        </w:numPr>
      </w:pPr>
      <w:r w:rsidRPr="6B9B06C2">
        <w:t>Inspektera med laryngoskop, vanligt eller videolaryngoskop.</w:t>
      </w:r>
    </w:p>
    <w:p w:rsidR="00511022" w:rsidP="00C06B47" w:rsidRDefault="00511022" w14:paraId="7CC25DD6" w14:textId="77777777">
      <w:pPr>
        <w:pStyle w:val="Liststycke"/>
        <w:numPr>
          <w:ilvl w:val="0"/>
          <w:numId w:val="30"/>
        </w:numPr>
      </w:pPr>
      <w:r w:rsidRPr="6B9B06C2">
        <w:t xml:space="preserve">Kuffa ur tuben och jämför </w:t>
      </w:r>
      <w:proofErr w:type="spellStart"/>
      <w:r w:rsidRPr="6B9B06C2">
        <w:t>insp</w:t>
      </w:r>
      <w:proofErr w:type="spellEnd"/>
      <w:r w:rsidRPr="6B9B06C2">
        <w:t xml:space="preserve"> och </w:t>
      </w:r>
      <w:proofErr w:type="spellStart"/>
      <w:r w:rsidRPr="6B9B06C2">
        <w:t>exp</w:t>
      </w:r>
      <w:proofErr w:type="spellEnd"/>
      <w:r w:rsidRPr="6B9B06C2">
        <w:t xml:space="preserve"> volym. Mät 6 andetag. Medelvärde av de 3 lägsta läckagen räknas. Om läckage ≥110 mL utesluts </w:t>
      </w:r>
      <w:proofErr w:type="spellStart"/>
      <w:r w:rsidRPr="6B9B06C2">
        <w:t>larynxödem</w:t>
      </w:r>
      <w:proofErr w:type="spellEnd"/>
      <w:r w:rsidRPr="6B9B06C2">
        <w:t xml:space="preserve"> med 98% säkerhet. Många patienter kan extuberas utan problem trots mindre läckage.</w:t>
      </w:r>
    </w:p>
    <w:p w:rsidRPr="00AD4062" w:rsidR="00511022" w:rsidP="00C06B47" w:rsidRDefault="00511022" w14:paraId="018285DB" w14:textId="3CF6F531">
      <w:pPr>
        <w:pStyle w:val="Liststycke"/>
        <w:numPr>
          <w:ilvl w:val="0"/>
          <w:numId w:val="30"/>
        </w:numPr>
      </w:pPr>
      <w:r w:rsidRPr="6B9B06C2">
        <w:t>Kontakta öronläkare vb.</w:t>
      </w:r>
    </w:p>
    <w:p w:rsidR="00511022" w:rsidP="71FA2977" w:rsidRDefault="00511022" w14:paraId="0755C93A" w14:textId="77777777">
      <w:pPr>
        <w:pStyle w:val="MellanrubrikVGR"/>
        <w:ind w:left="360"/>
      </w:pPr>
      <w:r w:rsidRPr="6B9B06C2">
        <w:t>LARYNXÖDEM</w:t>
      </w:r>
    </w:p>
    <w:p w:rsidR="00511022" w:rsidP="00C06B47" w:rsidRDefault="00511022" w14:paraId="01155F10" w14:textId="77777777">
      <w:pPr>
        <w:pStyle w:val="Liststycke"/>
        <w:numPr>
          <w:ilvl w:val="0"/>
          <w:numId w:val="31"/>
        </w:numPr>
      </w:pPr>
      <w:r w:rsidRPr="6B9B06C2">
        <w:t xml:space="preserve">Inj </w:t>
      </w:r>
      <w:proofErr w:type="spellStart"/>
      <w:r w:rsidRPr="6B9B06C2">
        <w:t>Betapred</w:t>
      </w:r>
      <w:proofErr w:type="spellEnd"/>
      <w:r w:rsidRPr="6B9B06C2">
        <w:t xml:space="preserve"> 4 mg/mL, 8 mg iv. Vänta med extubation i minst 6-8 h innan nytt test. Öronkonsult vb.</w:t>
      </w:r>
    </w:p>
    <w:p w:rsidR="00511022" w:rsidP="00C06B47" w:rsidRDefault="00511022" w14:paraId="2BEC8F24" w14:textId="77777777">
      <w:pPr>
        <w:pStyle w:val="Liststycke"/>
        <w:numPr>
          <w:ilvl w:val="0"/>
          <w:numId w:val="31"/>
        </w:numPr>
      </w:pPr>
      <w:proofErr w:type="spellStart"/>
      <w:r w:rsidRPr="6B9B06C2">
        <w:t>Extuberad</w:t>
      </w:r>
      <w:proofErr w:type="spellEnd"/>
      <w:r w:rsidRPr="6B9B06C2">
        <w:t xml:space="preserve"> patient kan även behandlas med inhalation Adrenalin 1 mg/mL, 1 mL + 1 mL NaCl.</w:t>
      </w:r>
    </w:p>
    <w:p w:rsidRPr="0082795C" w:rsidR="00511022" w:rsidP="00C06B47" w:rsidRDefault="00511022" w14:paraId="2D3C1B41" w14:textId="77777777">
      <w:pPr>
        <w:pStyle w:val="Liststycke"/>
        <w:numPr>
          <w:ilvl w:val="0"/>
          <w:numId w:val="31"/>
        </w:numPr>
      </w:pPr>
      <w:r w:rsidRPr="0082795C">
        <w:t xml:space="preserve">Upprätt läge och ev </w:t>
      </w:r>
      <w:proofErr w:type="spellStart"/>
      <w:r w:rsidRPr="0082795C">
        <w:t>diuretika</w:t>
      </w:r>
      <w:proofErr w:type="spellEnd"/>
      <w:r w:rsidRPr="0082795C">
        <w:t>. Reintubation efter 1h om kvarstående problem.</w:t>
      </w:r>
    </w:p>
    <w:p w:rsidR="00511022" w:rsidP="71FA2977" w:rsidRDefault="00511022" w14:paraId="75EE58AA" w14:textId="44C9AAA3">
      <w:pPr>
        <w:ind w:left="360"/>
      </w:pPr>
    </w:p>
    <w:p w:rsidR="7B3C3B59" w:rsidP="71FA2977" w:rsidRDefault="7B3C3B59" w14:paraId="68E633CB" w14:textId="4D3AEC39">
      <w:pPr>
        <w:ind w:left="360"/>
      </w:pPr>
      <w:r>
        <w:br w:type="page"/>
      </w:r>
    </w:p>
    <w:p w:rsidR="00721001" w:rsidP="003507F2" w:rsidRDefault="00721001" w14:paraId="47BED1F8" w14:textId="5E313939" w14:noSpellErr="1">
      <w:pPr>
        <w:pStyle w:val="Rubrik2"/>
        <w:ind w:firstLine="284"/>
      </w:pPr>
      <w:bookmarkStart w:name="_Toc1564058690" w:id="1501735286"/>
      <w:r w:rsidR="77519B21">
        <w:rPr/>
        <w:t>NIV/CPAP EFTER EXTUBATION</w:t>
      </w:r>
      <w:bookmarkEnd w:id="1501735286"/>
    </w:p>
    <w:p w:rsidR="00721001" w:rsidP="71FA2977" w:rsidRDefault="00721001" w14:paraId="7E89F799" w14:textId="75823FD6">
      <w:pPr>
        <w:pStyle w:val="MellanrubrikVGR"/>
        <w:numPr>
          <w:ilvl w:val="0"/>
          <w:numId w:val="29"/>
        </w:numPr>
        <w:ind w:left="360" w:firstLine="0"/>
      </w:pPr>
      <w:r w:rsidRPr="6B9B06C2">
        <w:t>Extubera till NIV/CPAP:</w:t>
      </w:r>
    </w:p>
    <w:p w:rsidR="00721001" w:rsidP="71FA2977" w:rsidRDefault="00721001" w14:paraId="0DECA6FD" w14:textId="77777777">
      <w:pPr>
        <w:ind w:left="360"/>
      </w:pPr>
      <w:r w:rsidRPr="6B9B06C2">
        <w:t xml:space="preserve">Extubation direkt till NIV för att förebygga misslyckad extubation är visat effektivt för patienter med KOL/kronisk hyperkapni och med vänsterkammarsvikt. Även för obesa patienter med övervikt lokaliserad till buk och bröst samt de som är atelektasbenägna av annan orsak </w:t>
      </w:r>
      <w:r>
        <w:t>kan</w:t>
      </w:r>
      <w:r w:rsidRPr="6B9B06C2">
        <w:t xml:space="preserve"> extubering till NIV </w:t>
      </w:r>
      <w:r>
        <w:t xml:space="preserve">vara </w:t>
      </w:r>
      <w:r w:rsidRPr="6B9B06C2">
        <w:t>en fördel. Vid hjärtsvikt eller atelektas är det framför allt CPAP-delen som är viktig.</w:t>
      </w:r>
    </w:p>
    <w:p w:rsidR="00721001" w:rsidP="71FA2977" w:rsidRDefault="00721001" w14:paraId="4ACEFBDF" w14:textId="77777777">
      <w:pPr>
        <w:ind w:left="360"/>
      </w:pPr>
      <w:r w:rsidRPr="6B9B06C2">
        <w:t xml:space="preserve">NIV kombineras vanligen med periodvis högflödesgrimma. </w:t>
      </w:r>
    </w:p>
    <w:p w:rsidRPr="00A1073F" w:rsidR="00721001" w:rsidP="71FA2977" w:rsidRDefault="00721001" w14:paraId="01A16A30" w14:textId="7F24EC1F">
      <w:pPr>
        <w:pStyle w:val="MellanrubrikVGR"/>
        <w:numPr>
          <w:ilvl w:val="0"/>
          <w:numId w:val="29"/>
        </w:numPr>
        <w:ind w:left="360" w:firstLine="0"/>
      </w:pPr>
      <w:r w:rsidRPr="00A1073F">
        <w:t>NIV efter misslyckad extubation</w:t>
      </w:r>
    </w:p>
    <w:p w:rsidR="00721001" w:rsidP="71FA2977" w:rsidRDefault="00721001" w14:paraId="2873748D" w14:textId="77777777">
      <w:pPr>
        <w:ind w:left="360"/>
      </w:pPr>
      <w:r w:rsidRPr="6B9B06C2">
        <w:t xml:space="preserve">Vid misslyckad extubation bör patienten som regel reintuberas. Den ökade mortalitet man ser i studier </w:t>
      </w:r>
      <w:r>
        <w:t>vid</w:t>
      </w:r>
      <w:r w:rsidRPr="6B9B06C2">
        <w:t xml:space="preserve"> NIV är framför allt beroende av att man fördröjer reintubation. Patienter som kan komma i fråga för NIV-försök är framför allt de som retinerar CO2 eller är atelektasbenägna. För övriga kan man göra ett kortare NIV-försök. Om ingen tydlig förbättring sker inom 1h bör patienten reintuberas om inte vårdbegränsning finns mot detta. NIV kan då användas medan man förbereder intubation. </w:t>
      </w:r>
    </w:p>
    <w:p w:rsidR="00721001" w:rsidP="71FA2977" w:rsidRDefault="00721001" w14:paraId="704B1924" w14:textId="77777777">
      <w:pPr>
        <w:pStyle w:val="MellanrubrikVGR"/>
        <w:ind w:left="360"/>
      </w:pPr>
      <w:r w:rsidRPr="6B9B06C2">
        <w:t>HFNC EFTER EXTUBATION</w:t>
      </w:r>
    </w:p>
    <w:p w:rsidR="00721001" w:rsidP="71FA2977" w:rsidRDefault="00721001" w14:paraId="0C107035" w14:textId="77777777">
      <w:pPr>
        <w:ind w:left="360"/>
      </w:pPr>
      <w:r w:rsidRPr="6C5A2D9B">
        <w:t xml:space="preserve">HFNC (högflödesgrimma) minskar risk för reintubation jämfört med syrgas på mask och är ett alternativ till NIV efter extubation. HFNC är inte lika gammalt i vuxenvärden som NIV och är främst utvärderat för hypoxisk svikt men minimerar även återandning av CO2. Analogt med NIV skall HFNC inte ersätta reintubation när patienten får andningssvikt efter extubation. Påbörjat försök med HFNC fortsättes med fördel som preoxygenering ända tills patienten är intuberad. Pågående </w:t>
      </w:r>
      <w:r>
        <w:t xml:space="preserve">HFNC </w:t>
      </w:r>
      <w:r w:rsidRPr="6C5A2D9B">
        <w:t>ger längre tid till hypoxi om den får fortgå under apnétiden vid intubation.</w:t>
      </w:r>
    </w:p>
    <w:p w:rsidR="00721001" w:rsidP="71FA2977" w:rsidRDefault="00721001" w14:paraId="6DAD4F55" w14:textId="77777777">
      <w:pPr>
        <w:pStyle w:val="MellanrubrikVGR"/>
        <w:ind w:left="360"/>
      </w:pPr>
      <w:r w:rsidRPr="6B9B06C2">
        <w:t>NIV, HFNC ELLER SYRGASMASK EFTER EXTUBATION?</w:t>
      </w:r>
    </w:p>
    <w:p w:rsidR="00721001" w:rsidP="71FA2977" w:rsidRDefault="00721001" w14:paraId="2CC964EB" w14:textId="77777777">
      <w:pPr>
        <w:ind w:left="360"/>
      </w:pPr>
      <w:r w:rsidRPr="6B9B06C2">
        <w:t xml:space="preserve">Vid kort respiratortid och låg risk för reintubation kan vanlig mask eller grimma användas. </w:t>
      </w:r>
    </w:p>
    <w:p w:rsidR="00721001" w:rsidP="71FA2977" w:rsidRDefault="00721001" w14:paraId="45315AB8" w14:textId="77777777">
      <w:pPr>
        <w:ind w:left="360"/>
      </w:pPr>
      <w:r w:rsidRPr="6B9B06C2">
        <w:t xml:space="preserve">För sjukare patienter och längre respiratortid finns ingen </w:t>
      </w:r>
      <w:r>
        <w:t xml:space="preserve">vetenskaplig </w:t>
      </w:r>
      <w:r w:rsidRPr="6B9B06C2">
        <w:t xml:space="preserve">samstämmighet ang. om man skall extubera till HNFC eller NIV. </w:t>
      </w:r>
      <w:r>
        <w:t xml:space="preserve">De flesta av våra patienter klarar sig bra med HFNC efter extubation och mycket få studier visar att NIV ger färre </w:t>
      </w:r>
      <w:proofErr w:type="spellStart"/>
      <w:r>
        <w:t>reintubationer</w:t>
      </w:r>
      <w:proofErr w:type="spellEnd"/>
      <w:r>
        <w:t xml:space="preserve">. </w:t>
      </w:r>
      <w:r w:rsidRPr="6B9B06C2">
        <w:t>NIV kan ge patienten mer stöd men är</w:t>
      </w:r>
      <w:r>
        <w:t xml:space="preserve"> </w:t>
      </w:r>
      <w:r w:rsidRPr="6B9B06C2">
        <w:t xml:space="preserve">obekvämt vilket gör paus i behandlingen vanlig. Under NIV-paus bör därför HFNC användas. Kombinationen HFNC och NIV har visats mer effektivt i studier än endast HFNC. </w:t>
      </w:r>
    </w:p>
    <w:p w:rsidR="00721001" w:rsidP="71FA2977" w:rsidRDefault="00721001" w14:paraId="11722C66" w14:textId="77777777">
      <w:pPr>
        <w:ind w:left="360"/>
      </w:pPr>
      <w:r w:rsidRPr="6B9B06C2">
        <w:t>De patienter som har extra nytta av NIV är obesa, atelektasbenägna, VK-svikt och de som retinerar CO2.</w:t>
      </w:r>
      <w:r w:rsidRPr="6B9B06C2">
        <w:br w:type="page"/>
      </w:r>
    </w:p>
    <w:p w:rsidR="00721001" w:rsidP="22D3B811" w:rsidRDefault="00721001" w14:paraId="641DF994" w14:textId="5A32262F" w14:noSpellErr="1">
      <w:pPr>
        <w:pStyle w:val="Rubrik2"/>
        <w:ind w:left="360"/>
        <w:rPr>
          <w:b w:val="1"/>
          <w:bCs w:val="1"/>
          <w:sz w:val="31"/>
          <w:szCs w:val="31"/>
        </w:rPr>
      </w:pPr>
      <w:bookmarkStart w:name="_Toc135992072" w:id="10"/>
      <w:bookmarkStart w:name="_Toc976596861" w:id="1743094024"/>
      <w:r w:rsidR="77519B21">
        <w:rPr/>
        <w:t>TRACHEOTOMI</w:t>
      </w:r>
      <w:bookmarkEnd w:id="10"/>
      <w:bookmarkEnd w:id="1743094024"/>
    </w:p>
    <w:p w:rsidR="00721001" w:rsidP="71FA2977" w:rsidRDefault="00721001" w14:paraId="6CFC8944" w14:textId="77777777">
      <w:pPr>
        <w:ind w:left="360"/>
      </w:pPr>
      <w:r w:rsidRPr="6B9B06C2">
        <w:t>Vid misslyckad extubation, eller då man redan i förväg bedömer att patienten inte kan extuberas på vanligt sätt inom 7-10 dagar, kan man behöva gå via tracheotomi för att sedan påbörja långsammare urträning.</w:t>
      </w:r>
    </w:p>
    <w:p w:rsidR="00721001" w:rsidP="71FA2977" w:rsidRDefault="00721001" w14:paraId="2F2AE220" w14:textId="77777777">
      <w:pPr>
        <w:ind w:left="360"/>
      </w:pPr>
      <w:r w:rsidRPr="6B9B06C2">
        <w:t xml:space="preserve">Urträningen kan då ske mer gradvis när patienten kan vara ur respiratorn på fuktnäsa/HFNC allt längre tid per dag, vara vaken, mobiliseras och medverka bättre i sin urträning. Vid längre tids intubation finns risk för larynxskada och tracheostomi kan minska risk för detta. Eventuellt ger </w:t>
      </w:r>
      <w:proofErr w:type="spellStart"/>
      <w:r w:rsidRPr="6B9B06C2">
        <w:t>trachealkanyl</w:t>
      </w:r>
      <w:proofErr w:type="spellEnd"/>
      <w:r w:rsidRPr="6B9B06C2">
        <w:t xml:space="preserve"> litet mindre risk för mikroaspirationer.</w:t>
      </w:r>
    </w:p>
    <w:p w:rsidR="00721001" w:rsidP="71FA2977" w:rsidRDefault="00721001" w14:paraId="1B31B92C" w14:textId="77777777">
      <w:pPr>
        <w:ind w:left="360"/>
      </w:pPr>
      <w:proofErr w:type="spellStart"/>
      <w:r w:rsidRPr="6B9B06C2">
        <w:t>Trachealkanyl</w:t>
      </w:r>
      <w:proofErr w:type="spellEnd"/>
      <w:r w:rsidRPr="6B9B06C2">
        <w:t xml:space="preserve"> ger minskad dead space och resistans och därmed minskat andningsarbete.</w:t>
      </w:r>
    </w:p>
    <w:p w:rsidR="00721001" w:rsidP="71FA2977" w:rsidRDefault="00721001" w14:paraId="5D9994C4" w14:textId="77777777">
      <w:pPr>
        <w:pStyle w:val="MellanrubrikVGR"/>
        <w:ind w:left="360"/>
      </w:pPr>
      <w:r w:rsidRPr="6B9B06C2">
        <w:t>URTRÄNING TRACHEOTOMERAD PATIENT</w:t>
      </w:r>
    </w:p>
    <w:p w:rsidR="00721001" w:rsidP="71FA2977" w:rsidRDefault="00721001" w14:paraId="67ECFD7D" w14:textId="77777777">
      <w:pPr>
        <w:ind w:left="360"/>
      </w:pPr>
      <w:r w:rsidRPr="6C5A2D9B">
        <w:t>Anpassa tempot i urträningen efter patientens tillstånd och öka gradvis till nästa steg. Se ”Urträningsschema tracheotomerad patient”. Under tiden ur respirator används initialt HFNC. Tal</w:t>
      </w:r>
      <w:r>
        <w:t xml:space="preserve">ventil </w:t>
      </w:r>
      <w:r w:rsidRPr="6C5A2D9B">
        <w:t>kan provas när patienten klarar 1-2 timmar med HFNC. Tal</w:t>
      </w:r>
      <w:r>
        <w:t xml:space="preserve">ventil </w:t>
      </w:r>
      <w:r w:rsidRPr="6C5A2D9B">
        <w:t xml:space="preserve">skall inte användas mer än 30 min åt gången pg a risk för uttorkning. Man kan minska risken för detta genom att använda HFNC på näsgrimma samtidigt och då avstå syrgas via trach. </w:t>
      </w:r>
    </w:p>
    <w:p w:rsidR="00721001" w:rsidP="71FA2977" w:rsidRDefault="00721001" w14:paraId="09C59FE5" w14:textId="77777777">
      <w:pPr>
        <w:ind w:left="360"/>
      </w:pPr>
      <w:r w:rsidRPr="6B9B06C2">
        <w:t xml:space="preserve">När patienten klarar flera timmar ur respiratorn kan man övergå till att endast använda den nattetid och under lunchvila för att sedan vara ur respirator helt dagtid och slutligen även nattetid. </w:t>
      </w:r>
    </w:p>
    <w:p w:rsidR="00721001" w:rsidP="71FA2977" w:rsidRDefault="00721001" w14:paraId="7D93D4DA" w14:textId="77777777">
      <w:pPr>
        <w:ind w:left="360"/>
      </w:pPr>
      <w:r w:rsidRPr="6B9B06C2">
        <w:t>Tänk på att inte lägga urträning direkt efter annan ansträngande övning som mobilisering. Vid för långa pass ur respirator blir patienten uttröttad vilket ofta ses som ”bakslag” nästa dag även om blodgaser ser fina ut. Gå därför vidare stegvis med urträning om det inte är uppenbart att avsteg kan göras.</w:t>
      </w:r>
    </w:p>
    <w:p w:rsidR="00721001" w:rsidP="71FA2977" w:rsidRDefault="00721001" w14:paraId="2B59A608" w14:textId="77777777">
      <w:pPr>
        <w:ind w:left="360"/>
      </w:pPr>
      <w:r w:rsidRPr="6B9B06C2">
        <w:t>Dekanylering bör ske under förmiddagen.</w:t>
      </w:r>
    </w:p>
    <w:p w:rsidR="00721001" w:rsidP="71FA2977" w:rsidRDefault="00721001" w14:paraId="29435E0B" w14:textId="77777777">
      <w:pPr>
        <w:pStyle w:val="MellanrubrikVGR"/>
        <w:ind w:left="360"/>
      </w:pPr>
      <w:r w:rsidRPr="6B9B06C2">
        <w:t>KRITERIER FÖR DEKANYLERING</w:t>
      </w:r>
    </w:p>
    <w:p w:rsidR="00721001" w:rsidP="00C06B47" w:rsidRDefault="00721001" w14:paraId="187B9D5F" w14:textId="77777777">
      <w:pPr>
        <w:pStyle w:val="Liststycke"/>
        <w:numPr>
          <w:ilvl w:val="0"/>
          <w:numId w:val="32"/>
        </w:numPr>
      </w:pPr>
      <w:r w:rsidRPr="6B9B06C2">
        <w:t>Har klarat ett helt dygn utan respiratorstöd</w:t>
      </w:r>
    </w:p>
    <w:p w:rsidR="00721001" w:rsidP="00C06B47" w:rsidRDefault="00721001" w14:paraId="59510307" w14:textId="77777777">
      <w:pPr>
        <w:pStyle w:val="Liststycke"/>
        <w:numPr>
          <w:ilvl w:val="0"/>
          <w:numId w:val="32"/>
        </w:numPr>
      </w:pPr>
      <w:r w:rsidRPr="6B9B06C2">
        <w:t>Bedöms inte ha en pågående klinisk försämring</w:t>
      </w:r>
    </w:p>
    <w:p w:rsidR="00721001" w:rsidP="00C06B47" w:rsidRDefault="00721001" w14:paraId="13EE0241" w14:textId="77777777">
      <w:pPr>
        <w:pStyle w:val="Liststycke"/>
        <w:numPr>
          <w:ilvl w:val="0"/>
          <w:numId w:val="32"/>
        </w:numPr>
      </w:pPr>
      <w:r w:rsidRPr="6B9B06C2">
        <w:t>Bedöms ha bevarad svalgfunktion och kunna hålla fri luftväg</w:t>
      </w:r>
    </w:p>
    <w:p w:rsidR="00721001" w:rsidP="00C06B47" w:rsidRDefault="00721001" w14:paraId="25C0BBB7" w14:textId="6D8AF0B9">
      <w:pPr>
        <w:pStyle w:val="Liststycke"/>
        <w:numPr>
          <w:ilvl w:val="0"/>
          <w:numId w:val="32"/>
        </w:numPr>
      </w:pPr>
      <w:r w:rsidRPr="6B9B06C2">
        <w:t>Bedöms ha passage av luft från trachea genom att kunna andas förbi trachealkanylen och prata.</w:t>
      </w:r>
    </w:p>
    <w:p w:rsidR="00721001" w:rsidP="71FA2977" w:rsidRDefault="00721001" w14:paraId="6DEE1BB1" w14:textId="1DB8BC83">
      <w:pPr>
        <w:ind w:left="360"/>
      </w:pPr>
      <w:r w:rsidRPr="6B9B06C2">
        <w:t>Patienten bör normalt sett ha klarat ett dygn som dekanylerad innan utskrivning till vårdavdelning.</w:t>
      </w:r>
      <w:r w:rsidRPr="6B9B06C2">
        <w:br w:type="page"/>
      </w:r>
    </w:p>
    <w:p w:rsidRPr="001C3A90" w:rsidR="00721001" w:rsidP="22D3B811" w:rsidRDefault="00721001" w14:paraId="62A948B0" w14:textId="746111EE">
      <w:pPr>
        <w:pStyle w:val="Rubrik2"/>
        <w:ind w:left="360"/>
        <w:rPr>
          <w:b w:val="1"/>
          <w:bCs w:val="1"/>
          <w:sz w:val="31"/>
          <w:szCs w:val="31"/>
          <w:lang w:val="en-GB"/>
        </w:rPr>
      </w:pPr>
      <w:bookmarkStart w:name="_Toc135992073" w:id="12"/>
      <w:bookmarkStart w:name="_Toc1831061346" w:id="1219055237"/>
      <w:r w:rsidRPr="22D3B811" w:rsidR="77519B21">
        <w:rPr>
          <w:lang w:val="en-GB"/>
        </w:rPr>
        <w:t>Källförteckning</w:t>
      </w:r>
      <w:bookmarkEnd w:id="12"/>
      <w:bookmarkEnd w:id="1219055237"/>
    </w:p>
    <w:p w:rsidRPr="001C3A90" w:rsidR="00721001" w:rsidP="71FA2977" w:rsidRDefault="00721001" w14:paraId="13567DA7" w14:textId="77777777">
      <w:pPr>
        <w:ind w:left="360"/>
        <w:rPr>
          <w:lang w:val="en-GB"/>
        </w:rPr>
      </w:pPr>
      <w:r w:rsidRPr="6B9B06C2">
        <w:rPr>
          <w:lang w:val="en-GB"/>
        </w:rPr>
        <w:t xml:space="preserve">Boles et al. Weaning from mechanical ventilation. Statement of the Sixth International Consensus Conference on Intensive Care Medicine organized jointly by the European Respiratory Society (ERS), the American Thoracic Society (ATS), the European Society of Intensive Care Medicine (ESICM), the Society of Critical Care Medicine (SCCM) and the Société de </w:t>
      </w:r>
      <w:proofErr w:type="spellStart"/>
      <w:r w:rsidRPr="6B9B06C2">
        <w:rPr>
          <w:lang w:val="en-GB"/>
        </w:rPr>
        <w:t>Réanimation</w:t>
      </w:r>
      <w:proofErr w:type="spellEnd"/>
      <w:r w:rsidRPr="6B9B06C2">
        <w:rPr>
          <w:lang w:val="en-GB"/>
        </w:rPr>
        <w:t xml:space="preserve"> de Langue </w:t>
      </w:r>
      <w:proofErr w:type="spellStart"/>
      <w:r w:rsidRPr="6B9B06C2">
        <w:rPr>
          <w:lang w:val="en-GB"/>
        </w:rPr>
        <w:t>Francaise</w:t>
      </w:r>
      <w:proofErr w:type="spellEnd"/>
      <w:r w:rsidRPr="6B9B06C2">
        <w:rPr>
          <w:lang w:val="en-GB"/>
        </w:rPr>
        <w:t xml:space="preserve"> (SRLF). Eur Respir J 29:1033–1056</w:t>
      </w:r>
    </w:p>
    <w:p w:rsidRPr="001C3A90" w:rsidR="00721001" w:rsidP="71FA2977" w:rsidRDefault="41776861" w14:paraId="781F30DA" w14:textId="77A545A5">
      <w:pPr>
        <w:ind w:left="360"/>
        <w:rPr>
          <w:lang w:val="en-GB"/>
        </w:rPr>
      </w:pPr>
      <w:proofErr w:type="spellStart"/>
      <w:r w:rsidRPr="4726E320">
        <w:rPr>
          <w:sz w:val="22"/>
          <w:szCs w:val="22"/>
          <w:lang w:val="en-GB"/>
        </w:rPr>
        <w:t>Perren</w:t>
      </w:r>
      <w:proofErr w:type="spellEnd"/>
      <w:r w:rsidRPr="4726E320">
        <w:rPr>
          <w:lang w:val="en-GB"/>
        </w:rPr>
        <w:t>,</w:t>
      </w:r>
      <w:r w:rsidRPr="6B9B06C2" w:rsidR="00721001">
        <w:rPr>
          <w:lang w:val="en-GB"/>
        </w:rPr>
        <w:t> </w:t>
      </w:r>
      <w:proofErr w:type="spellStart"/>
      <w:r w:rsidR="00E77A2B">
        <w:fldChar w:fldCharType="begin"/>
      </w:r>
      <w:r w:rsidRPr="005E348E" w:rsidR="00E77A2B">
        <w:rPr>
          <w:lang w:val="en-GB"/>
        </w:rPr>
        <w:instrText>HYPERLINK "https://pubmed.ncbi.nlm.nih.gov/?term=Brochard+L&amp;cauthor_id=23863974" \h</w:instrText>
      </w:r>
      <w:r w:rsidR="00E77A2B">
        <w:fldChar w:fldCharType="separate"/>
      </w:r>
      <w:r w:rsidRPr="6B9B06C2" w:rsidR="00721001">
        <w:rPr>
          <w:rStyle w:val="Hyperlnk"/>
          <w:sz w:val="22"/>
          <w:szCs w:val="22"/>
          <w:lang w:val="en-GB"/>
        </w:rPr>
        <w:t>Brochard</w:t>
      </w:r>
      <w:proofErr w:type="spellEnd"/>
      <w:r w:rsidR="00E77A2B">
        <w:rPr>
          <w:rStyle w:val="Hyperlnk"/>
          <w:sz w:val="22"/>
          <w:szCs w:val="22"/>
          <w:lang w:val="en-GB"/>
        </w:rPr>
        <w:fldChar w:fldCharType="end"/>
      </w:r>
      <w:r w:rsidRPr="6B9B06C2" w:rsidR="00721001">
        <w:rPr>
          <w:lang w:val="en-GB"/>
        </w:rPr>
        <w:t>. Managing the Apparent and Hidden Difficulties of Weaning from Mechanical Ventilation. Intensive Care Med 2013 Nov;39(11):1885-95.</w:t>
      </w:r>
    </w:p>
    <w:p w:rsidRPr="00000365" w:rsidR="00721001" w:rsidP="71FA2977" w:rsidRDefault="00721001" w14:paraId="5FA21C72" w14:textId="77777777">
      <w:pPr>
        <w:ind w:left="360"/>
        <w:rPr>
          <w:lang w:val="en-GB"/>
        </w:rPr>
      </w:pPr>
      <w:r w:rsidRPr="6B9B06C2">
        <w:rPr>
          <w:lang w:val="en-GB"/>
        </w:rPr>
        <w:t xml:space="preserve">L </w:t>
      </w:r>
      <w:proofErr w:type="spellStart"/>
      <w:r w:rsidRPr="6B9B06C2">
        <w:rPr>
          <w:lang w:val="en-GB"/>
        </w:rPr>
        <w:t>Brochard</w:t>
      </w:r>
      <w:proofErr w:type="spellEnd"/>
      <w:r w:rsidRPr="6B9B06C2">
        <w:rPr>
          <w:lang w:val="en-GB"/>
        </w:rPr>
        <w:t xml:space="preserve"> et al. Comparison of Three Methods of Gradual Withdrawal from Ventilatory Support During Weaning from Mechanical Ventilation.</w:t>
      </w:r>
    </w:p>
    <w:p w:rsidRPr="001C3A90" w:rsidR="00721001" w:rsidP="71FA2977" w:rsidRDefault="41776861" w14:paraId="692A27FD" w14:textId="748E8804">
      <w:pPr>
        <w:ind w:left="360"/>
        <w:rPr>
          <w:lang w:val="en-GB"/>
        </w:rPr>
      </w:pPr>
      <w:proofErr w:type="spellStart"/>
      <w:r w:rsidRPr="4726E320">
        <w:rPr>
          <w:lang w:val="en-GB"/>
        </w:rPr>
        <w:t>Rochwerg</w:t>
      </w:r>
      <w:proofErr w:type="spellEnd"/>
      <w:r w:rsidRPr="4726E320">
        <w:rPr>
          <w:lang w:val="en-GB"/>
        </w:rPr>
        <w:t xml:space="preserve"> et al.  </w:t>
      </w:r>
      <w:r w:rsidRPr="4726E320">
        <w:rPr>
          <w:sz w:val="22"/>
          <w:szCs w:val="22"/>
          <w:lang w:val="en-GB"/>
        </w:rPr>
        <w:t>Official ERS/ATS Clinical Practice Guidelines: Noninvasive Ventilation for Acute Respiratory Failure</w:t>
      </w:r>
      <w:r w:rsidRPr="4726E320">
        <w:rPr>
          <w:lang w:val="en-GB"/>
        </w:rPr>
        <w:t>. Eur Respir J 2017; 50: 1602426.</w:t>
      </w:r>
    </w:p>
    <w:p w:rsidRPr="00000365" w:rsidR="00721001" w:rsidP="71FA2977" w:rsidRDefault="00721001" w14:paraId="114D084E" w14:textId="2EE2A710">
      <w:pPr>
        <w:ind w:left="360"/>
        <w:rPr>
          <w:lang w:val="en-GB"/>
        </w:rPr>
      </w:pPr>
      <w:r w:rsidRPr="6B9B06C2">
        <w:rPr>
          <w:lang w:val="en-GB"/>
        </w:rPr>
        <w:t xml:space="preserve">Thille et al. Postextubation High-Flow Nasal Oxygen </w:t>
      </w:r>
      <w:proofErr w:type="gramStart"/>
      <w:r w:rsidRPr="6B9B06C2">
        <w:rPr>
          <w:lang w:val="en-GB"/>
        </w:rPr>
        <w:t>With</w:t>
      </w:r>
      <w:proofErr w:type="gramEnd"/>
      <w:r w:rsidRPr="6B9B06C2">
        <w:rPr>
          <w:lang w:val="en-GB"/>
        </w:rPr>
        <w:t xml:space="preserve"> Noninvasive Ventilation vs High-Flow Nasal Oxygen Alone and Reintubation. JAMA. 2019;322(15):1465-1475</w:t>
      </w:r>
    </w:p>
    <w:p w:rsidRPr="00000365" w:rsidR="00721001" w:rsidP="71FA2977" w:rsidRDefault="00721001" w14:paraId="53444152" w14:textId="77777777">
      <w:pPr>
        <w:ind w:left="360"/>
        <w:rPr>
          <w:lang w:val="en-GB"/>
        </w:rPr>
      </w:pPr>
      <w:r w:rsidRPr="6B9B06C2">
        <w:rPr>
          <w:lang w:val="en-GB"/>
        </w:rPr>
        <w:t>Thille et al. Non-invasive Ventilation Alternating with High-flow Nasal Oxygen Versus High-flow Nasal Oxygen Alone after Extubation in COPD Patients: A Post hoc Analysis of a Randomized Controlled Trial. Ann. Intensive Care (2021) 11:30</w:t>
      </w:r>
    </w:p>
    <w:p w:rsidRPr="00000365" w:rsidR="00721001" w:rsidP="71FA2977" w:rsidRDefault="00721001" w14:paraId="7C8ACE56" w14:textId="77777777">
      <w:pPr>
        <w:ind w:left="360"/>
        <w:rPr>
          <w:lang w:val="en-GB"/>
        </w:rPr>
      </w:pPr>
      <w:r w:rsidRPr="6B9B06C2">
        <w:rPr>
          <w:lang w:val="en-GB"/>
        </w:rPr>
        <w:t>Hernández et al. Effect of Postextubation High-Flow Nasal Cannula vs Noninvasive Ventilation on Reintubation and Postextubation Respiratory Failure in High-Risk Patients. JAMA. 2016;316(15):1565-1574</w:t>
      </w:r>
    </w:p>
    <w:p w:rsidRPr="00000365" w:rsidR="00721001" w:rsidP="71FA2977" w:rsidRDefault="00721001" w14:paraId="741ABA7E" w14:textId="77777777">
      <w:pPr>
        <w:ind w:left="360"/>
        <w:rPr>
          <w:lang w:val="en-GB"/>
        </w:rPr>
      </w:pPr>
      <w:proofErr w:type="spellStart"/>
      <w:r w:rsidRPr="6B9B06C2">
        <w:rPr>
          <w:lang w:val="en-GB"/>
        </w:rPr>
        <w:t>Danckers</w:t>
      </w:r>
      <w:proofErr w:type="spellEnd"/>
      <w:r w:rsidRPr="6B9B06C2">
        <w:rPr>
          <w:lang w:val="en-GB"/>
        </w:rPr>
        <w:t xml:space="preserve"> et al. Nurse driven, Protocol-directed weaning from mechanical ventilation improves clinical outcomes and is well accepted by intensive care unit physicians. J Crit Care (2013) 28:4: 433-441</w:t>
      </w:r>
    </w:p>
    <w:p w:rsidRPr="001C3A90" w:rsidR="00721001" w:rsidP="71FA2977" w:rsidRDefault="00721001" w14:paraId="40715A5A" w14:textId="1E6AB538">
      <w:pPr>
        <w:ind w:left="360"/>
        <w:rPr>
          <w:lang w:val="en-GB"/>
        </w:rPr>
      </w:pPr>
      <w:proofErr w:type="spellStart"/>
      <w:r w:rsidRPr="6B9B06C2">
        <w:rPr>
          <w:lang w:val="en-GB"/>
        </w:rPr>
        <w:t>Cederwall</w:t>
      </w:r>
      <w:proofErr w:type="spellEnd"/>
      <w:r w:rsidRPr="6B9B06C2">
        <w:rPr>
          <w:lang w:val="en-GB"/>
        </w:rPr>
        <w:t xml:space="preserve">. Critical care </w:t>
      </w:r>
      <w:proofErr w:type="gramStart"/>
      <w:r w:rsidRPr="6B9B06C2">
        <w:rPr>
          <w:lang w:val="en-GB"/>
        </w:rPr>
        <w:t>nurses</w:t>
      </w:r>
      <w:proofErr w:type="gramEnd"/>
      <w:r w:rsidRPr="6B9B06C2">
        <w:rPr>
          <w:lang w:val="en-GB"/>
        </w:rPr>
        <w:t xml:space="preserve"> management of prolonged weaning: an interview study. Br Ass Crit Care </w:t>
      </w:r>
      <w:proofErr w:type="spellStart"/>
      <w:r w:rsidRPr="6B9B06C2">
        <w:rPr>
          <w:lang w:val="en-GB"/>
        </w:rPr>
        <w:t>Nurs</w:t>
      </w:r>
      <w:proofErr w:type="spellEnd"/>
      <w:r w:rsidRPr="6B9B06C2">
        <w:rPr>
          <w:lang w:val="en-GB"/>
        </w:rPr>
        <w:t xml:space="preserve"> 2014:19:5</w:t>
      </w:r>
    </w:p>
    <w:p w:rsidRPr="005E348E" w:rsidR="00721001" w:rsidP="71FA2977" w:rsidRDefault="00721001" w14:paraId="57A3FBCC" w14:textId="77777777">
      <w:pPr>
        <w:ind w:left="360"/>
      </w:pPr>
      <w:r w:rsidRPr="6B9B06C2">
        <w:rPr>
          <w:lang w:val="en-GB"/>
        </w:rPr>
        <w:t xml:space="preserve">Rose et al. Weaning from mechanical ventilation: A Scoping Review of Qualitative Studies. </w:t>
      </w:r>
      <w:proofErr w:type="spellStart"/>
      <w:r w:rsidRPr="005E348E">
        <w:t>Am</w:t>
      </w:r>
      <w:proofErr w:type="spellEnd"/>
      <w:r w:rsidRPr="005E348E">
        <w:t xml:space="preserve"> J </w:t>
      </w:r>
      <w:proofErr w:type="spellStart"/>
      <w:r w:rsidRPr="005E348E">
        <w:t>Crit</w:t>
      </w:r>
      <w:proofErr w:type="spellEnd"/>
      <w:r w:rsidRPr="005E348E">
        <w:t xml:space="preserve"> Care, </w:t>
      </w:r>
      <w:r w:rsidRPr="005E348E">
        <w:rPr>
          <w:color w:val="1A1A1A"/>
        </w:rPr>
        <w:t>(2014) 23 (5): e54–e70</w:t>
      </w:r>
    </w:p>
    <w:p w:rsidR="00721001" w:rsidP="71FA2977" w:rsidRDefault="00721001" w14:paraId="48FF976D" w14:textId="77777777">
      <w:pPr>
        <w:pStyle w:val="MellanrubrikVGR"/>
        <w:ind w:left="360"/>
      </w:pPr>
      <w:r w:rsidRPr="6B9B06C2">
        <w:t>Ansvar och uppföljning</w:t>
      </w:r>
    </w:p>
    <w:p w:rsidR="00721001" w:rsidP="71FA2977" w:rsidRDefault="00721001" w14:paraId="10611408" w14:textId="77777777">
      <w:pPr>
        <w:ind w:left="360"/>
      </w:pPr>
      <w:r w:rsidRPr="6B9B06C2">
        <w:t>Verksamhetschefen ansvarar för att rutinen är känd på kliniken. Vårdenhetschefer och vårdenhetsöverläkare ansvarar att rutinen följs på respektive enhet.</w:t>
      </w:r>
    </w:p>
    <w:p w:rsidR="00721001" w:rsidP="71FA2977" w:rsidRDefault="00721001" w14:paraId="774A2BCD" w14:textId="5358F64C" w14:noSpellErr="1">
      <w:pPr>
        <w:spacing w:before="240" w:after="0"/>
        <w:ind w:left="360"/>
        <w:rPr>
          <w:rStyle w:val="Rubrik2Char"/>
        </w:rPr>
      </w:pPr>
      <w:bookmarkStart w:name="_Toc135992074" w:id="14"/>
      <w:bookmarkStart w:name="_Toc654971909" w:id="1729501969"/>
      <w:r w:rsidRPr="22D3B811" w:rsidR="77519B21">
        <w:rPr>
          <w:rStyle w:val="Rubrik2Char"/>
        </w:rPr>
        <w:t>Arbetsgrupp</w:t>
      </w:r>
      <w:bookmarkEnd w:id="14"/>
      <w:bookmarkEnd w:id="1729501969"/>
    </w:p>
    <w:p w:rsidR="00721001" w:rsidP="71FA2977" w:rsidRDefault="00721001" w14:paraId="737F60D0" w14:textId="77777777">
      <w:pPr>
        <w:spacing w:after="0"/>
        <w:ind w:left="360"/>
      </w:pPr>
      <w:r w:rsidRPr="6B9B06C2">
        <w:t xml:space="preserve">Karin Olsson, IVA-Sjuksköterska </w:t>
      </w:r>
    </w:p>
    <w:p w:rsidR="00721001" w:rsidP="71FA2977" w:rsidRDefault="00721001" w14:paraId="78B209D0" w14:textId="77777777">
      <w:pPr>
        <w:spacing w:after="0"/>
        <w:ind w:left="360"/>
      </w:pPr>
      <w:r w:rsidRPr="6B9B06C2">
        <w:t>Emma Gullman, IVA-Sjuksköterska, instruktör</w:t>
      </w:r>
    </w:p>
    <w:p w:rsidR="00721001" w:rsidP="71FA2977" w:rsidRDefault="00721001" w14:paraId="612F7350" w14:textId="77777777">
      <w:pPr>
        <w:spacing w:after="0"/>
        <w:ind w:left="360"/>
      </w:pPr>
      <w:r w:rsidRPr="35DD5A55">
        <w:t>Malin Löfkvist, IVA-Undersköterska, instruktör</w:t>
      </w:r>
    </w:p>
    <w:p w:rsidR="00721001" w:rsidP="71FA2977" w:rsidRDefault="00721001" w14:paraId="45EDBAEB" w14:textId="757C273D">
      <w:pPr>
        <w:spacing w:after="0"/>
        <w:ind w:left="360"/>
      </w:pPr>
      <w:r w:rsidRPr="179F7312">
        <w:t>Martin Jonsson, IVA-Sjuksköterska, teknikansvarig</w:t>
      </w:r>
      <w:r>
        <w:br w:type="page"/>
      </w:r>
    </w:p>
    <w:p w:rsidR="00C0072A" w:rsidP="22D3B811" w:rsidRDefault="00C0072A" w14:paraId="0869E8E0" w14:textId="6051CCCA" w14:noSpellErr="1">
      <w:pPr>
        <w:pStyle w:val="Rubrik2"/>
        <w:spacing w:after="0"/>
        <w:ind w:left="360"/>
        <w:rPr>
          <w:b w:val="1"/>
          <w:bCs w:val="1"/>
          <w:sz w:val="31"/>
          <w:szCs w:val="31"/>
        </w:rPr>
      </w:pPr>
      <w:bookmarkStart w:name="_Toc135992075" w:id="16"/>
      <w:bookmarkStart w:name="_Toc942118385" w:id="516678276"/>
      <w:r w:rsidR="01F0689D">
        <w:rPr/>
        <w:t>Bilaga 1: SVÅR URTRÄNING</w:t>
      </w:r>
      <w:bookmarkEnd w:id="16"/>
      <w:bookmarkEnd w:id="516678276"/>
    </w:p>
    <w:p w:rsidR="00C0072A" w:rsidP="71FA2977" w:rsidRDefault="00C0072A" w14:paraId="62178C06" w14:textId="77777777">
      <w:pPr>
        <w:pStyle w:val="MellanrubrikVGR"/>
        <w:ind w:left="360"/>
      </w:pPr>
      <w:r w:rsidRPr="6B9B06C2">
        <w:t>DEFINITIONER SVÅR URTRÄNING</w:t>
      </w:r>
    </w:p>
    <w:p w:rsidR="00C0072A" w:rsidP="71FA2977" w:rsidRDefault="00C0072A" w14:paraId="3C63BA4A" w14:textId="77777777">
      <w:pPr>
        <w:ind w:left="360"/>
      </w:pPr>
      <w:r w:rsidRPr="6C5A2D9B">
        <w:t>SBT=Spontaneous Breathing Trial = Patienten får andas med lågt TU och PEEP (alternativt med fuktnäsa på tuben, vilket vi inte regelmässigt praktiserar på Östra). Kallas även weaning test.</w:t>
      </w:r>
    </w:p>
    <w:p w:rsidR="00C0072A" w:rsidP="71FA2977" w:rsidRDefault="00C0072A" w14:paraId="58EE893D" w14:textId="77777777">
      <w:pPr>
        <w:ind w:left="360"/>
      </w:pPr>
      <w:r w:rsidRPr="6B9B06C2">
        <w:t>Simple weaning: Kan extuberas efter SBT nr 1. 70% av patienterna.</w:t>
      </w:r>
    </w:p>
    <w:p w:rsidR="00C0072A" w:rsidP="71FA2977" w:rsidRDefault="00C0072A" w14:paraId="5213D9A0" w14:textId="77777777">
      <w:pPr>
        <w:ind w:left="360"/>
      </w:pPr>
      <w:r w:rsidRPr="6B9B06C2">
        <w:t>Difficult weaning: Extuberas efter SBT nr 2 eller 3 inom 7 dagar från första SBT</w:t>
      </w:r>
    </w:p>
    <w:p w:rsidR="00C0072A" w:rsidP="71FA2977" w:rsidRDefault="00C0072A" w14:paraId="5E90C19D" w14:textId="77777777">
      <w:pPr>
        <w:ind w:left="360"/>
      </w:pPr>
      <w:proofErr w:type="spellStart"/>
      <w:r w:rsidRPr="001C3A90">
        <w:t>Prolonged</w:t>
      </w:r>
      <w:proofErr w:type="spellEnd"/>
      <w:r w:rsidRPr="001C3A90">
        <w:t xml:space="preserve"> weaning: &gt;3 SBT eller &gt;7 dagar.</w:t>
      </w:r>
    </w:p>
    <w:p w:rsidR="00C0072A" w:rsidP="71FA2977" w:rsidRDefault="00C0072A" w14:paraId="726092DA" w14:textId="77777777">
      <w:pPr>
        <w:ind w:left="360"/>
      </w:pPr>
    </w:p>
    <w:p w:rsidR="00C0072A" w:rsidP="71FA2977" w:rsidRDefault="00C0072A" w14:paraId="7DEEA7D5" w14:textId="77777777">
      <w:pPr>
        <w:ind w:left="360"/>
      </w:pPr>
      <w:r w:rsidRPr="6B9B06C2">
        <w:t>Mortaliteten för patienter med “difficult weaning” är högre. För de patienter som behöver reintuberas är den så hög som 30-50% jämfört med 5-10% för de som extuberas framgångsrikt vid första SBT.</w:t>
      </w:r>
    </w:p>
    <w:p w:rsidR="00C0072A" w:rsidP="71FA2977" w:rsidRDefault="00C0072A" w14:paraId="47A99349" w14:textId="77777777">
      <w:pPr>
        <w:pStyle w:val="MellanrubrikVGR"/>
        <w:ind w:left="360"/>
      </w:pPr>
      <w:r w:rsidRPr="6B9B06C2">
        <w:t>RISKGRUPPER FÖR SVÅR URTRÄNING:</w:t>
      </w:r>
    </w:p>
    <w:p w:rsidR="00C0072A" w:rsidP="00C06B47" w:rsidRDefault="00C0072A" w14:paraId="4F842991" w14:textId="178D05BE">
      <w:pPr>
        <w:pStyle w:val="Liststycke"/>
        <w:numPr>
          <w:ilvl w:val="0"/>
          <w:numId w:val="33"/>
        </w:numPr>
      </w:pPr>
      <w:r w:rsidRPr="6B9B06C2">
        <w:t>Ålder &gt;65 år</w:t>
      </w:r>
    </w:p>
    <w:p w:rsidR="00C0072A" w:rsidP="00C06B47" w:rsidRDefault="00C0072A" w14:paraId="1C3B758C" w14:textId="77777777">
      <w:pPr>
        <w:pStyle w:val="Liststycke"/>
        <w:numPr>
          <w:ilvl w:val="0"/>
          <w:numId w:val="33"/>
        </w:numPr>
      </w:pPr>
      <w:r w:rsidRPr="6B9B06C2">
        <w:t>Kardiovaskulär sjd/vänsterkammarsvikt</w:t>
      </w:r>
    </w:p>
    <w:p w:rsidR="00C0072A" w:rsidP="00C06B47" w:rsidRDefault="00C0072A" w14:paraId="3019357B" w14:textId="77777777">
      <w:pPr>
        <w:pStyle w:val="Liststycke"/>
        <w:numPr>
          <w:ilvl w:val="0"/>
          <w:numId w:val="33"/>
        </w:numPr>
      </w:pPr>
      <w:r w:rsidRPr="6B9B06C2">
        <w:t>Lungsjukdom</w:t>
      </w:r>
    </w:p>
    <w:p w:rsidR="00C0072A" w:rsidP="00C06B47" w:rsidRDefault="00C0072A" w14:paraId="52257D4F" w14:textId="77777777">
      <w:pPr>
        <w:pStyle w:val="Liststycke"/>
        <w:numPr>
          <w:ilvl w:val="0"/>
          <w:numId w:val="33"/>
        </w:numPr>
      </w:pPr>
      <w:r w:rsidRPr="6B9B06C2">
        <w:t>Lång ventilatortid</w:t>
      </w:r>
    </w:p>
    <w:p w:rsidR="00CF779A" w:rsidP="00C06B47" w:rsidRDefault="00C0072A" w14:paraId="19314420" w14:textId="57FE0FB8">
      <w:pPr>
        <w:pStyle w:val="Liststycke"/>
        <w:numPr>
          <w:ilvl w:val="0"/>
          <w:numId w:val="33"/>
        </w:numPr>
      </w:pPr>
      <w:r w:rsidRPr="6B9B06C2">
        <w:t>Positiv vätskebalans dygnet före extubation</w:t>
      </w:r>
    </w:p>
    <w:p w:rsidRPr="00CF779A" w:rsidR="00C0072A" w:rsidP="71FA2977" w:rsidRDefault="00C0072A" w14:paraId="0DFA08E9" w14:textId="77777777">
      <w:pPr>
        <w:pStyle w:val="MellanrubrikVGR"/>
        <w:ind w:left="360"/>
      </w:pPr>
      <w:r w:rsidRPr="00CF779A">
        <w:t>ORSAKER TILL SVÅR URTRÄNING</w:t>
      </w:r>
    </w:p>
    <w:p w:rsidR="00CF779A" w:rsidP="71FA2977" w:rsidRDefault="00C0072A" w14:paraId="564814A7" w14:textId="6A54073C">
      <w:pPr>
        <w:ind w:left="360"/>
      </w:pPr>
      <w:r w:rsidRPr="6B9B06C2">
        <w:t>Är grundsjukdomen inte i läkning eller har det tillstött ny komplikation? Nedan följer en genomgång av vanliga orsaker till problem med urträning.</w:t>
      </w:r>
    </w:p>
    <w:p w:rsidRPr="00CF779A" w:rsidR="00C0072A" w:rsidP="71FA2977" w:rsidRDefault="00C0072A" w14:paraId="16A574F5" w14:textId="77777777">
      <w:pPr>
        <w:pStyle w:val="MellanrubrikVGR"/>
        <w:ind w:left="360"/>
      </w:pPr>
      <w:r w:rsidRPr="00CF779A">
        <w:t>LUFTVÄGSPROBLEM</w:t>
      </w:r>
    </w:p>
    <w:p w:rsidR="00C0072A" w:rsidP="71FA2977" w:rsidRDefault="00C0072A" w14:paraId="64848C9B" w14:textId="77777777">
      <w:pPr>
        <w:ind w:left="360"/>
      </w:pPr>
      <w:r w:rsidRPr="6B9B06C2">
        <w:t xml:space="preserve">Vid misstanke om svullnad, stämbandspares eller annan inskränkning av luftvägen kan det vara av värde att kontrollera luftpassage vid sidan om tuben. Se under </w:t>
      </w:r>
      <w:proofErr w:type="spellStart"/>
      <w:r w:rsidRPr="6B9B06C2">
        <w:t>larynxödem</w:t>
      </w:r>
      <w:proofErr w:type="spellEnd"/>
      <w:r w:rsidRPr="6B9B06C2">
        <w:t>, sid 3. Vid behov kontakta öronkonsult för bedömning.</w:t>
      </w:r>
    </w:p>
    <w:p w:rsidR="00CF779A" w:rsidP="71FA2977" w:rsidRDefault="00C0072A" w14:paraId="65C2FC5E" w14:textId="635B9953">
      <w:pPr>
        <w:ind w:left="360"/>
      </w:pPr>
      <w:r w:rsidRPr="6B9B06C2">
        <w:t>Se även över slemproblematik. Behov av bronkoskopi? NaCl-inhalationer?</w:t>
      </w:r>
    </w:p>
    <w:p w:rsidRPr="001B690E" w:rsidR="00C0072A" w:rsidP="71FA2977" w:rsidRDefault="00C0072A" w14:paraId="0EFDE32F" w14:textId="77777777">
      <w:pPr>
        <w:pStyle w:val="MellanrubrikVGR"/>
        <w:ind w:left="360"/>
      </w:pPr>
      <w:r w:rsidRPr="001B690E">
        <w:t>RESPIRATION /DIAFRAGMASVAGHET</w:t>
      </w:r>
    </w:p>
    <w:p w:rsidR="006B4B37" w:rsidP="71FA2977" w:rsidRDefault="00C0072A" w14:paraId="27C0F10B" w14:textId="16D5360E">
      <w:pPr>
        <w:ind w:left="360"/>
      </w:pPr>
      <w:r w:rsidRPr="179F7312">
        <w:t>Diafragma börjar försvagas redan efter ett dygn i respirator. Ju längre tid patienten haft kontrollerad ventilation, desto större risk för diafragmaatrofi. Hos svårt lungsjuka patienter måste man därför under hela ventilatortiden väga risk för försvagad diafragma mot behov av att kontrollera ventilationen. Diafragmasvaghet kan vara en del i IVA-relaterad muskelsvaghet eller förekomma ensamt. Diafragma kan även skadas av att patienten arbetar emot respiratorn.</w:t>
      </w:r>
    </w:p>
    <w:p w:rsidR="00C0072A" w:rsidP="00C06B47" w:rsidRDefault="00C0072A" w14:paraId="4553A837" w14:textId="77777777">
      <w:pPr>
        <w:pStyle w:val="Liststycke"/>
        <w:numPr>
          <w:ilvl w:val="0"/>
          <w:numId w:val="37"/>
        </w:numPr>
      </w:pPr>
      <w:r w:rsidRPr="6B9B06C2">
        <w:t>Påbörja TU när patienten stabiliserats och syrgasbehov sjunker</w:t>
      </w:r>
    </w:p>
    <w:p w:rsidR="00C0072A" w:rsidP="00C06B47" w:rsidRDefault="00C0072A" w14:paraId="35691E79" w14:textId="77777777">
      <w:pPr>
        <w:pStyle w:val="Liststycke"/>
        <w:numPr>
          <w:ilvl w:val="0"/>
          <w:numId w:val="37"/>
        </w:numPr>
      </w:pPr>
      <w:r w:rsidRPr="6B9B06C2">
        <w:lastRenderedPageBreak/>
        <w:t>Arbeta aktivt med att minska dyssynkroni med respiratorn.</w:t>
      </w:r>
    </w:p>
    <w:p w:rsidR="00C0072A" w:rsidP="00C06B47" w:rsidRDefault="00C0072A" w14:paraId="1CC2CF4B" w14:textId="77777777">
      <w:pPr>
        <w:pStyle w:val="Liststycke"/>
        <w:numPr>
          <w:ilvl w:val="0"/>
          <w:numId w:val="37"/>
        </w:numPr>
      </w:pPr>
      <w:r w:rsidRPr="6B9B06C2">
        <w:t>Se över triggerkänslighet så patienten arbetar lagom mycket</w:t>
      </w:r>
    </w:p>
    <w:p w:rsidR="00C0072A" w:rsidP="00C06B47" w:rsidRDefault="00C0072A" w14:paraId="789720B9" w14:textId="77777777">
      <w:pPr>
        <w:pStyle w:val="Liststycke"/>
        <w:numPr>
          <w:ilvl w:val="0"/>
          <w:numId w:val="37"/>
        </w:numPr>
      </w:pPr>
      <w:r w:rsidRPr="6B9B06C2">
        <w:t>Ett lagom värde för P0,1 är c:a 1-3,5 (se bilaga P0,1 sid 11)</w:t>
      </w:r>
    </w:p>
    <w:p w:rsidR="00C0072A" w:rsidP="00C06B47" w:rsidRDefault="00C0072A" w14:paraId="58CF470D" w14:textId="77777777">
      <w:pPr>
        <w:pStyle w:val="Liststycke"/>
        <w:numPr>
          <w:ilvl w:val="0"/>
          <w:numId w:val="37"/>
        </w:numPr>
      </w:pPr>
      <w:r w:rsidRPr="6B9B06C2">
        <w:t xml:space="preserve">Behandla extrapulmonella faktorer till minskad compliance exempelvis: </w:t>
      </w:r>
    </w:p>
    <w:p w:rsidR="00C0072A" w:rsidP="00C06B47" w:rsidRDefault="00C0072A" w14:paraId="22E5A2A7" w14:textId="77777777">
      <w:pPr>
        <w:pStyle w:val="Liststycke"/>
        <w:numPr>
          <w:ilvl w:val="1"/>
          <w:numId w:val="37"/>
        </w:numPr>
      </w:pPr>
      <w:r w:rsidRPr="6B9B06C2">
        <w:t>Dränera betydande pneumothorax och pleuravätska.</w:t>
      </w:r>
    </w:p>
    <w:p w:rsidR="00C0072A" w:rsidP="00C06B47" w:rsidRDefault="00C0072A" w14:paraId="5E9DADD8" w14:textId="77777777">
      <w:pPr>
        <w:pStyle w:val="Liststycke"/>
        <w:numPr>
          <w:ilvl w:val="1"/>
          <w:numId w:val="37"/>
        </w:numPr>
      </w:pPr>
      <w:r w:rsidRPr="6B9B06C2">
        <w:t>Behandla förstoppning. En uppblåst buk ger smärta och minskad lungcompliance.</w:t>
      </w:r>
    </w:p>
    <w:p w:rsidR="00C0072A" w:rsidP="00C06B47" w:rsidRDefault="00C0072A" w14:paraId="622314C1" w14:textId="77777777">
      <w:pPr>
        <w:pStyle w:val="Liststycke"/>
        <w:numPr>
          <w:ilvl w:val="1"/>
          <w:numId w:val="37"/>
        </w:numPr>
      </w:pPr>
      <w:r w:rsidRPr="6B9B06C2">
        <w:t>Ökat buktryck av ascites eller tarmpatologi? Mät buktryck vid misstanke och diskutera åtgärd med kirurg/medicin.</w:t>
      </w:r>
    </w:p>
    <w:p w:rsidR="00C0072A" w:rsidP="71FA2977" w:rsidRDefault="00C0072A" w14:paraId="76E00F6B" w14:textId="77777777">
      <w:pPr>
        <w:ind w:left="360"/>
      </w:pPr>
    </w:p>
    <w:p w:rsidRPr="001B690E" w:rsidR="00C0072A" w:rsidP="71FA2977" w:rsidRDefault="001B690E" w14:paraId="0CBC7DE0" w14:textId="20641379">
      <w:pPr>
        <w:ind w:left="360"/>
      </w:pPr>
      <w:r>
        <w:rPr>
          <w:u w:val="single"/>
        </w:rPr>
        <w:t>*</w:t>
      </w:r>
      <w:r w:rsidRPr="001B690E" w:rsidR="00C0072A">
        <w:rPr>
          <w:u w:val="single"/>
        </w:rPr>
        <w:t>IVA-relaterad muskelsvaghet</w:t>
      </w:r>
      <w:r w:rsidRPr="001B690E" w:rsidR="00C0072A">
        <w:t xml:space="preserve"> (Critical lllness Polyneuropati)</w:t>
      </w:r>
    </w:p>
    <w:p w:rsidR="00C0072A" w:rsidP="71FA2977" w:rsidRDefault="00C0072A" w14:paraId="3635B38C" w14:textId="77777777">
      <w:pPr>
        <w:ind w:left="360"/>
      </w:pPr>
      <w:r w:rsidRPr="6B9B06C2">
        <w:t>Ger generell muskelsvaghet och/eller diafragmapåverkan. Mätning av kraft i extremiteter motsvarar inte alltid återhämtning av diafragma men patienter som är generellt mycket muskelsvaga har ofta även diafragmapåverkan. Ökad risk för IVA-relaterad muskelsvaghet är sepsis, cortison, relaxering och KOL.</w:t>
      </w:r>
    </w:p>
    <w:p w:rsidR="00C0072A" w:rsidP="00C06B47" w:rsidRDefault="00C0072A" w14:paraId="3BE16EBB" w14:textId="3BBF0A45">
      <w:pPr>
        <w:pStyle w:val="Liststycke"/>
        <w:numPr>
          <w:ilvl w:val="0"/>
          <w:numId w:val="38"/>
        </w:numPr>
      </w:pPr>
      <w:r w:rsidRPr="6B9B06C2">
        <w:t>Väg behov av cortison och relaxation mot risk för muskelsvaghet</w:t>
      </w:r>
    </w:p>
    <w:p w:rsidRPr="001B690E" w:rsidR="00C0072A" w:rsidP="71FA2977" w:rsidRDefault="001B690E" w14:paraId="5261C044" w14:textId="7DA2C6D7">
      <w:pPr>
        <w:ind w:left="360"/>
        <w:rPr>
          <w:u w:val="single"/>
        </w:rPr>
      </w:pPr>
      <w:r>
        <w:rPr>
          <w:u w:val="single"/>
        </w:rPr>
        <w:t>*</w:t>
      </w:r>
      <w:r w:rsidRPr="001B690E" w:rsidR="00C0072A">
        <w:rPr>
          <w:u w:val="single"/>
        </w:rPr>
        <w:t>Neuromuskulära sjukdomar</w:t>
      </w:r>
    </w:p>
    <w:p w:rsidR="00C0072A" w:rsidP="71FA2977" w:rsidRDefault="00C0072A" w14:paraId="0B19E3B9" w14:textId="77777777">
      <w:pPr>
        <w:ind w:left="360"/>
      </w:pPr>
      <w:r w:rsidRPr="6B9B06C2">
        <w:t xml:space="preserve">Kroniska neuromuskulära sjukdomar som MS, Parkinson, muskeldystrofier eller myasteni ger ökad risk för svaga andningsmuskler och dålig hostkraft. </w:t>
      </w:r>
    </w:p>
    <w:p w:rsidR="00C0072A" w:rsidP="00C06B47" w:rsidRDefault="00C0072A" w14:paraId="7B41DCB6" w14:textId="77777777">
      <w:pPr>
        <w:pStyle w:val="Liststycke"/>
        <w:numPr>
          <w:ilvl w:val="0"/>
          <w:numId w:val="38"/>
        </w:numPr>
      </w:pPr>
      <w:r w:rsidRPr="6B9B06C2">
        <w:t xml:space="preserve">Optimera medicinering för kronisk sjukdom. </w:t>
      </w:r>
    </w:p>
    <w:p w:rsidR="00C0072A" w:rsidP="00C06B47" w:rsidRDefault="00C0072A" w14:paraId="28BD2E46" w14:textId="77777777">
      <w:pPr>
        <w:pStyle w:val="Liststycke"/>
        <w:numPr>
          <w:ilvl w:val="0"/>
          <w:numId w:val="38"/>
        </w:numPr>
      </w:pPr>
      <w:r w:rsidRPr="6B9B06C2">
        <w:t xml:space="preserve">Neurologkonsult vid behov. </w:t>
      </w:r>
    </w:p>
    <w:p w:rsidRPr="00AD4062" w:rsidR="00C0072A" w:rsidP="00C06B47" w:rsidRDefault="00C0072A" w14:paraId="62DE2308" w14:textId="34A86926">
      <w:pPr>
        <w:pStyle w:val="Liststycke"/>
        <w:numPr>
          <w:ilvl w:val="0"/>
          <w:numId w:val="38"/>
        </w:numPr>
      </w:pPr>
      <w:r w:rsidRPr="6B9B06C2">
        <w:t>Hjärnskada kan ge minskad andningsdrive. Fundera över vilken nivå hjärna-ryggmärg-nerv-muskel dysfunktionen sitter på vid tidigare okänd sjukdom.</w:t>
      </w:r>
    </w:p>
    <w:p w:rsidRPr="000442FB" w:rsidR="00C0072A" w:rsidP="71FA2977" w:rsidRDefault="00C0072A" w14:paraId="7EF2C624" w14:textId="77777777">
      <w:pPr>
        <w:pStyle w:val="MellanrubrikVGR"/>
        <w:ind w:left="360"/>
      </w:pPr>
      <w:r w:rsidRPr="000442FB">
        <w:t>CARDIOVASKULÄR DYSFUNKTION:</w:t>
      </w:r>
    </w:p>
    <w:p w:rsidR="00C0072A" w:rsidP="71FA2977" w:rsidRDefault="00C0072A" w14:paraId="42A843EC" w14:textId="77777777">
      <w:pPr>
        <w:ind w:left="360"/>
      </w:pPr>
      <w:r w:rsidRPr="6B9B06C2">
        <w:t xml:space="preserve">Vid försämring i hjärtsvikt kan patienten utveckla lungödem. Vänster kammare avlastas vid övertrycksventilation genom minskat afterload. Vid vänsterkammarsvikt kan därför svikten förvärras när man minskar trycken i respiratorn (ffa PEEP) under urträning. </w:t>
      </w:r>
    </w:p>
    <w:p w:rsidR="00C0072A" w:rsidP="71FA2977" w:rsidRDefault="00C0072A" w14:paraId="4C427D7D" w14:textId="77777777">
      <w:pPr>
        <w:ind w:left="360"/>
      </w:pPr>
      <w:r w:rsidRPr="6B9B06C2">
        <w:t xml:space="preserve">Vid diastolisk hjärtsvikt är kammaren stel och ökar kraftigt i enddiastolisk tryck av ökad volym. Vid minskande tryck i respiratorn ökar volymen i hjärtat och det kan hos dessa patienter ge försämring av hjärtsvikt.  </w:t>
      </w:r>
    </w:p>
    <w:p w:rsidR="00C0072A" w:rsidP="71FA2977" w:rsidRDefault="00C0072A" w14:paraId="2DD50C90" w14:textId="77777777">
      <w:pPr>
        <w:ind w:left="360"/>
      </w:pPr>
      <w:r w:rsidRPr="6B9B06C2">
        <w:t xml:space="preserve">Diafragmas arbete kräver mycket syrgas. Ökat eget andningsarbete ökar även syrgaskonsumtion vilket kan vara negativt vid allvarlig hjärtsjukdom. </w:t>
      </w:r>
    </w:p>
    <w:p w:rsidR="00C0072A" w:rsidP="71FA2977" w:rsidRDefault="00C0072A" w14:paraId="614FB638" w14:textId="77777777">
      <w:pPr>
        <w:ind w:left="360"/>
      </w:pPr>
      <w:r w:rsidRPr="6B9B06C2">
        <w:t xml:space="preserve">KOL-patienter löper extra stor risk för hjärtdysfunktion. Patienter med avancerad KOL har ett kroniskt ökat andningsarbete vilket leder till större ökning av syrgaskonsumtion när de ska andas själva. De har också försämrat gasutbyte. </w:t>
      </w:r>
    </w:p>
    <w:p w:rsidR="00C0072A" w:rsidP="71FA2977" w:rsidRDefault="00C0072A" w14:paraId="4A0E6E3D" w14:textId="77777777">
      <w:pPr>
        <w:ind w:left="360"/>
      </w:pPr>
      <w:r w:rsidRPr="6B9B06C2">
        <w:lastRenderedPageBreak/>
        <w:t xml:space="preserve">Kombinationen av KOL och hjärtsvikt är en högriskgrupp för att utveckla lungödem och försämring av hjärtsvikt vid urträning. Patienter som är övervätskade utgör en riskgrupp för att utveckla lungödem. </w:t>
      </w:r>
    </w:p>
    <w:p w:rsidR="00C0072A" w:rsidP="00C06B47" w:rsidRDefault="00C0072A" w14:paraId="26A80995" w14:textId="77777777">
      <w:pPr>
        <w:pStyle w:val="Liststycke"/>
        <w:numPr>
          <w:ilvl w:val="0"/>
          <w:numId w:val="40"/>
        </w:numPr>
      </w:pPr>
      <w:r w:rsidRPr="6B9B06C2">
        <w:t>UCG vid misstanke om hjärtsvikt</w:t>
      </w:r>
    </w:p>
    <w:p w:rsidR="00C0072A" w:rsidP="00C06B47" w:rsidRDefault="00C0072A" w14:paraId="1784506E" w14:textId="77777777">
      <w:pPr>
        <w:pStyle w:val="Liststycke"/>
        <w:numPr>
          <w:ilvl w:val="0"/>
          <w:numId w:val="40"/>
        </w:numPr>
      </w:pPr>
      <w:r w:rsidRPr="6B9B06C2">
        <w:t>Behandla svikt och ischemisk hjärtsjukdom. Cardiologkonsult vb</w:t>
      </w:r>
    </w:p>
    <w:p w:rsidR="00C0072A" w:rsidP="00C06B47" w:rsidRDefault="00C0072A" w14:paraId="4A0E4162" w14:textId="77777777">
      <w:pPr>
        <w:pStyle w:val="Liststycke"/>
        <w:numPr>
          <w:ilvl w:val="0"/>
          <w:numId w:val="40"/>
        </w:numPr>
      </w:pPr>
      <w:r w:rsidRPr="6B9B06C2">
        <w:t xml:space="preserve">Ställ in respiratorn så att diafragma får arbeta lagom. </w:t>
      </w:r>
    </w:p>
    <w:p w:rsidR="00C0072A" w:rsidP="00C06B47" w:rsidRDefault="00C0072A" w14:paraId="1FEF3A00" w14:textId="77777777">
      <w:pPr>
        <w:pStyle w:val="Liststycke"/>
        <w:numPr>
          <w:ilvl w:val="0"/>
          <w:numId w:val="40"/>
        </w:numPr>
      </w:pPr>
      <w:r w:rsidRPr="6B9B06C2">
        <w:t xml:space="preserve">Behandla andra orsaker till hög syrgaskonsumtion. Se över feber och nutrition. </w:t>
      </w:r>
    </w:p>
    <w:p w:rsidR="00C0072A" w:rsidP="00C06B47" w:rsidRDefault="00C0072A" w14:paraId="3790CCF8" w14:textId="77777777">
      <w:pPr>
        <w:pStyle w:val="Liststycke"/>
        <w:numPr>
          <w:ilvl w:val="0"/>
          <w:numId w:val="40"/>
        </w:numPr>
      </w:pPr>
      <w:r w:rsidRPr="6B9B06C2">
        <w:t>Negativ vätskebalans dygnet före extubation.</w:t>
      </w:r>
    </w:p>
    <w:p w:rsidRPr="00AD4062" w:rsidR="00C0072A" w:rsidP="00C06B47" w:rsidRDefault="00C0072A" w14:paraId="23D208BB" w14:textId="0B891E98">
      <w:pPr>
        <w:pStyle w:val="Liststycke"/>
        <w:numPr>
          <w:ilvl w:val="0"/>
          <w:numId w:val="40"/>
        </w:numPr>
      </w:pPr>
      <w:r w:rsidRPr="6B9B06C2">
        <w:t>Överväg att extubera direkt till NIV</w:t>
      </w:r>
    </w:p>
    <w:p w:rsidRPr="000442FB" w:rsidR="00C0072A" w:rsidP="71FA2977" w:rsidRDefault="00C0072A" w14:paraId="4BA5BB42" w14:textId="77777777">
      <w:pPr>
        <w:pStyle w:val="MellanrubrikVGR"/>
        <w:ind w:left="360"/>
      </w:pPr>
      <w:r w:rsidRPr="000442FB">
        <w:t>PSYKOLOGISKA FAKTORER/DELIRIUM</w:t>
      </w:r>
    </w:p>
    <w:p w:rsidR="00C0072A" w:rsidP="71FA2977" w:rsidRDefault="00C0072A" w14:paraId="300DBE33" w14:textId="77777777">
      <w:pPr>
        <w:ind w:left="360"/>
      </w:pPr>
      <w:r w:rsidRPr="6B9B06C2">
        <w:t xml:space="preserve">Patienten får svårt att samarbeta. </w:t>
      </w:r>
    </w:p>
    <w:p w:rsidR="00C0072A" w:rsidP="00C06B47" w:rsidRDefault="00C0072A" w14:paraId="1A468199" w14:textId="77777777">
      <w:pPr>
        <w:pStyle w:val="Liststycke"/>
        <w:numPr>
          <w:ilvl w:val="0"/>
          <w:numId w:val="41"/>
        </w:numPr>
      </w:pPr>
      <w:r w:rsidRPr="6B9B06C2">
        <w:t>Behandla smärta - utvärdera med CPOT. Behov av EDA postoperativt?</w:t>
      </w:r>
    </w:p>
    <w:p w:rsidR="00C0072A" w:rsidP="00C06B47" w:rsidRDefault="00C0072A" w14:paraId="1DE6809C" w14:textId="77777777">
      <w:pPr>
        <w:pStyle w:val="Liststycke"/>
        <w:numPr>
          <w:ilvl w:val="0"/>
          <w:numId w:val="41"/>
        </w:numPr>
      </w:pPr>
      <w:r w:rsidRPr="6B9B06C2">
        <w:t xml:space="preserve">Behandla delirium med icke farmakologiska och farmakologiska metoder. Utvärdera med CAM- ICU Se till att patienten sover bra nattetid. </w:t>
      </w:r>
    </w:p>
    <w:p w:rsidR="00C0072A" w:rsidP="00C06B47" w:rsidRDefault="00C0072A" w14:paraId="2EE092BA" w14:textId="77777777">
      <w:pPr>
        <w:pStyle w:val="Liststycke"/>
        <w:numPr>
          <w:ilvl w:val="0"/>
          <w:numId w:val="41"/>
        </w:numPr>
      </w:pPr>
      <w:r w:rsidRPr="6B9B06C2">
        <w:t>Behandla depression och psykossjukdom. Återinsätt ordinarie läkemedel för detta i god tid.</w:t>
      </w:r>
    </w:p>
    <w:p w:rsidRPr="006A44FA" w:rsidR="00C0072A" w:rsidP="00C06B47" w:rsidRDefault="00C0072A" w14:paraId="08A910CA" w14:textId="08F7D1ED">
      <w:pPr>
        <w:pStyle w:val="Liststycke"/>
        <w:numPr>
          <w:ilvl w:val="0"/>
          <w:numId w:val="41"/>
        </w:numPr>
      </w:pPr>
      <w:r w:rsidRPr="6B9B06C2">
        <w:t>Psykiatrikonsult vid behov.</w:t>
      </w:r>
    </w:p>
    <w:p w:rsidRPr="00123B42" w:rsidR="00C0072A" w:rsidP="71FA2977" w:rsidRDefault="00C0072A" w14:paraId="58F5DCA3" w14:textId="77777777">
      <w:pPr>
        <w:pStyle w:val="MellanrubrikVGR"/>
        <w:ind w:left="360"/>
      </w:pPr>
      <w:r w:rsidRPr="00123B42">
        <w:t>METABOLA/ENDOKRINA SJUKDOMAR</w:t>
      </w:r>
    </w:p>
    <w:p w:rsidR="00C0072A" w:rsidP="71FA2977" w:rsidRDefault="00C0072A" w14:paraId="6B1E4F73" w14:textId="77777777">
      <w:pPr>
        <w:ind w:left="360"/>
      </w:pPr>
      <w:r w:rsidRPr="6B9B06C2">
        <w:t>Adekvat nutrition är viktig för att kunna extubera patienten. En undernutrierad patient förlorar mer protein och försvagas onödigt mycket i muskelkraft. Övernutrition ger ökat andningsarbete, framför allt vid stor mängd kolhydrater som producerar mer CO2 vid förbränning. Elektrolyter bör kontrolleras och korrigeras. Sjukdomar som binjurebarks- thyroidea- eller hypofysstörningar kan leda till störd muskelfunktion och ökat syrgasbehov.</w:t>
      </w:r>
    </w:p>
    <w:p w:rsidR="00C0072A" w:rsidP="00C06B47" w:rsidRDefault="00C0072A" w14:paraId="04DAE0BF" w14:textId="77777777">
      <w:pPr>
        <w:pStyle w:val="Liststycke"/>
        <w:numPr>
          <w:ilvl w:val="0"/>
          <w:numId w:val="42"/>
        </w:numPr>
      </w:pPr>
      <w:r w:rsidRPr="6B9B06C2">
        <w:t xml:space="preserve">Kontrollera nutritionsgrad och proteinintag. </w:t>
      </w:r>
    </w:p>
    <w:p w:rsidR="00C0072A" w:rsidP="00C06B47" w:rsidRDefault="00C0072A" w14:paraId="5BECBD80" w14:textId="77777777">
      <w:pPr>
        <w:pStyle w:val="Liststycke"/>
        <w:numPr>
          <w:ilvl w:val="0"/>
          <w:numId w:val="42"/>
        </w:numPr>
      </w:pPr>
      <w:r w:rsidRPr="6B9B06C2">
        <w:t>Korrigera elektrolytstörningar av betydelse inkl. magnesium och fosfat</w:t>
      </w:r>
    </w:p>
    <w:p w:rsidR="00C0072A" w:rsidP="00C06B47" w:rsidRDefault="00C0072A" w14:paraId="242EC798" w14:textId="77777777">
      <w:pPr>
        <w:pStyle w:val="Liststycke"/>
        <w:numPr>
          <w:ilvl w:val="0"/>
          <w:numId w:val="42"/>
        </w:numPr>
      </w:pPr>
      <w:r w:rsidRPr="6B9B06C2">
        <w:t>Behandla feber</w:t>
      </w:r>
    </w:p>
    <w:p w:rsidR="00C0072A" w:rsidP="00C06B47" w:rsidRDefault="00C0072A" w14:paraId="31ABE1DE" w14:textId="77777777">
      <w:pPr>
        <w:pStyle w:val="Liststycke"/>
        <w:numPr>
          <w:ilvl w:val="0"/>
          <w:numId w:val="42"/>
        </w:numPr>
      </w:pPr>
      <w:r w:rsidRPr="6B9B06C2">
        <w:t>Kontrollera Hb</w:t>
      </w:r>
      <w:r w:rsidRPr="6B9B06C2">
        <w:br w:type="page"/>
      </w:r>
    </w:p>
    <w:p w:rsidR="00C0072A" w:rsidP="22D3B811" w:rsidRDefault="00C0072A" w14:paraId="2A04DEB6" w14:textId="283FFBED" w14:noSpellErr="1">
      <w:pPr>
        <w:pStyle w:val="Rubrik2"/>
        <w:ind w:left="360"/>
        <w:rPr>
          <w:b w:val="1"/>
          <w:bCs w:val="1"/>
          <w:sz w:val="31"/>
          <w:szCs w:val="31"/>
        </w:rPr>
      </w:pPr>
      <w:bookmarkStart w:name="_Toc135992076" w:id="18"/>
      <w:bookmarkStart w:name="_Toc1280090581" w:id="520583579"/>
      <w:r w:rsidR="01F0689D">
        <w:rPr/>
        <w:t>Bilaga 2: T-STYCKE ELLER LÅGA INSTÄLLNINGAR I RESPIRATORN?</w:t>
      </w:r>
      <w:bookmarkEnd w:id="18"/>
      <w:bookmarkEnd w:id="520583579"/>
    </w:p>
    <w:p w:rsidR="00C0072A" w:rsidP="71FA2977" w:rsidRDefault="00C0072A" w14:paraId="17E0B686" w14:textId="77777777">
      <w:pPr>
        <w:ind w:left="360"/>
      </w:pPr>
      <w:r w:rsidRPr="6B9B06C2">
        <w:t xml:space="preserve">Olika tekniker kan användas för urträning: </w:t>
      </w:r>
    </w:p>
    <w:p w:rsidR="00C0072A" w:rsidP="00C06B47" w:rsidRDefault="00C0072A" w14:paraId="22C6F452" w14:textId="77777777">
      <w:pPr>
        <w:pStyle w:val="Liststycke"/>
        <w:numPr>
          <w:ilvl w:val="0"/>
          <w:numId w:val="43"/>
        </w:numPr>
      </w:pPr>
      <w:r w:rsidRPr="6B9B06C2">
        <w:t xml:space="preserve">Gradvis minskning av TU och PEEP. </w:t>
      </w:r>
    </w:p>
    <w:p w:rsidR="00C0072A" w:rsidP="00C06B47" w:rsidRDefault="00C0072A" w14:paraId="4597A5C3" w14:textId="77777777">
      <w:pPr>
        <w:pStyle w:val="Liststycke"/>
        <w:numPr>
          <w:ilvl w:val="0"/>
          <w:numId w:val="43"/>
        </w:numPr>
      </w:pPr>
      <w:r w:rsidRPr="6B9B06C2">
        <w:t>Direkt spontanandningsförsök i respirator med minimalt TU och PEEP utan nedtrappning först.</w:t>
      </w:r>
    </w:p>
    <w:p w:rsidR="00C0072A" w:rsidP="00C06B47" w:rsidRDefault="00C0072A" w14:paraId="65BEF79D" w14:textId="77777777">
      <w:pPr>
        <w:pStyle w:val="Liststycke"/>
        <w:numPr>
          <w:ilvl w:val="0"/>
          <w:numId w:val="43"/>
        </w:numPr>
      </w:pPr>
      <w:r w:rsidRPr="6B9B06C2">
        <w:t>Spontanandningsförsök via T-stycke utan respirator</w:t>
      </w:r>
    </w:p>
    <w:p w:rsidR="00C0072A" w:rsidP="00C06B47" w:rsidRDefault="00C0072A" w14:paraId="6A2E30B4" w14:textId="77777777">
      <w:pPr>
        <w:pStyle w:val="Liststycke"/>
        <w:numPr>
          <w:ilvl w:val="0"/>
          <w:numId w:val="43"/>
        </w:numPr>
      </w:pPr>
      <w:r w:rsidRPr="6B9B06C2">
        <w:t>Automatiskt urträningsprogram (finns i nuläget ej i vår respirator)</w:t>
      </w:r>
    </w:p>
    <w:p w:rsidR="00C0072A" w:rsidP="71FA2977" w:rsidRDefault="00C0072A" w14:paraId="090F4E19" w14:textId="77777777">
      <w:pPr>
        <w:ind w:left="360"/>
      </w:pPr>
    </w:p>
    <w:p w:rsidR="00C0072A" w:rsidP="71FA2977" w:rsidRDefault="00C0072A" w14:paraId="2B33CD5B" w14:textId="77777777">
      <w:pPr>
        <w:ind w:left="360"/>
      </w:pPr>
      <w:r w:rsidRPr="6B9B06C2">
        <w:t xml:space="preserve">Det finns inte övertygande bevis för om T-stycke eller respirator med lågt understöd är bättre och vi har valt att använda lågt understöd i respirator vilket även är det absolut vanligaste på svenska IVA-avdelningar. </w:t>
      </w:r>
    </w:p>
    <w:p w:rsidR="00C0072A" w:rsidP="71FA2977" w:rsidRDefault="00C0072A" w14:paraId="7D59DF57" w14:textId="77777777">
      <w:pPr>
        <w:ind w:left="360"/>
        <w:rPr>
          <w:sz w:val="22"/>
          <w:szCs w:val="22"/>
        </w:rPr>
      </w:pPr>
      <w:r>
        <w:br w:type="page"/>
      </w:r>
    </w:p>
    <w:p w:rsidR="00B34077" w:rsidP="22D3B811" w:rsidRDefault="00B34077" w14:paraId="452B22EE" w14:textId="0C09CF3A" w14:noSpellErr="1">
      <w:pPr>
        <w:pStyle w:val="Rubrik2"/>
        <w:ind w:left="360"/>
        <w:rPr>
          <w:b w:val="1"/>
          <w:bCs w:val="1"/>
          <w:sz w:val="31"/>
          <w:szCs w:val="31"/>
        </w:rPr>
      </w:pPr>
      <w:bookmarkStart w:name="_Toc135992077" w:id="20"/>
      <w:bookmarkStart w:name="_Toc385872780" w:id="177404679"/>
      <w:r w:rsidR="624FCCF8">
        <w:rPr/>
        <w:t>Bilaga 3: P0,1</w:t>
      </w:r>
      <w:bookmarkEnd w:id="20"/>
      <w:bookmarkEnd w:id="177404679"/>
    </w:p>
    <w:p w:rsidR="00B34077" w:rsidP="71FA2977" w:rsidRDefault="00B34077" w14:paraId="22E7D9CE" w14:textId="77777777">
      <w:pPr>
        <w:ind w:left="360"/>
      </w:pPr>
      <w:r w:rsidRPr="6C5A2D9B">
        <w:t xml:space="preserve">P0,1 är tryckskillnaden i de första 0,1 s av triggerfasen vid understödd ventilation </w:t>
      </w:r>
      <w:r>
        <w:t xml:space="preserve">(alla moder där patienten triggar själv) </w:t>
      </w:r>
      <w:r w:rsidRPr="6C5A2D9B">
        <w:t xml:space="preserve">och används som ett mått på patientarbete i respiratorn. </w:t>
      </w:r>
    </w:p>
    <w:p w:rsidR="00B34077" w:rsidP="71FA2977" w:rsidRDefault="00B34077" w14:paraId="339B8968" w14:textId="77777777">
      <w:pPr>
        <w:ind w:left="360"/>
      </w:pPr>
      <w:r w:rsidRPr="6B9B06C2">
        <w:t xml:space="preserve">Ett högt P0,1 tyder på att patienten arbetar mycket och medför högre risk för patientinducerad ventilatorskada (VILI). </w:t>
      </w:r>
    </w:p>
    <w:p w:rsidR="00B34077" w:rsidP="71FA2977" w:rsidRDefault="00B34077" w14:paraId="70F31EE3" w14:textId="77777777">
      <w:pPr>
        <w:ind w:left="360"/>
      </w:pPr>
      <w:r w:rsidRPr="6B9B06C2">
        <w:t>Ett lågt P0,1 tyder på att pat arbetar litet och ger högre risk för diafragmaatrofi.</w:t>
      </w:r>
    </w:p>
    <w:p w:rsidR="00B34077" w:rsidP="71FA2977" w:rsidRDefault="00B34077" w14:paraId="39F4EEF0" w14:textId="77777777">
      <w:pPr>
        <w:ind w:left="360"/>
      </w:pPr>
      <w:r w:rsidRPr="6B9B06C2">
        <w:t xml:space="preserve">Värdet varierar från andetag till andetag, mät minst 4 andetag. Man hittar P0,1 i sidomenyn på höger sida skärmen under den gröna pilen. </w:t>
      </w:r>
    </w:p>
    <w:p w:rsidR="00B34077" w:rsidP="71FA2977" w:rsidRDefault="00B34077" w14:paraId="047F4C6D" w14:textId="77777777">
      <w:pPr>
        <w:ind w:left="360"/>
      </w:pPr>
      <w:r w:rsidRPr="6C5A2D9B">
        <w:t xml:space="preserve">För en lugn patient </w:t>
      </w:r>
      <w:r>
        <w:t xml:space="preserve">som bidrar själv till andningen </w:t>
      </w:r>
      <w:r w:rsidRPr="6C5A2D9B">
        <w:t xml:space="preserve">i respirator är </w:t>
      </w:r>
      <w:r w:rsidRPr="6C5A2D9B">
        <w:rPr>
          <w:b/>
          <w:bCs/>
        </w:rPr>
        <w:t>1-3,5 cmH2O</w:t>
      </w:r>
      <w:r w:rsidRPr="6C5A2D9B">
        <w:t xml:space="preserve"> lagom P0,1. </w:t>
      </w:r>
    </w:p>
    <w:p w:rsidR="00B34077" w:rsidP="71FA2977" w:rsidRDefault="00B34077" w14:paraId="22A39FE8" w14:textId="77777777">
      <w:pPr>
        <w:ind w:left="360"/>
      </w:pPr>
      <w:r w:rsidRPr="6B9B06C2">
        <w:t>Både förändringar i PEEP och TU ändrar P0,1</w:t>
      </w:r>
    </w:p>
    <w:p w:rsidR="00B34077" w:rsidP="71FA2977" w:rsidRDefault="00B34077" w14:paraId="7A3A447F" w14:textId="77777777">
      <w:pPr>
        <w:ind w:left="360"/>
      </w:pPr>
      <w:r w:rsidRPr="6B9B06C2">
        <w:t xml:space="preserve">Lungsjukdomar, både KOL och ARDS, ger högre värden. </w:t>
      </w:r>
    </w:p>
    <w:p w:rsidR="002F4E6C" w:rsidP="71FA2977" w:rsidRDefault="00B34077" w14:paraId="2862A556" w14:textId="3E928B94">
      <w:pPr>
        <w:ind w:left="360"/>
      </w:pPr>
      <w:r w:rsidRPr="6B9B06C2">
        <w:t>Läckage i slangar underskattar P0,1</w:t>
      </w:r>
    </w:p>
    <w:p w:rsidR="00B34077" w:rsidP="71FA2977" w:rsidRDefault="002F4E6C" w14:paraId="04C96E21" w14:textId="5E2AE2A7">
      <w:pPr>
        <w:ind w:left="360"/>
      </w:pPr>
      <w:r>
        <w:br w:type="page"/>
      </w:r>
    </w:p>
    <w:tbl>
      <w:tblPr>
        <w:tblStyle w:val="Tabellrutnt"/>
        <w:tblW w:w="9923" w:type="dxa"/>
        <w:tblInd w:w="-8" w:type="dxa"/>
        <w:tblBorders>
          <w:top w:val="single" w:color="auto" w:sz="6" w:space="0"/>
          <w:left w:val="single" w:color="auto" w:sz="6" w:space="0"/>
          <w:bottom w:val="single" w:color="auto" w:sz="6" w:space="0"/>
          <w:right w:val="single" w:color="auto" w:sz="6" w:space="0"/>
        </w:tblBorders>
        <w:tblLayout w:type="fixed"/>
        <w:tblLook w:val="06A0" w:firstRow="1" w:lastRow="0" w:firstColumn="1" w:lastColumn="0" w:noHBand="1" w:noVBand="1"/>
      </w:tblPr>
      <w:tblGrid>
        <w:gridCol w:w="2908"/>
        <w:gridCol w:w="3495"/>
        <w:gridCol w:w="3520"/>
      </w:tblGrid>
      <w:tr w:rsidR="00787696" w:rsidTr="22D3B811" w14:paraId="1A8CDFDA" w14:textId="77777777">
        <w:trPr>
          <w:trHeight w:val="537"/>
        </w:trPr>
        <w:tc>
          <w:tcPr>
            <w:tcW w:w="6403" w:type="dxa"/>
            <w:gridSpan w:val="2"/>
            <w:tcBorders>
              <w:top w:val="single" w:color="auto" w:sz="6" w:space="0"/>
              <w:left w:val="single" w:color="auto" w:sz="6" w:space="0"/>
              <w:bottom w:val="single" w:color="auto" w:sz="6" w:space="0"/>
              <w:right w:val="single" w:color="auto" w:sz="6" w:space="0"/>
            </w:tcBorders>
            <w:tcMar>
              <w:left w:w="60" w:type="dxa"/>
              <w:right w:w="60" w:type="dxa"/>
            </w:tcMar>
          </w:tcPr>
          <w:p w:rsidRPr="008D2AB2" w:rsidR="00787696" w:rsidP="22D3B811" w:rsidRDefault="00787696" w14:paraId="67BAA9C4" w14:textId="0C4D13C1" w14:noSpellErr="1">
            <w:pPr>
              <w:pStyle w:val="Rubrik2"/>
              <w:ind w:left="360"/>
              <w:rPr>
                <w:b w:val="1"/>
                <w:bCs w:val="1"/>
              </w:rPr>
            </w:pPr>
            <w:bookmarkStart w:name="_Toc135992078" w:id="22"/>
            <w:bookmarkStart w:name="_Toc126222392" w:id="806649978"/>
            <w:r w:rsidRPr="22D3B811" w:rsidR="587D8691">
              <w:rPr>
                <w:lang w:val="en-GB"/>
              </w:rPr>
              <w:t>AKTIV URTRÄNING- ÅTGÄRDSLISTA</w:t>
            </w:r>
            <w:bookmarkEnd w:id="22"/>
            <w:bookmarkEnd w:id="806649978"/>
          </w:p>
        </w:tc>
        <w:tc>
          <w:tcPr>
            <w:tcW w:w="3520" w:type="dxa"/>
            <w:tcBorders>
              <w:top w:val="single" w:color="auto" w:sz="6" w:space="0"/>
              <w:bottom w:val="single" w:color="auto" w:sz="6" w:space="0"/>
              <w:right w:val="single" w:color="auto" w:sz="6" w:space="0"/>
            </w:tcBorders>
            <w:tcMar>
              <w:left w:w="60" w:type="dxa"/>
              <w:right w:w="60" w:type="dxa"/>
            </w:tcMar>
          </w:tcPr>
          <w:p w:rsidR="00826AB1" w:rsidP="71FA2977" w:rsidRDefault="00826AB1" w14:paraId="270A8422" w14:textId="77777777">
            <w:pPr>
              <w:spacing w:after="0"/>
              <w:ind w:left="360"/>
              <w:rPr>
                <w:rFonts w:asciiTheme="majorHAnsi" w:hAnsiTheme="majorHAnsi" w:cstheme="majorBidi"/>
                <w:lang w:val="en-GB"/>
              </w:rPr>
            </w:pPr>
          </w:p>
          <w:p w:rsidRPr="001123FF" w:rsidR="00787696" w:rsidP="71FA2977" w:rsidRDefault="00787696" w14:paraId="7F0FC1DB" w14:textId="2C7531F6">
            <w:pPr>
              <w:spacing w:after="0"/>
              <w:ind w:left="360"/>
              <w:rPr>
                <w:rFonts w:asciiTheme="majorHAnsi" w:hAnsiTheme="majorHAnsi" w:cstheme="majorBidi"/>
                <w:b/>
              </w:rPr>
            </w:pPr>
            <w:r w:rsidRPr="71FA2977">
              <w:rPr>
                <w:rFonts w:asciiTheme="majorHAnsi" w:hAnsiTheme="majorHAnsi" w:cstheme="majorBidi"/>
                <w:lang w:val="en-GB"/>
              </w:rPr>
              <w:t>Datum:</w:t>
            </w:r>
          </w:p>
        </w:tc>
      </w:tr>
      <w:tr w:rsidR="00787696" w:rsidTr="22D3B811" w14:paraId="693CA5B5" w14:textId="77777777">
        <w:trPr>
          <w:trHeight w:val="537"/>
        </w:trPr>
        <w:tc>
          <w:tcPr>
            <w:tcW w:w="2908" w:type="dxa"/>
            <w:tcBorders>
              <w:top w:val="single" w:color="auto" w:sz="6" w:space="0"/>
              <w:left w:val="single" w:color="auto" w:sz="6" w:space="0"/>
              <w:bottom w:val="single" w:color="auto" w:sz="6" w:space="0"/>
              <w:right w:val="single" w:color="auto" w:sz="6" w:space="0"/>
            </w:tcBorders>
            <w:tcMar>
              <w:left w:w="60" w:type="dxa"/>
              <w:right w:w="60" w:type="dxa"/>
            </w:tcMar>
          </w:tcPr>
          <w:p w:rsidRPr="008D2AB2" w:rsidR="00787696" w:rsidP="4726E320" w:rsidRDefault="00787696" w14:paraId="2821F587" w14:textId="242BFC73">
            <w:pPr>
              <w:pStyle w:val="Tabell"/>
              <w:spacing w:before="240"/>
              <w:ind w:left="360"/>
              <w:rPr>
                <w:b/>
                <w:bCs/>
              </w:rPr>
            </w:pPr>
            <w:r w:rsidRPr="008D2AB2">
              <w:rPr>
                <w:b/>
                <w:bCs/>
              </w:rPr>
              <w:t>KRITERIER</w:t>
            </w:r>
          </w:p>
        </w:tc>
        <w:tc>
          <w:tcPr>
            <w:tcW w:w="3495" w:type="dxa"/>
            <w:tcBorders>
              <w:top w:val="single" w:color="auto" w:sz="6" w:space="0"/>
              <w:bottom w:val="single" w:color="auto" w:sz="6" w:space="0"/>
              <w:right w:val="single" w:color="auto" w:sz="6" w:space="0"/>
            </w:tcBorders>
            <w:tcMar>
              <w:left w:w="60" w:type="dxa"/>
              <w:right w:w="60" w:type="dxa"/>
            </w:tcMar>
          </w:tcPr>
          <w:p w:rsidRPr="008D2AB2" w:rsidR="00787696" w:rsidP="4726E320" w:rsidRDefault="00787696" w14:paraId="39D4F776" w14:textId="4680836C">
            <w:pPr>
              <w:pStyle w:val="Tabell"/>
              <w:spacing w:before="240"/>
              <w:ind w:left="360"/>
              <w:rPr>
                <w:b/>
                <w:bCs/>
              </w:rPr>
            </w:pPr>
            <w:r w:rsidRPr="008D2AB2">
              <w:rPr>
                <w:b/>
                <w:bCs/>
              </w:rPr>
              <w:t>VAD FUNGERAR INTE?</w:t>
            </w:r>
          </w:p>
        </w:tc>
        <w:tc>
          <w:tcPr>
            <w:tcW w:w="3520" w:type="dxa"/>
            <w:tcBorders>
              <w:top w:val="single" w:color="auto" w:sz="6" w:space="0"/>
              <w:bottom w:val="single" w:color="auto" w:sz="6" w:space="0"/>
              <w:right w:val="single" w:color="auto" w:sz="6" w:space="0"/>
            </w:tcBorders>
            <w:tcMar>
              <w:left w:w="60" w:type="dxa"/>
              <w:right w:w="60" w:type="dxa"/>
            </w:tcMar>
          </w:tcPr>
          <w:p w:rsidRPr="008D2AB2" w:rsidR="00787696" w:rsidP="71FA2977" w:rsidRDefault="00787696" w14:paraId="3A264548" w14:textId="4B3E9030">
            <w:pPr>
              <w:pStyle w:val="Tabell"/>
              <w:spacing w:before="240"/>
              <w:ind w:left="360"/>
              <w:jc w:val="center"/>
              <w:rPr>
                <w:b/>
                <w:bCs/>
              </w:rPr>
            </w:pPr>
            <w:r w:rsidRPr="008D2AB2">
              <w:rPr>
                <w:b/>
                <w:bCs/>
              </w:rPr>
              <w:t>ÅTGÄRD</w:t>
            </w:r>
          </w:p>
        </w:tc>
      </w:tr>
      <w:tr w:rsidR="00787696" w:rsidTr="22D3B811" w14:paraId="5C4C468A"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29747A40" w14:textId="77777777">
            <w:pPr>
              <w:pStyle w:val="Tabell"/>
              <w:numPr>
                <w:ilvl w:val="0"/>
                <w:numId w:val="15"/>
              </w:numPr>
              <w:ind w:left="360"/>
              <w:rPr>
                <w:color w:val="000000" w:themeColor="text2"/>
                <w:sz w:val="22"/>
                <w:szCs w:val="22"/>
              </w:rPr>
            </w:pPr>
            <w:r w:rsidRPr="00B93ADB">
              <w:rPr>
                <w:sz w:val="22"/>
                <w:szCs w:val="22"/>
              </w:rPr>
              <w:t xml:space="preserve">Åtgärdad bakgrundsorsak </w:t>
            </w:r>
          </w:p>
        </w:tc>
        <w:tc>
          <w:tcPr>
            <w:tcW w:w="3495" w:type="dxa"/>
            <w:tcBorders>
              <w:bottom w:val="single" w:color="auto" w:sz="6" w:space="0"/>
              <w:right w:val="single" w:color="auto" w:sz="6" w:space="0"/>
            </w:tcBorders>
            <w:tcMar>
              <w:left w:w="60" w:type="dxa"/>
              <w:right w:w="60" w:type="dxa"/>
            </w:tcMar>
          </w:tcPr>
          <w:p w:rsidR="00787696" w:rsidP="71FA2977" w:rsidRDefault="00787696" w14:paraId="7482AABC" w14:textId="77777777">
            <w:pPr>
              <w:ind w:left="360"/>
              <w:rPr>
                <w:sz w:val="22"/>
                <w:szCs w:val="22"/>
              </w:rPr>
            </w:pPr>
            <w:r w:rsidRPr="6B9B06C2">
              <w:rPr>
                <w:sz w:val="22"/>
                <w:szCs w:val="22"/>
              </w:rPr>
              <w:t> </w:t>
            </w:r>
          </w:p>
        </w:tc>
        <w:tc>
          <w:tcPr>
            <w:tcW w:w="3520" w:type="dxa"/>
            <w:tcBorders>
              <w:bottom w:val="single" w:color="auto" w:sz="6" w:space="0"/>
              <w:right w:val="single" w:color="auto" w:sz="6" w:space="0"/>
            </w:tcBorders>
            <w:tcMar>
              <w:left w:w="60" w:type="dxa"/>
              <w:right w:w="60" w:type="dxa"/>
            </w:tcMar>
          </w:tcPr>
          <w:p w:rsidR="00787696" w:rsidP="71FA2977" w:rsidRDefault="00787696" w14:paraId="53DCE50F" w14:textId="77777777">
            <w:pPr>
              <w:ind w:left="360"/>
              <w:rPr>
                <w:sz w:val="22"/>
                <w:szCs w:val="22"/>
              </w:rPr>
            </w:pPr>
            <w:r w:rsidRPr="6B9B06C2">
              <w:rPr>
                <w:sz w:val="22"/>
                <w:szCs w:val="22"/>
              </w:rPr>
              <w:t> </w:t>
            </w:r>
          </w:p>
        </w:tc>
      </w:tr>
      <w:tr w:rsidR="00787696" w:rsidTr="22D3B811" w14:paraId="3F598A9C" w14:textId="77777777">
        <w:trPr>
          <w:trHeight w:val="857"/>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753B1105" w14:textId="77777777">
            <w:pPr>
              <w:pStyle w:val="Tabell"/>
              <w:numPr>
                <w:ilvl w:val="0"/>
                <w:numId w:val="14"/>
              </w:numPr>
              <w:ind w:left="360"/>
              <w:rPr>
                <w:color w:val="000000" w:themeColor="text2"/>
                <w:sz w:val="22"/>
                <w:szCs w:val="22"/>
              </w:rPr>
            </w:pPr>
            <w:r w:rsidRPr="00B93ADB">
              <w:rPr>
                <w:sz w:val="22"/>
                <w:szCs w:val="22"/>
              </w:rPr>
              <w:t>TU fungerar</w:t>
            </w:r>
          </w:p>
        </w:tc>
        <w:tc>
          <w:tcPr>
            <w:tcW w:w="3495" w:type="dxa"/>
            <w:tcBorders>
              <w:bottom w:val="single" w:color="auto" w:sz="6" w:space="0"/>
              <w:right w:val="single" w:color="auto" w:sz="6" w:space="0"/>
            </w:tcBorders>
            <w:tcMar>
              <w:left w:w="60" w:type="dxa"/>
              <w:right w:w="60" w:type="dxa"/>
            </w:tcMar>
          </w:tcPr>
          <w:p w:rsidR="00787696" w:rsidP="71FA2977" w:rsidRDefault="00787696" w14:paraId="7608D470"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4BCAD4FB" w14:textId="77777777">
            <w:pPr>
              <w:ind w:left="360"/>
              <w:rPr>
                <w:sz w:val="22"/>
                <w:szCs w:val="22"/>
              </w:rPr>
            </w:pPr>
          </w:p>
        </w:tc>
      </w:tr>
      <w:tr w:rsidR="00787696" w:rsidTr="22D3B811" w14:paraId="2F502559" w14:textId="77777777">
        <w:trPr>
          <w:trHeight w:val="855"/>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1760AE2E" w14:textId="492BD9F1">
            <w:pPr>
              <w:pStyle w:val="Tabell"/>
              <w:numPr>
                <w:ilvl w:val="0"/>
                <w:numId w:val="14"/>
              </w:numPr>
              <w:ind w:left="360"/>
              <w:rPr>
                <w:color w:val="000000" w:themeColor="text2"/>
                <w:sz w:val="22"/>
                <w:szCs w:val="22"/>
              </w:rPr>
            </w:pPr>
            <w:r w:rsidRPr="00B93ADB">
              <w:rPr>
                <w:sz w:val="22"/>
                <w:szCs w:val="22"/>
              </w:rPr>
              <w:t xml:space="preserve">FiO2 &lt; 0,5 </w:t>
            </w:r>
          </w:p>
          <w:p w:rsidRPr="00B93ADB" w:rsidR="00787696" w:rsidP="4726E320" w:rsidRDefault="6072E88C" w14:paraId="6A39B4AF" w14:textId="31DBE4E2">
            <w:pPr>
              <w:pStyle w:val="Tabell"/>
              <w:rPr>
                <w:sz w:val="22"/>
                <w:szCs w:val="22"/>
              </w:rPr>
            </w:pPr>
            <w:r w:rsidRPr="4726E320">
              <w:rPr>
                <w:sz w:val="22"/>
                <w:szCs w:val="22"/>
              </w:rPr>
              <w:t xml:space="preserve">      </w:t>
            </w:r>
            <w:r w:rsidRPr="00B93ADB" w:rsidR="00787696">
              <w:rPr>
                <w:sz w:val="22"/>
                <w:szCs w:val="22"/>
              </w:rPr>
              <w:t>(50% O2)</w:t>
            </w:r>
          </w:p>
          <w:p w:rsidRPr="00B93ADB" w:rsidR="00787696" w:rsidP="4726E320" w:rsidRDefault="00787696" w14:paraId="69274BF3" w14:textId="5D7280FA">
            <w:pPr>
              <w:pStyle w:val="Tabell"/>
              <w:rPr>
                <w:sz w:val="22"/>
                <w:szCs w:val="22"/>
              </w:rPr>
            </w:pPr>
          </w:p>
        </w:tc>
        <w:tc>
          <w:tcPr>
            <w:tcW w:w="3495" w:type="dxa"/>
            <w:tcBorders>
              <w:bottom w:val="single" w:color="auto" w:sz="6" w:space="0"/>
              <w:right w:val="single" w:color="auto" w:sz="6" w:space="0"/>
            </w:tcBorders>
            <w:tcMar>
              <w:left w:w="60" w:type="dxa"/>
              <w:right w:w="60" w:type="dxa"/>
            </w:tcMar>
          </w:tcPr>
          <w:p w:rsidR="00787696" w:rsidP="71FA2977" w:rsidRDefault="00787696" w14:paraId="23999BD8"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56FC7CE4" w14:textId="77777777">
            <w:pPr>
              <w:ind w:left="360"/>
              <w:rPr>
                <w:sz w:val="22"/>
                <w:szCs w:val="22"/>
              </w:rPr>
            </w:pPr>
          </w:p>
        </w:tc>
      </w:tr>
      <w:tr w:rsidR="00787696" w:rsidTr="22D3B811" w14:paraId="0FAEE926"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4726E320" w:rsidRDefault="5A0C5228" w14:paraId="3C78451F" w14:textId="16170C64">
            <w:pPr>
              <w:pStyle w:val="Tabell"/>
              <w:numPr>
                <w:ilvl w:val="0"/>
                <w:numId w:val="14"/>
              </w:numPr>
              <w:ind w:left="360"/>
            </w:pPr>
            <w:r w:rsidRPr="4726E320">
              <w:rPr>
                <w:sz w:val="22"/>
                <w:szCs w:val="22"/>
              </w:rPr>
              <w:t>pCO2</w:t>
            </w:r>
            <w:r w:rsidRPr="4726E320">
              <w:rPr>
                <w:color w:val="000000" w:themeColor="text2"/>
              </w:rPr>
              <w:t>≤6</w:t>
            </w:r>
          </w:p>
          <w:p w:rsidRPr="00B93ADB" w:rsidR="00787696" w:rsidP="4726E320" w:rsidRDefault="00787696" w14:paraId="30B59E1A" w14:textId="43F3CE20">
            <w:pPr>
              <w:pStyle w:val="Tabell"/>
              <w:rPr>
                <w:sz w:val="22"/>
                <w:szCs w:val="22"/>
              </w:rPr>
            </w:pPr>
          </w:p>
        </w:tc>
        <w:tc>
          <w:tcPr>
            <w:tcW w:w="3495" w:type="dxa"/>
            <w:tcBorders>
              <w:bottom w:val="single" w:color="auto" w:sz="6" w:space="0"/>
              <w:right w:val="single" w:color="auto" w:sz="6" w:space="0"/>
            </w:tcBorders>
            <w:tcMar>
              <w:left w:w="60" w:type="dxa"/>
              <w:right w:w="60" w:type="dxa"/>
            </w:tcMar>
          </w:tcPr>
          <w:p w:rsidR="00787696" w:rsidP="71FA2977" w:rsidRDefault="00787696" w14:paraId="427F0BF5"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1EFA9EE8" w14:textId="77777777">
            <w:pPr>
              <w:ind w:left="360"/>
              <w:rPr>
                <w:sz w:val="22"/>
                <w:szCs w:val="22"/>
              </w:rPr>
            </w:pPr>
          </w:p>
        </w:tc>
      </w:tr>
      <w:tr w:rsidR="00787696" w:rsidTr="22D3B811" w14:paraId="0210482C" w14:textId="77777777">
        <w:trPr>
          <w:trHeight w:val="897"/>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2D7A1202" w14:paraId="668E11A0" w14:textId="77777777">
            <w:pPr>
              <w:pStyle w:val="Tabell"/>
              <w:numPr>
                <w:ilvl w:val="0"/>
                <w:numId w:val="14"/>
              </w:numPr>
              <w:ind w:left="360"/>
              <w:rPr>
                <w:color w:val="000000" w:themeColor="text2"/>
                <w:sz w:val="22"/>
                <w:szCs w:val="22"/>
              </w:rPr>
            </w:pPr>
            <w:r w:rsidRPr="4726E320">
              <w:rPr>
                <w:sz w:val="22"/>
                <w:szCs w:val="22"/>
              </w:rPr>
              <w:t>Ej beroende av högt PEEP</w:t>
            </w:r>
          </w:p>
          <w:p w:rsidRPr="00B93ADB" w:rsidR="00787696" w:rsidP="4726E320" w:rsidRDefault="00787696" w14:paraId="4433197E" w14:textId="7BE58B50">
            <w:pPr>
              <w:pStyle w:val="Tabell"/>
              <w:rPr>
                <w:sz w:val="22"/>
                <w:szCs w:val="22"/>
              </w:rPr>
            </w:pPr>
          </w:p>
        </w:tc>
        <w:tc>
          <w:tcPr>
            <w:tcW w:w="3495" w:type="dxa"/>
            <w:tcBorders>
              <w:bottom w:val="single" w:color="auto" w:sz="6" w:space="0"/>
              <w:right w:val="single" w:color="auto" w:sz="6" w:space="0"/>
            </w:tcBorders>
            <w:tcMar>
              <w:left w:w="60" w:type="dxa"/>
              <w:right w:w="60" w:type="dxa"/>
            </w:tcMar>
          </w:tcPr>
          <w:p w:rsidR="00787696" w:rsidP="71FA2977" w:rsidRDefault="00787696" w14:paraId="7765C392"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160CBF36" w14:textId="77777777">
            <w:pPr>
              <w:ind w:left="360"/>
              <w:rPr>
                <w:sz w:val="22"/>
                <w:szCs w:val="22"/>
              </w:rPr>
            </w:pPr>
          </w:p>
        </w:tc>
      </w:tr>
      <w:tr w:rsidR="00787696" w:rsidTr="22D3B811" w14:paraId="672CD4FF" w14:textId="77777777">
        <w:trPr>
          <w:trHeight w:val="977"/>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2D7A1202" w14:paraId="34F4F715" w14:textId="77777777">
            <w:pPr>
              <w:pStyle w:val="Tabell"/>
              <w:numPr>
                <w:ilvl w:val="0"/>
                <w:numId w:val="14"/>
              </w:numPr>
              <w:ind w:left="360"/>
              <w:rPr>
                <w:color w:val="000000" w:themeColor="text2"/>
                <w:sz w:val="22"/>
                <w:szCs w:val="22"/>
              </w:rPr>
            </w:pPr>
            <w:r w:rsidRPr="4726E320">
              <w:rPr>
                <w:sz w:val="22"/>
                <w:szCs w:val="22"/>
              </w:rPr>
              <w:t>pH &gt; 7,3</w:t>
            </w:r>
          </w:p>
          <w:p w:rsidRPr="00B93ADB" w:rsidR="00787696" w:rsidP="4726E320" w:rsidRDefault="00787696" w14:paraId="45AD7363" w14:textId="72ABC302">
            <w:pPr>
              <w:pStyle w:val="Tabell"/>
              <w:rPr>
                <w:sz w:val="22"/>
                <w:szCs w:val="22"/>
              </w:rPr>
            </w:pPr>
          </w:p>
        </w:tc>
        <w:tc>
          <w:tcPr>
            <w:tcW w:w="3495" w:type="dxa"/>
            <w:tcBorders>
              <w:bottom w:val="single" w:color="auto" w:sz="6" w:space="0"/>
              <w:right w:val="single" w:color="auto" w:sz="6" w:space="0"/>
            </w:tcBorders>
            <w:tcMar>
              <w:left w:w="60" w:type="dxa"/>
              <w:right w:w="60" w:type="dxa"/>
            </w:tcMar>
          </w:tcPr>
          <w:p w:rsidR="00787696" w:rsidP="71FA2977" w:rsidRDefault="00787696" w14:paraId="2A3067AC" w14:textId="0D0E18EA">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1E05FFA3" w14:textId="77777777">
            <w:pPr>
              <w:ind w:left="360"/>
              <w:rPr>
                <w:sz w:val="22"/>
                <w:szCs w:val="22"/>
              </w:rPr>
            </w:pPr>
          </w:p>
        </w:tc>
      </w:tr>
      <w:tr w:rsidR="00787696" w:rsidTr="22D3B811" w14:paraId="09177B42"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3DF43119" w14:textId="77777777">
            <w:pPr>
              <w:pStyle w:val="Tabell"/>
              <w:numPr>
                <w:ilvl w:val="0"/>
                <w:numId w:val="14"/>
              </w:numPr>
              <w:ind w:left="360"/>
              <w:rPr>
                <w:color w:val="000000" w:themeColor="text2"/>
                <w:sz w:val="22"/>
                <w:szCs w:val="22"/>
              </w:rPr>
            </w:pPr>
            <w:r w:rsidRPr="00B93ADB">
              <w:rPr>
                <w:sz w:val="22"/>
                <w:szCs w:val="22"/>
              </w:rPr>
              <w:t>Cirk stabil</w:t>
            </w:r>
          </w:p>
          <w:p w:rsidRPr="00B93ADB" w:rsidR="00787696" w:rsidP="71FA2977" w:rsidRDefault="00787696" w14:paraId="5C0C6C97" w14:textId="77777777">
            <w:pPr>
              <w:pStyle w:val="Tabell"/>
              <w:ind w:left="360"/>
              <w:rPr>
                <w:sz w:val="22"/>
                <w:szCs w:val="22"/>
              </w:rPr>
            </w:pPr>
            <w:r w:rsidRPr="00B93ADB">
              <w:rPr>
                <w:sz w:val="22"/>
                <w:szCs w:val="22"/>
              </w:rPr>
              <w:t xml:space="preserve"> – inotropi ↓</w:t>
            </w:r>
          </w:p>
        </w:tc>
        <w:tc>
          <w:tcPr>
            <w:tcW w:w="3495" w:type="dxa"/>
            <w:tcBorders>
              <w:bottom w:val="single" w:color="auto" w:sz="6" w:space="0"/>
              <w:right w:val="single" w:color="auto" w:sz="6" w:space="0"/>
            </w:tcBorders>
            <w:tcMar>
              <w:left w:w="60" w:type="dxa"/>
              <w:right w:w="60" w:type="dxa"/>
            </w:tcMar>
          </w:tcPr>
          <w:p w:rsidR="00787696" w:rsidP="71FA2977" w:rsidRDefault="00787696" w14:paraId="63AEB4E5" w14:textId="77777777">
            <w:pPr>
              <w:ind w:left="360"/>
              <w:rPr>
                <w:sz w:val="22"/>
                <w:szCs w:val="22"/>
              </w:rPr>
            </w:pPr>
            <w:r w:rsidRPr="6B9B06C2">
              <w:rPr>
                <w:sz w:val="22"/>
                <w:szCs w:val="22"/>
              </w:rPr>
              <w:t> </w:t>
            </w:r>
          </w:p>
        </w:tc>
        <w:tc>
          <w:tcPr>
            <w:tcW w:w="3520" w:type="dxa"/>
            <w:tcBorders>
              <w:bottom w:val="single" w:color="auto" w:sz="6" w:space="0"/>
              <w:right w:val="single" w:color="auto" w:sz="6" w:space="0"/>
            </w:tcBorders>
            <w:tcMar>
              <w:left w:w="60" w:type="dxa"/>
              <w:right w:w="60" w:type="dxa"/>
            </w:tcMar>
          </w:tcPr>
          <w:p w:rsidR="00787696" w:rsidP="71FA2977" w:rsidRDefault="00787696" w14:paraId="405E9F71" w14:textId="77777777">
            <w:pPr>
              <w:ind w:left="360"/>
              <w:rPr>
                <w:sz w:val="22"/>
                <w:szCs w:val="22"/>
              </w:rPr>
            </w:pPr>
            <w:r w:rsidRPr="6B9B06C2">
              <w:rPr>
                <w:sz w:val="22"/>
                <w:szCs w:val="22"/>
              </w:rPr>
              <w:t> </w:t>
            </w:r>
          </w:p>
        </w:tc>
      </w:tr>
      <w:tr w:rsidR="00787696" w:rsidTr="22D3B811" w14:paraId="14DB7BED"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64E05835" w14:textId="77777777">
            <w:pPr>
              <w:pStyle w:val="Tabell"/>
              <w:numPr>
                <w:ilvl w:val="0"/>
                <w:numId w:val="13"/>
              </w:numPr>
              <w:ind w:left="360"/>
              <w:rPr>
                <w:color w:val="000000" w:themeColor="text2"/>
                <w:sz w:val="22"/>
                <w:szCs w:val="22"/>
              </w:rPr>
            </w:pPr>
            <w:r w:rsidRPr="00B93ADB">
              <w:rPr>
                <w:sz w:val="22"/>
                <w:szCs w:val="22"/>
              </w:rPr>
              <w:t>Tillfredställande nutrition</w:t>
            </w:r>
          </w:p>
        </w:tc>
        <w:tc>
          <w:tcPr>
            <w:tcW w:w="3495" w:type="dxa"/>
            <w:tcBorders>
              <w:bottom w:val="single" w:color="auto" w:sz="6" w:space="0"/>
              <w:right w:val="single" w:color="auto" w:sz="6" w:space="0"/>
            </w:tcBorders>
            <w:tcMar>
              <w:left w:w="60" w:type="dxa"/>
              <w:right w:w="60" w:type="dxa"/>
            </w:tcMar>
          </w:tcPr>
          <w:p w:rsidR="00787696" w:rsidP="71FA2977" w:rsidRDefault="00787696" w14:paraId="0DA4E32A"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00787696" w:rsidP="71FA2977" w:rsidRDefault="00787696" w14:paraId="09AB8A0B" w14:textId="77777777">
            <w:pPr>
              <w:ind w:left="360"/>
              <w:rPr>
                <w:sz w:val="22"/>
                <w:szCs w:val="22"/>
              </w:rPr>
            </w:pPr>
          </w:p>
        </w:tc>
      </w:tr>
      <w:tr w:rsidR="00787696" w:rsidTr="22D3B811" w14:paraId="7DEDE7FC"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4726E320" w:rsidRDefault="4C0E55CB" w14:paraId="6F0DCA92" w14:textId="77777777">
            <w:pPr>
              <w:pStyle w:val="Tabell"/>
              <w:numPr>
                <w:ilvl w:val="0"/>
                <w:numId w:val="12"/>
              </w:numPr>
              <w:ind w:left="360"/>
              <w:rPr>
                <w:color w:val="000000" w:themeColor="text2"/>
                <w:sz w:val="22"/>
                <w:szCs w:val="22"/>
              </w:rPr>
            </w:pPr>
            <w:r w:rsidRPr="4726E320">
              <w:rPr>
                <w:sz w:val="22"/>
                <w:szCs w:val="22"/>
              </w:rPr>
              <w:t>Optimal smärtlindring (CPOT&lt;3)</w:t>
            </w:r>
          </w:p>
          <w:p w:rsidRPr="00B93ADB" w:rsidR="00787696" w:rsidP="71FA2977" w:rsidRDefault="00787696" w14:paraId="3B720E2E" w14:textId="20DFB6B0">
            <w:pPr>
              <w:pStyle w:val="Tabell"/>
              <w:ind w:left="360"/>
              <w:rPr>
                <w:sz w:val="22"/>
                <w:szCs w:val="22"/>
              </w:rPr>
            </w:pPr>
          </w:p>
        </w:tc>
        <w:tc>
          <w:tcPr>
            <w:tcW w:w="3495" w:type="dxa"/>
            <w:tcBorders>
              <w:bottom w:val="single" w:color="auto" w:sz="6" w:space="0"/>
              <w:right w:val="single" w:color="auto" w:sz="6" w:space="0"/>
            </w:tcBorders>
            <w:tcMar>
              <w:left w:w="60" w:type="dxa"/>
              <w:right w:w="60" w:type="dxa"/>
            </w:tcMar>
          </w:tcPr>
          <w:p w:rsidR="00787696" w:rsidP="71FA2977" w:rsidRDefault="00787696" w14:paraId="2196D7B3" w14:textId="77777777">
            <w:pPr>
              <w:ind w:left="360"/>
              <w:rPr>
                <w:sz w:val="22"/>
                <w:szCs w:val="22"/>
              </w:rPr>
            </w:pPr>
            <w:r w:rsidRPr="6B9B06C2">
              <w:rPr>
                <w:sz w:val="22"/>
                <w:szCs w:val="22"/>
              </w:rPr>
              <w:t> </w:t>
            </w:r>
          </w:p>
        </w:tc>
        <w:tc>
          <w:tcPr>
            <w:tcW w:w="3520" w:type="dxa"/>
            <w:tcBorders>
              <w:bottom w:val="single" w:color="auto" w:sz="6" w:space="0"/>
              <w:right w:val="single" w:color="auto" w:sz="6" w:space="0"/>
            </w:tcBorders>
            <w:tcMar>
              <w:left w:w="60" w:type="dxa"/>
              <w:right w:w="60" w:type="dxa"/>
            </w:tcMar>
          </w:tcPr>
          <w:p w:rsidR="00787696" w:rsidP="71FA2977" w:rsidRDefault="00787696" w14:paraId="32DDB177" w14:textId="77777777">
            <w:pPr>
              <w:ind w:left="360"/>
              <w:rPr>
                <w:sz w:val="22"/>
                <w:szCs w:val="22"/>
              </w:rPr>
            </w:pPr>
            <w:r w:rsidRPr="6B9B06C2">
              <w:rPr>
                <w:sz w:val="22"/>
                <w:szCs w:val="22"/>
              </w:rPr>
              <w:t> </w:t>
            </w:r>
          </w:p>
        </w:tc>
      </w:tr>
      <w:tr w:rsidR="00787696" w:rsidTr="22D3B811" w14:paraId="114B6AD5"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4726E320" w:rsidRDefault="623EB618" w14:paraId="076D8E88" w14:textId="77777777">
            <w:pPr>
              <w:pStyle w:val="Tabell"/>
              <w:numPr>
                <w:ilvl w:val="0"/>
                <w:numId w:val="13"/>
              </w:numPr>
              <w:ind w:left="360"/>
              <w:rPr>
                <w:color w:val="000000" w:themeColor="text2"/>
                <w:sz w:val="22"/>
                <w:szCs w:val="22"/>
              </w:rPr>
            </w:pPr>
            <w:r w:rsidRPr="4726E320">
              <w:rPr>
                <w:sz w:val="22"/>
                <w:szCs w:val="22"/>
              </w:rPr>
              <w:t>Optimal sedering</w:t>
            </w:r>
          </w:p>
          <w:p w:rsidRPr="00B93ADB" w:rsidR="00787696" w:rsidP="4726E320" w:rsidRDefault="623EB618" w14:paraId="15F3D6C4" w14:textId="77777777">
            <w:pPr>
              <w:pStyle w:val="Tabell"/>
              <w:ind w:left="360"/>
              <w:rPr>
                <w:color w:val="000000" w:themeColor="text2"/>
                <w:sz w:val="22"/>
                <w:szCs w:val="22"/>
              </w:rPr>
            </w:pPr>
            <w:r w:rsidRPr="4726E320">
              <w:rPr>
                <w:sz w:val="22"/>
                <w:szCs w:val="22"/>
              </w:rPr>
              <w:t xml:space="preserve"> (RASS -2 till +1/</w:t>
            </w:r>
          </w:p>
          <w:p w:rsidRPr="00B93ADB" w:rsidR="00787696" w:rsidP="4726E320" w:rsidRDefault="623EB618" w14:paraId="5D6CE76E" w14:textId="7114F5AB">
            <w:pPr>
              <w:pStyle w:val="Tabell"/>
              <w:ind w:left="360"/>
              <w:rPr>
                <w:color w:val="000000" w:themeColor="text2"/>
                <w:sz w:val="22"/>
                <w:szCs w:val="22"/>
              </w:rPr>
            </w:pPr>
            <w:r w:rsidRPr="4726E320">
              <w:rPr>
                <w:sz w:val="22"/>
                <w:szCs w:val="22"/>
              </w:rPr>
              <w:t>CAM-ICU negativ) </w:t>
            </w:r>
          </w:p>
        </w:tc>
        <w:tc>
          <w:tcPr>
            <w:tcW w:w="3495" w:type="dxa"/>
            <w:tcBorders>
              <w:bottom w:val="single" w:color="auto" w:sz="6" w:space="0"/>
              <w:right w:val="single" w:color="auto" w:sz="6" w:space="0"/>
            </w:tcBorders>
            <w:tcMar>
              <w:left w:w="60" w:type="dxa"/>
              <w:right w:w="60" w:type="dxa"/>
            </w:tcMar>
          </w:tcPr>
          <w:p w:rsidRPr="6B9B06C2" w:rsidR="00787696" w:rsidP="71FA2977" w:rsidRDefault="00787696" w14:paraId="35F7581B" w14:textId="77777777">
            <w:pPr>
              <w:ind w:left="360"/>
              <w:rPr>
                <w:sz w:val="22"/>
                <w:szCs w:val="22"/>
              </w:rPr>
            </w:pPr>
          </w:p>
        </w:tc>
        <w:tc>
          <w:tcPr>
            <w:tcW w:w="3520" w:type="dxa"/>
            <w:tcBorders>
              <w:bottom w:val="single" w:color="auto" w:sz="6" w:space="0"/>
              <w:right w:val="single" w:color="auto" w:sz="6" w:space="0"/>
            </w:tcBorders>
            <w:tcMar>
              <w:left w:w="60" w:type="dxa"/>
              <w:right w:w="60" w:type="dxa"/>
            </w:tcMar>
          </w:tcPr>
          <w:p w:rsidRPr="6B9B06C2" w:rsidR="00787696" w:rsidP="71FA2977" w:rsidRDefault="00787696" w14:paraId="6CFBC1EC" w14:textId="77777777">
            <w:pPr>
              <w:ind w:left="360"/>
              <w:rPr>
                <w:sz w:val="22"/>
                <w:szCs w:val="22"/>
              </w:rPr>
            </w:pPr>
          </w:p>
        </w:tc>
      </w:tr>
      <w:tr w:rsidR="00787696" w:rsidTr="22D3B811" w14:paraId="5775B448" w14:textId="77777777">
        <w:trPr>
          <w:trHeight w:val="936"/>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4726E320" w:rsidRDefault="623EB618" w14:paraId="79964035" w14:textId="77777777">
            <w:pPr>
              <w:pStyle w:val="Tabell"/>
              <w:numPr>
                <w:ilvl w:val="0"/>
                <w:numId w:val="14"/>
              </w:numPr>
              <w:ind w:left="360"/>
              <w:rPr>
                <w:color w:val="000000" w:themeColor="text2"/>
                <w:sz w:val="22"/>
                <w:szCs w:val="22"/>
              </w:rPr>
            </w:pPr>
            <w:r w:rsidRPr="4726E320">
              <w:rPr>
                <w:sz w:val="22"/>
                <w:szCs w:val="22"/>
              </w:rPr>
              <w:t>Negativ vätskebalans</w:t>
            </w:r>
          </w:p>
          <w:p w:rsidRPr="00B93ADB" w:rsidR="00787696" w:rsidP="4726E320" w:rsidRDefault="623EB618" w14:paraId="2AE9B2DF" w14:textId="23A50BF3">
            <w:pPr>
              <w:pStyle w:val="Tabell"/>
              <w:ind w:left="360"/>
              <w:rPr>
                <w:color w:val="000000" w:themeColor="text2"/>
                <w:sz w:val="22"/>
                <w:szCs w:val="22"/>
              </w:rPr>
            </w:pPr>
            <w:r w:rsidRPr="4726E320">
              <w:rPr>
                <w:color w:val="000000" w:themeColor="text2"/>
                <w:sz w:val="22"/>
                <w:szCs w:val="22"/>
              </w:rPr>
              <w:t>Detta dygn och sedan</w:t>
            </w:r>
            <w:r w:rsidRPr="4726E320" w:rsidR="282660A5">
              <w:rPr>
                <w:color w:val="000000" w:themeColor="text2"/>
                <w:sz w:val="22"/>
                <w:szCs w:val="22"/>
              </w:rPr>
              <w:t xml:space="preserve"> </w:t>
            </w:r>
            <w:r w:rsidRPr="4726E320">
              <w:rPr>
                <w:color w:val="000000" w:themeColor="text2"/>
                <w:sz w:val="22"/>
                <w:szCs w:val="22"/>
              </w:rPr>
              <w:t>inkomst</w:t>
            </w:r>
          </w:p>
        </w:tc>
        <w:tc>
          <w:tcPr>
            <w:tcW w:w="3495" w:type="dxa"/>
            <w:tcBorders>
              <w:bottom w:val="single" w:color="auto" w:sz="6" w:space="0"/>
              <w:right w:val="single" w:color="auto" w:sz="6" w:space="0"/>
            </w:tcBorders>
            <w:tcMar>
              <w:left w:w="60" w:type="dxa"/>
              <w:right w:w="60" w:type="dxa"/>
            </w:tcMar>
          </w:tcPr>
          <w:p w:rsidR="00787696" w:rsidP="71FA2977" w:rsidRDefault="00787696" w14:paraId="627FE675" w14:textId="77777777">
            <w:pPr>
              <w:ind w:left="360"/>
              <w:rPr>
                <w:sz w:val="22"/>
                <w:szCs w:val="22"/>
              </w:rPr>
            </w:pPr>
            <w:r w:rsidRPr="6B9B06C2">
              <w:rPr>
                <w:sz w:val="22"/>
                <w:szCs w:val="22"/>
              </w:rPr>
              <w:t> </w:t>
            </w:r>
          </w:p>
        </w:tc>
        <w:tc>
          <w:tcPr>
            <w:tcW w:w="3520" w:type="dxa"/>
            <w:tcBorders>
              <w:bottom w:val="single" w:color="auto" w:sz="6" w:space="0"/>
              <w:right w:val="single" w:color="auto" w:sz="6" w:space="0"/>
            </w:tcBorders>
            <w:tcMar>
              <w:left w:w="60" w:type="dxa"/>
              <w:right w:w="60" w:type="dxa"/>
            </w:tcMar>
          </w:tcPr>
          <w:p w:rsidR="00787696" w:rsidP="71FA2977" w:rsidRDefault="00787696" w14:paraId="5FB9015A" w14:textId="77777777">
            <w:pPr>
              <w:ind w:left="360"/>
              <w:rPr>
                <w:sz w:val="22"/>
                <w:szCs w:val="22"/>
              </w:rPr>
            </w:pPr>
            <w:r w:rsidRPr="6B9B06C2">
              <w:rPr>
                <w:sz w:val="22"/>
                <w:szCs w:val="22"/>
              </w:rPr>
              <w:t> </w:t>
            </w:r>
          </w:p>
        </w:tc>
      </w:tr>
      <w:tr w:rsidR="00787696" w:rsidTr="22D3B811" w14:paraId="32906A3D" w14:textId="77777777">
        <w:trPr>
          <w:trHeight w:val="857"/>
        </w:trPr>
        <w:tc>
          <w:tcPr>
            <w:tcW w:w="2908" w:type="dxa"/>
            <w:tcBorders>
              <w:left w:val="single" w:color="auto" w:sz="6" w:space="0"/>
              <w:bottom w:val="single" w:color="auto" w:sz="6" w:space="0"/>
              <w:right w:val="single" w:color="auto" w:sz="6" w:space="0"/>
            </w:tcBorders>
            <w:tcMar>
              <w:left w:w="60" w:type="dxa"/>
              <w:right w:w="60" w:type="dxa"/>
            </w:tcMar>
          </w:tcPr>
          <w:p w:rsidRPr="00B93ADB" w:rsidR="00787696" w:rsidP="71FA2977" w:rsidRDefault="00787696" w14:paraId="59921F26" w14:textId="77777777">
            <w:pPr>
              <w:pStyle w:val="Tabell"/>
              <w:numPr>
                <w:ilvl w:val="0"/>
                <w:numId w:val="11"/>
              </w:numPr>
              <w:ind w:left="360"/>
              <w:rPr>
                <w:color w:val="000000" w:themeColor="text2"/>
                <w:sz w:val="22"/>
                <w:szCs w:val="22"/>
              </w:rPr>
            </w:pPr>
            <w:r w:rsidRPr="00B93ADB">
              <w:rPr>
                <w:sz w:val="22"/>
                <w:szCs w:val="22"/>
              </w:rPr>
              <w:t>Övriga hinder?</w:t>
            </w:r>
          </w:p>
        </w:tc>
        <w:tc>
          <w:tcPr>
            <w:tcW w:w="3495" w:type="dxa"/>
            <w:tcBorders>
              <w:bottom w:val="single" w:color="auto" w:sz="6" w:space="0"/>
              <w:right w:val="single" w:color="auto" w:sz="6" w:space="0"/>
            </w:tcBorders>
            <w:tcMar>
              <w:left w:w="60" w:type="dxa"/>
              <w:right w:w="60" w:type="dxa"/>
            </w:tcMar>
          </w:tcPr>
          <w:p w:rsidR="00787696" w:rsidP="71FA2977" w:rsidRDefault="00787696" w14:paraId="55C1CB59" w14:textId="77777777">
            <w:pPr>
              <w:ind w:left="360"/>
              <w:rPr>
                <w:sz w:val="22"/>
                <w:szCs w:val="22"/>
              </w:rPr>
            </w:pPr>
            <w:r w:rsidRPr="6B9B06C2">
              <w:rPr>
                <w:sz w:val="22"/>
                <w:szCs w:val="22"/>
              </w:rPr>
              <w:t> </w:t>
            </w:r>
          </w:p>
        </w:tc>
        <w:tc>
          <w:tcPr>
            <w:tcW w:w="3520" w:type="dxa"/>
            <w:tcBorders>
              <w:bottom w:val="single" w:color="auto" w:sz="6" w:space="0"/>
              <w:right w:val="single" w:color="auto" w:sz="6" w:space="0"/>
            </w:tcBorders>
            <w:tcMar>
              <w:left w:w="60" w:type="dxa"/>
              <w:right w:w="60" w:type="dxa"/>
            </w:tcMar>
          </w:tcPr>
          <w:p w:rsidR="00787696" w:rsidP="71FA2977" w:rsidRDefault="00787696" w14:paraId="06A2E74F" w14:textId="77777777">
            <w:pPr>
              <w:ind w:left="360"/>
              <w:rPr>
                <w:sz w:val="22"/>
                <w:szCs w:val="22"/>
              </w:rPr>
            </w:pPr>
            <w:r w:rsidRPr="6B9B06C2">
              <w:rPr>
                <w:sz w:val="22"/>
                <w:szCs w:val="22"/>
              </w:rPr>
              <w:t> </w:t>
            </w:r>
          </w:p>
        </w:tc>
      </w:tr>
    </w:tbl>
    <w:p w:rsidR="002F4E6C" w:rsidP="71FA2977" w:rsidRDefault="002F4E6C" w14:paraId="694863E6" w14:textId="77777777">
      <w:pPr>
        <w:ind w:left="360"/>
      </w:pPr>
      <w:r>
        <w:br w:type="page"/>
      </w:r>
    </w:p>
    <w:p w:rsidR="00B17661" w:rsidP="00E300BE" w:rsidRDefault="0067361A" w14:paraId="2A6291C9" w14:textId="77777777">
      <w:pPr>
        <w:ind w:left="-180" w:firstLine="38"/>
        <w:jc w:val="center"/>
      </w:pPr>
      <w:r w:rsidRPr="00CD0BAC">
        <w:rPr>
          <w:noProof/>
        </w:rPr>
        <w:lastRenderedPageBreak/>
        <w:drawing>
          <wp:inline distT="0" distB="0" distL="0" distR="0" wp14:anchorId="7D7FD883" wp14:editId="5B9D6F62">
            <wp:extent cx="8019505" cy="6047622"/>
            <wp:effectExtent l="0" t="4445"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24428"/>
                    <a:stretch/>
                  </pic:blipFill>
                  <pic:spPr bwMode="auto">
                    <a:xfrm rot="16200000">
                      <a:off x="0" y="0"/>
                      <a:ext cx="8025056" cy="6051808"/>
                    </a:xfrm>
                    <a:prstGeom prst="rect">
                      <a:avLst/>
                    </a:prstGeom>
                    <a:noFill/>
                    <a:ln>
                      <a:noFill/>
                    </a:ln>
                    <a:extLst>
                      <a:ext uri="{53640926-AAD7-44D8-BBD7-CCE9431645EC}">
                        <a14:shadowObscured xmlns:a14="http://schemas.microsoft.com/office/drawing/2010/main"/>
                      </a:ext>
                    </a:extLst>
                  </pic:spPr>
                </pic:pic>
              </a:graphicData>
            </a:graphic>
          </wp:inline>
        </w:drawing>
      </w:r>
    </w:p>
    <w:p w:rsidRPr="00514CEB" w:rsidR="00B17661" w:rsidP="71FA2977" w:rsidRDefault="00B17661" w14:paraId="227F8E43" w14:textId="599E6CA2" w14:noSpellErr="1">
      <w:pPr>
        <w:pStyle w:val="Rubrik2"/>
        <w:ind w:left="360"/>
        <w:rPr>
          <w:color w:val="FFFFFF" w:themeColor="background1"/>
          <w:sz w:val="16"/>
          <w:szCs w:val="16"/>
        </w:rPr>
      </w:pPr>
      <w:bookmarkStart w:name="_Toc1087894255" w:id="1555470681"/>
      <w:r w:rsidRPr="22D3B811" w:rsidR="74D10D2C">
        <w:rPr>
          <w:color w:val="FFFFFF" w:themeColor="background1" w:themeTint="FF" w:themeShade="FF"/>
          <w:sz w:val="16"/>
          <w:szCs w:val="16"/>
        </w:rPr>
        <w:t>URTRÄNINGSSCHEMA INTUBERAD PATIENT</w:t>
      </w:r>
      <w:bookmarkEnd w:id="1555470681"/>
    </w:p>
    <w:p w:rsidR="00B34077" w:rsidP="71FA2977" w:rsidRDefault="00B34077" w14:paraId="6B6DAEFA" w14:textId="02C7144D">
      <w:pPr>
        <w:spacing w:after="160"/>
        <w:ind w:left="360"/>
        <w:rPr>
          <w:sz w:val="22"/>
          <w:szCs w:val="22"/>
        </w:rPr>
      </w:pPr>
      <w:r>
        <w:br w:type="page"/>
      </w:r>
    </w:p>
    <w:p w:rsidR="007155D5" w:rsidP="71FA2977" w:rsidRDefault="00DE1C23" w14:paraId="3F90AF7E" w14:textId="087E9EBD">
      <w:pPr>
        <w:ind w:left="360"/>
      </w:pPr>
      <w:r w:rsidRPr="00A20141">
        <w:rPr>
          <w:noProof/>
        </w:rPr>
        <w:lastRenderedPageBreak/>
        <w:drawing>
          <wp:inline distT="0" distB="0" distL="0" distR="0" wp14:anchorId="7C9C5D5F" wp14:editId="234FA6CC">
            <wp:extent cx="5895590" cy="8083736"/>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95590" cy="8083736"/>
                    </a:xfrm>
                    <a:prstGeom prst="rect">
                      <a:avLst/>
                    </a:prstGeom>
                    <a:noFill/>
                    <a:ln>
                      <a:noFill/>
                    </a:ln>
                  </pic:spPr>
                </pic:pic>
              </a:graphicData>
            </a:graphic>
          </wp:inline>
        </w:drawing>
      </w:r>
    </w:p>
    <w:p w:rsidRPr="005468E6" w:rsidR="00B17661" w:rsidP="71FA2977" w:rsidRDefault="00B17661" w14:paraId="31B971E4" w14:textId="5253ABF7" w14:noSpellErr="1">
      <w:pPr>
        <w:pStyle w:val="Rubrik2"/>
        <w:ind w:left="360"/>
        <w:rPr>
          <w:color w:val="FFFFFF" w:themeColor="background1"/>
          <w:sz w:val="16"/>
          <w:szCs w:val="16"/>
        </w:rPr>
      </w:pPr>
      <w:bookmarkStart w:name="_Toc320948255" w:id="948528110"/>
      <w:r w:rsidRPr="22D3B811" w:rsidR="74D10D2C">
        <w:rPr>
          <w:color w:val="FFFFFF" w:themeColor="background1" w:themeTint="FF" w:themeShade="FF"/>
          <w:sz w:val="16"/>
          <w:szCs w:val="16"/>
        </w:rPr>
        <w:t xml:space="preserve">URTRÄNINGSSCHEMA </w:t>
      </w:r>
      <w:r w:rsidRPr="22D3B811" w:rsidR="17681469">
        <w:rPr>
          <w:color w:val="FFFFFF" w:themeColor="background1" w:themeTint="FF" w:themeShade="FF"/>
          <w:sz w:val="16"/>
          <w:szCs w:val="16"/>
        </w:rPr>
        <w:t>TRACHEO</w:t>
      </w:r>
      <w:r w:rsidRPr="22D3B811" w:rsidR="005468E6">
        <w:rPr>
          <w:color w:val="FFFFFF" w:themeColor="background1" w:themeTint="FF" w:themeShade="FF"/>
          <w:sz w:val="16"/>
          <w:szCs w:val="16"/>
        </w:rPr>
        <w:t>T</w:t>
      </w:r>
      <w:r w:rsidRPr="22D3B811" w:rsidR="17681469">
        <w:rPr>
          <w:color w:val="FFFFFF" w:themeColor="background1" w:themeTint="FF" w:themeShade="FF"/>
          <w:sz w:val="16"/>
          <w:szCs w:val="16"/>
        </w:rPr>
        <w:t>OMERAD PAT</w:t>
      </w:r>
      <w:bookmarkEnd w:id="948528110"/>
    </w:p>
    <w:sectPr w:rsidRPr="005468E6" w:rsidR="00B17661" w:rsidSect="00CC1057">
      <w:headerReference w:type="default" r:id="rId14"/>
      <w:footerReference w:type="even" r:id="rId15"/>
      <w:footerReference w:type="default" r:id="rId16"/>
      <w:headerReference w:type="first" r:id="rId17"/>
      <w:footerReference w:type="first" r:id="rId18"/>
      <w:type w:val="continuous"/>
      <w:pgSz w:w="11900" w:h="16840" w:orient="portrait"/>
      <w:pgMar w:top="1440" w:right="1080" w:bottom="1440" w:left="1080"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21CD2" w:rsidRDefault="00921CD2" w14:paraId="2285CCD8" w14:textId="77777777">
      <w:r>
        <w:separator/>
      </w:r>
    </w:p>
  </w:endnote>
  <w:endnote w:type="continuationSeparator" w:id="0">
    <w:p w:rsidR="00921CD2" w:rsidRDefault="00921CD2" w14:paraId="45F83DF6" w14:textId="77777777">
      <w:r>
        <w:continuationSeparator/>
      </w:r>
    </w:p>
  </w:endnote>
  <w:endnote w:type="continuationNotice" w:id="1">
    <w:p w:rsidR="00921CD2" w:rsidRDefault="00921CD2" w14:paraId="12EF149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21CD2" w:rsidRDefault="00921CD2" w14:paraId="6BA001C4" w14:textId="77777777"/>
  </w:footnote>
  <w:footnote w:type="continuationSeparator" w:id="0">
    <w:p w:rsidR="00921CD2" w:rsidRDefault="00921CD2" w14:paraId="1F69A809" w14:textId="77777777">
      <w:r>
        <w:continuationSeparator/>
      </w:r>
    </w:p>
  </w:footnote>
  <w:footnote w:type="continuationNotice" w:id="1">
    <w:p w:rsidR="00921CD2" w:rsidRDefault="00921CD2" w14:paraId="0C8C411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5F83"/>
    <w:multiLevelType w:val="hybridMultilevel"/>
    <w:tmpl w:val="D74897F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38D6D63"/>
    <w:multiLevelType w:val="hybridMultilevel"/>
    <w:tmpl w:val="462445EE"/>
    <w:lvl w:ilvl="0" w:tplc="F5F8F142">
      <w:start w:val="1"/>
      <w:numFmt w:val="bullet"/>
      <w:lvlText w:val=""/>
      <w:lvlJc w:val="left"/>
      <w:pPr>
        <w:ind w:left="720" w:hanging="360"/>
      </w:pPr>
      <w:rPr>
        <w:rFonts w:hint="default" w:ascii="Symbol" w:hAnsi="Symbol"/>
      </w:rPr>
    </w:lvl>
    <w:lvl w:ilvl="1" w:tplc="1D3A94B6">
      <w:start w:val="1"/>
      <w:numFmt w:val="bullet"/>
      <w:lvlText w:val="o"/>
      <w:lvlJc w:val="left"/>
      <w:pPr>
        <w:ind w:left="1440" w:hanging="360"/>
      </w:pPr>
      <w:rPr>
        <w:rFonts w:hint="default" w:ascii="Courier New" w:hAnsi="Courier New"/>
      </w:rPr>
    </w:lvl>
    <w:lvl w:ilvl="2" w:tplc="B832D3E6">
      <w:start w:val="1"/>
      <w:numFmt w:val="bullet"/>
      <w:lvlText w:val=""/>
      <w:lvlJc w:val="left"/>
      <w:pPr>
        <w:ind w:left="2160" w:hanging="360"/>
      </w:pPr>
      <w:rPr>
        <w:rFonts w:hint="default" w:ascii="Wingdings" w:hAnsi="Wingdings"/>
      </w:rPr>
    </w:lvl>
    <w:lvl w:ilvl="3" w:tplc="A29E2D5A">
      <w:start w:val="1"/>
      <w:numFmt w:val="bullet"/>
      <w:lvlText w:val=""/>
      <w:lvlJc w:val="left"/>
      <w:pPr>
        <w:ind w:left="2880" w:hanging="360"/>
      </w:pPr>
      <w:rPr>
        <w:rFonts w:hint="default" w:ascii="Symbol" w:hAnsi="Symbol"/>
      </w:rPr>
    </w:lvl>
    <w:lvl w:ilvl="4" w:tplc="20142858">
      <w:start w:val="1"/>
      <w:numFmt w:val="bullet"/>
      <w:lvlText w:val="o"/>
      <w:lvlJc w:val="left"/>
      <w:pPr>
        <w:ind w:left="3600" w:hanging="360"/>
      </w:pPr>
      <w:rPr>
        <w:rFonts w:hint="default" w:ascii="Courier New" w:hAnsi="Courier New"/>
      </w:rPr>
    </w:lvl>
    <w:lvl w:ilvl="5" w:tplc="22CE8C1C">
      <w:start w:val="1"/>
      <w:numFmt w:val="bullet"/>
      <w:lvlText w:val=""/>
      <w:lvlJc w:val="left"/>
      <w:pPr>
        <w:ind w:left="4320" w:hanging="360"/>
      </w:pPr>
      <w:rPr>
        <w:rFonts w:hint="default" w:ascii="Wingdings" w:hAnsi="Wingdings"/>
      </w:rPr>
    </w:lvl>
    <w:lvl w:ilvl="6" w:tplc="867EFFEA">
      <w:start w:val="1"/>
      <w:numFmt w:val="bullet"/>
      <w:lvlText w:val=""/>
      <w:lvlJc w:val="left"/>
      <w:pPr>
        <w:ind w:left="5040" w:hanging="360"/>
      </w:pPr>
      <w:rPr>
        <w:rFonts w:hint="default" w:ascii="Symbol" w:hAnsi="Symbol"/>
      </w:rPr>
    </w:lvl>
    <w:lvl w:ilvl="7" w:tplc="7B8C39DE">
      <w:start w:val="1"/>
      <w:numFmt w:val="bullet"/>
      <w:lvlText w:val="o"/>
      <w:lvlJc w:val="left"/>
      <w:pPr>
        <w:ind w:left="5760" w:hanging="360"/>
      </w:pPr>
      <w:rPr>
        <w:rFonts w:hint="default" w:ascii="Courier New" w:hAnsi="Courier New"/>
      </w:rPr>
    </w:lvl>
    <w:lvl w:ilvl="8" w:tplc="4990B174">
      <w:start w:val="1"/>
      <w:numFmt w:val="bullet"/>
      <w:lvlText w:val=""/>
      <w:lvlJc w:val="left"/>
      <w:pPr>
        <w:ind w:left="6480" w:hanging="360"/>
      </w:pPr>
      <w:rPr>
        <w:rFonts w:hint="default" w:ascii="Wingdings" w:hAnsi="Wingdings"/>
      </w:rPr>
    </w:lvl>
  </w:abstractNum>
  <w:abstractNum w:abstractNumId="2" w15:restartNumberingAfterBreak="0">
    <w:nsid w:val="045A2D24"/>
    <w:multiLevelType w:val="hybridMultilevel"/>
    <w:tmpl w:val="DAEC3BE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095706D6"/>
    <w:multiLevelType w:val="hybridMultilevel"/>
    <w:tmpl w:val="F2BA6D2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0D4F38BF"/>
    <w:multiLevelType w:val="hybridMultilevel"/>
    <w:tmpl w:val="5FEC53B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0D953CF3"/>
    <w:multiLevelType w:val="hybridMultilevel"/>
    <w:tmpl w:val="CB1EDF6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E255FFF"/>
    <w:multiLevelType w:val="hybridMultilevel"/>
    <w:tmpl w:val="0B4E2F5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 w15:restartNumberingAfterBreak="0">
    <w:nsid w:val="0E8C1682"/>
    <w:multiLevelType w:val="hybridMultilevel"/>
    <w:tmpl w:val="9822E06A"/>
    <w:lvl w:ilvl="0" w:tplc="D54E8D9A">
      <w:start w:val="1"/>
      <w:numFmt w:val="bullet"/>
      <w:lvlText w:val=""/>
      <w:lvlJc w:val="left"/>
      <w:pPr>
        <w:ind w:left="720" w:hanging="360"/>
      </w:pPr>
      <w:rPr>
        <w:rFonts w:hint="default" w:ascii="Symbol" w:hAnsi="Symbol"/>
      </w:rPr>
    </w:lvl>
    <w:lvl w:ilvl="1" w:tplc="F7A2941A">
      <w:start w:val="1"/>
      <w:numFmt w:val="bullet"/>
      <w:lvlText w:val="o"/>
      <w:lvlJc w:val="left"/>
      <w:pPr>
        <w:ind w:left="1440" w:hanging="360"/>
      </w:pPr>
      <w:rPr>
        <w:rFonts w:hint="default" w:ascii="Courier New" w:hAnsi="Courier New"/>
      </w:rPr>
    </w:lvl>
    <w:lvl w:ilvl="2" w:tplc="2D2A1DB0">
      <w:start w:val="1"/>
      <w:numFmt w:val="bullet"/>
      <w:lvlText w:val=""/>
      <w:lvlJc w:val="left"/>
      <w:pPr>
        <w:ind w:left="2160" w:hanging="360"/>
      </w:pPr>
      <w:rPr>
        <w:rFonts w:hint="default" w:ascii="Wingdings" w:hAnsi="Wingdings"/>
      </w:rPr>
    </w:lvl>
    <w:lvl w:ilvl="3" w:tplc="38B87026">
      <w:start w:val="1"/>
      <w:numFmt w:val="bullet"/>
      <w:lvlText w:val=""/>
      <w:lvlJc w:val="left"/>
      <w:pPr>
        <w:ind w:left="2880" w:hanging="360"/>
      </w:pPr>
      <w:rPr>
        <w:rFonts w:hint="default" w:ascii="Symbol" w:hAnsi="Symbol"/>
      </w:rPr>
    </w:lvl>
    <w:lvl w:ilvl="4" w:tplc="F69A2BC6">
      <w:start w:val="1"/>
      <w:numFmt w:val="bullet"/>
      <w:lvlText w:val="o"/>
      <w:lvlJc w:val="left"/>
      <w:pPr>
        <w:ind w:left="3600" w:hanging="360"/>
      </w:pPr>
      <w:rPr>
        <w:rFonts w:hint="default" w:ascii="Courier New" w:hAnsi="Courier New"/>
      </w:rPr>
    </w:lvl>
    <w:lvl w:ilvl="5" w:tplc="9CACFDB4">
      <w:start w:val="1"/>
      <w:numFmt w:val="bullet"/>
      <w:lvlText w:val=""/>
      <w:lvlJc w:val="left"/>
      <w:pPr>
        <w:ind w:left="4320" w:hanging="360"/>
      </w:pPr>
      <w:rPr>
        <w:rFonts w:hint="default" w:ascii="Wingdings" w:hAnsi="Wingdings"/>
      </w:rPr>
    </w:lvl>
    <w:lvl w:ilvl="6" w:tplc="6EECB5E8">
      <w:start w:val="1"/>
      <w:numFmt w:val="bullet"/>
      <w:lvlText w:val=""/>
      <w:lvlJc w:val="left"/>
      <w:pPr>
        <w:ind w:left="5040" w:hanging="360"/>
      </w:pPr>
      <w:rPr>
        <w:rFonts w:hint="default" w:ascii="Symbol" w:hAnsi="Symbol"/>
      </w:rPr>
    </w:lvl>
    <w:lvl w:ilvl="7" w:tplc="3CB0912C">
      <w:start w:val="1"/>
      <w:numFmt w:val="bullet"/>
      <w:lvlText w:val="o"/>
      <w:lvlJc w:val="left"/>
      <w:pPr>
        <w:ind w:left="5760" w:hanging="360"/>
      </w:pPr>
      <w:rPr>
        <w:rFonts w:hint="default" w:ascii="Courier New" w:hAnsi="Courier New"/>
      </w:rPr>
    </w:lvl>
    <w:lvl w:ilvl="8" w:tplc="EC8C43B4">
      <w:start w:val="1"/>
      <w:numFmt w:val="bullet"/>
      <w:lvlText w:val=""/>
      <w:lvlJc w:val="left"/>
      <w:pPr>
        <w:ind w:left="6480" w:hanging="360"/>
      </w:pPr>
      <w:rPr>
        <w:rFonts w:hint="default" w:ascii="Wingdings" w:hAnsi="Wingdings"/>
      </w:rPr>
    </w:lvl>
  </w:abstractNum>
  <w:abstractNum w:abstractNumId="8" w15:restartNumberingAfterBreak="0">
    <w:nsid w:val="124D5351"/>
    <w:multiLevelType w:val="hybridMultilevel"/>
    <w:tmpl w:val="13308940"/>
    <w:lvl w:ilvl="0" w:tplc="F5F8F142">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9DF3019"/>
    <w:multiLevelType w:val="hybridMultilevel"/>
    <w:tmpl w:val="B90E04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E36675E"/>
    <w:multiLevelType w:val="hybridMultilevel"/>
    <w:tmpl w:val="FFFFFFFF"/>
    <w:lvl w:ilvl="0" w:tplc="6C9CFBAC">
      <w:start w:val="1"/>
      <w:numFmt w:val="bullet"/>
      <w:lvlText w:val=""/>
      <w:lvlJc w:val="left"/>
      <w:pPr>
        <w:ind w:left="720" w:hanging="360"/>
      </w:pPr>
      <w:rPr>
        <w:rFonts w:hint="default" w:ascii="Symbol" w:hAnsi="Symbol"/>
      </w:rPr>
    </w:lvl>
    <w:lvl w:ilvl="1" w:tplc="8E34FB66">
      <w:start w:val="1"/>
      <w:numFmt w:val="bullet"/>
      <w:lvlText w:val="o"/>
      <w:lvlJc w:val="left"/>
      <w:pPr>
        <w:ind w:left="1440" w:hanging="360"/>
      </w:pPr>
      <w:rPr>
        <w:rFonts w:hint="default" w:ascii="Courier New" w:hAnsi="Courier New"/>
      </w:rPr>
    </w:lvl>
    <w:lvl w:ilvl="2" w:tplc="0D586A3A">
      <w:start w:val="1"/>
      <w:numFmt w:val="bullet"/>
      <w:lvlText w:val=""/>
      <w:lvlJc w:val="left"/>
      <w:pPr>
        <w:ind w:left="2160" w:hanging="360"/>
      </w:pPr>
      <w:rPr>
        <w:rFonts w:hint="default" w:ascii="Wingdings" w:hAnsi="Wingdings"/>
      </w:rPr>
    </w:lvl>
    <w:lvl w:ilvl="3" w:tplc="B77A5B56">
      <w:start w:val="1"/>
      <w:numFmt w:val="bullet"/>
      <w:lvlText w:val=""/>
      <w:lvlJc w:val="left"/>
      <w:pPr>
        <w:ind w:left="2880" w:hanging="360"/>
      </w:pPr>
      <w:rPr>
        <w:rFonts w:hint="default" w:ascii="Symbol" w:hAnsi="Symbol"/>
      </w:rPr>
    </w:lvl>
    <w:lvl w:ilvl="4" w:tplc="6C2C2BAA">
      <w:start w:val="1"/>
      <w:numFmt w:val="bullet"/>
      <w:lvlText w:val="o"/>
      <w:lvlJc w:val="left"/>
      <w:pPr>
        <w:ind w:left="3600" w:hanging="360"/>
      </w:pPr>
      <w:rPr>
        <w:rFonts w:hint="default" w:ascii="Courier New" w:hAnsi="Courier New"/>
      </w:rPr>
    </w:lvl>
    <w:lvl w:ilvl="5" w:tplc="800A9026">
      <w:start w:val="1"/>
      <w:numFmt w:val="bullet"/>
      <w:lvlText w:val=""/>
      <w:lvlJc w:val="left"/>
      <w:pPr>
        <w:ind w:left="4320" w:hanging="360"/>
      </w:pPr>
      <w:rPr>
        <w:rFonts w:hint="default" w:ascii="Wingdings" w:hAnsi="Wingdings"/>
      </w:rPr>
    </w:lvl>
    <w:lvl w:ilvl="6" w:tplc="897CBCF0">
      <w:start w:val="1"/>
      <w:numFmt w:val="bullet"/>
      <w:lvlText w:val=""/>
      <w:lvlJc w:val="left"/>
      <w:pPr>
        <w:ind w:left="5040" w:hanging="360"/>
      </w:pPr>
      <w:rPr>
        <w:rFonts w:hint="default" w:ascii="Symbol" w:hAnsi="Symbol"/>
      </w:rPr>
    </w:lvl>
    <w:lvl w:ilvl="7" w:tplc="D08628FA">
      <w:start w:val="1"/>
      <w:numFmt w:val="bullet"/>
      <w:lvlText w:val="o"/>
      <w:lvlJc w:val="left"/>
      <w:pPr>
        <w:ind w:left="5760" w:hanging="360"/>
      </w:pPr>
      <w:rPr>
        <w:rFonts w:hint="default" w:ascii="Courier New" w:hAnsi="Courier New"/>
      </w:rPr>
    </w:lvl>
    <w:lvl w:ilvl="8" w:tplc="5C709022">
      <w:start w:val="1"/>
      <w:numFmt w:val="bullet"/>
      <w:lvlText w:val=""/>
      <w:lvlJc w:val="left"/>
      <w:pPr>
        <w:ind w:left="6480" w:hanging="360"/>
      </w:pPr>
      <w:rPr>
        <w:rFonts w:hint="default" w:ascii="Wingdings" w:hAnsi="Wingdings"/>
      </w:rPr>
    </w:lvl>
  </w:abstractNum>
  <w:abstractNum w:abstractNumId="12" w15:restartNumberingAfterBreak="0">
    <w:nsid w:val="1F537BA5"/>
    <w:multiLevelType w:val="hybridMultilevel"/>
    <w:tmpl w:val="6D18CE36"/>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0E5198A"/>
    <w:multiLevelType w:val="hybridMultilevel"/>
    <w:tmpl w:val="E13C46DA"/>
    <w:lvl w:ilvl="0" w:tplc="F5F8F142">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29D11DB"/>
    <w:multiLevelType w:val="hybridMultilevel"/>
    <w:tmpl w:val="703AD220"/>
    <w:lvl w:ilvl="0" w:tplc="F5F8F142">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3215765"/>
    <w:multiLevelType w:val="hybridMultilevel"/>
    <w:tmpl w:val="0538A89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6" w15:restartNumberingAfterBreak="0">
    <w:nsid w:val="30207B5A"/>
    <w:multiLevelType w:val="hybridMultilevel"/>
    <w:tmpl w:val="1C5C54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041C53E"/>
    <w:multiLevelType w:val="hybridMultilevel"/>
    <w:tmpl w:val="FFFFFFFF"/>
    <w:lvl w:ilvl="0" w:tplc="81148300">
      <w:start w:val="1"/>
      <w:numFmt w:val="bullet"/>
      <w:lvlText w:val=""/>
      <w:lvlJc w:val="left"/>
      <w:pPr>
        <w:ind w:left="720" w:hanging="360"/>
      </w:pPr>
      <w:rPr>
        <w:rFonts w:hint="default" w:ascii="Symbol" w:hAnsi="Symbol"/>
      </w:rPr>
    </w:lvl>
    <w:lvl w:ilvl="1" w:tplc="1E949514">
      <w:start w:val="1"/>
      <w:numFmt w:val="bullet"/>
      <w:lvlText w:val="o"/>
      <w:lvlJc w:val="left"/>
      <w:pPr>
        <w:ind w:left="1440" w:hanging="360"/>
      </w:pPr>
      <w:rPr>
        <w:rFonts w:hint="default" w:ascii="Courier New" w:hAnsi="Courier New"/>
      </w:rPr>
    </w:lvl>
    <w:lvl w:ilvl="2" w:tplc="CAA49C16">
      <w:start w:val="1"/>
      <w:numFmt w:val="bullet"/>
      <w:lvlText w:val=""/>
      <w:lvlJc w:val="left"/>
      <w:pPr>
        <w:ind w:left="2160" w:hanging="360"/>
      </w:pPr>
      <w:rPr>
        <w:rFonts w:hint="default" w:ascii="Wingdings" w:hAnsi="Wingdings"/>
      </w:rPr>
    </w:lvl>
    <w:lvl w:ilvl="3" w:tplc="6EFC3544">
      <w:start w:val="1"/>
      <w:numFmt w:val="bullet"/>
      <w:lvlText w:val=""/>
      <w:lvlJc w:val="left"/>
      <w:pPr>
        <w:ind w:left="2880" w:hanging="360"/>
      </w:pPr>
      <w:rPr>
        <w:rFonts w:hint="default" w:ascii="Symbol" w:hAnsi="Symbol"/>
      </w:rPr>
    </w:lvl>
    <w:lvl w:ilvl="4" w:tplc="C8C26F54">
      <w:start w:val="1"/>
      <w:numFmt w:val="bullet"/>
      <w:lvlText w:val="o"/>
      <w:lvlJc w:val="left"/>
      <w:pPr>
        <w:ind w:left="3600" w:hanging="360"/>
      </w:pPr>
      <w:rPr>
        <w:rFonts w:hint="default" w:ascii="Courier New" w:hAnsi="Courier New"/>
      </w:rPr>
    </w:lvl>
    <w:lvl w:ilvl="5" w:tplc="5A2CAFD8">
      <w:start w:val="1"/>
      <w:numFmt w:val="bullet"/>
      <w:lvlText w:val=""/>
      <w:lvlJc w:val="left"/>
      <w:pPr>
        <w:ind w:left="4320" w:hanging="360"/>
      </w:pPr>
      <w:rPr>
        <w:rFonts w:hint="default" w:ascii="Wingdings" w:hAnsi="Wingdings"/>
      </w:rPr>
    </w:lvl>
    <w:lvl w:ilvl="6" w:tplc="83E69CFC">
      <w:start w:val="1"/>
      <w:numFmt w:val="bullet"/>
      <w:lvlText w:val=""/>
      <w:lvlJc w:val="left"/>
      <w:pPr>
        <w:ind w:left="5040" w:hanging="360"/>
      </w:pPr>
      <w:rPr>
        <w:rFonts w:hint="default" w:ascii="Symbol" w:hAnsi="Symbol"/>
      </w:rPr>
    </w:lvl>
    <w:lvl w:ilvl="7" w:tplc="1D92AE7E">
      <w:start w:val="1"/>
      <w:numFmt w:val="bullet"/>
      <w:lvlText w:val="o"/>
      <w:lvlJc w:val="left"/>
      <w:pPr>
        <w:ind w:left="5760" w:hanging="360"/>
      </w:pPr>
      <w:rPr>
        <w:rFonts w:hint="default" w:ascii="Courier New" w:hAnsi="Courier New"/>
      </w:rPr>
    </w:lvl>
    <w:lvl w:ilvl="8" w:tplc="885222F0">
      <w:start w:val="1"/>
      <w:numFmt w:val="bullet"/>
      <w:lvlText w:val=""/>
      <w:lvlJc w:val="left"/>
      <w:pPr>
        <w:ind w:left="6480" w:hanging="360"/>
      </w:pPr>
      <w:rPr>
        <w:rFonts w:hint="default" w:ascii="Wingdings" w:hAnsi="Wingdings"/>
      </w:rPr>
    </w:lvl>
  </w:abstractNum>
  <w:abstractNum w:abstractNumId="18" w15:restartNumberingAfterBreak="0">
    <w:nsid w:val="310A03CE"/>
    <w:multiLevelType w:val="hybridMultilevel"/>
    <w:tmpl w:val="29261A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6BC79D2"/>
    <w:multiLevelType w:val="hybridMultilevel"/>
    <w:tmpl w:val="6136B97E"/>
    <w:lvl w:ilvl="0" w:tplc="08090003">
      <w:start w:val="1"/>
      <w:numFmt w:val="bullet"/>
      <w:lvlText w:val="o"/>
      <w:lvlJc w:val="left"/>
      <w:pPr>
        <w:ind w:left="1080" w:hanging="360"/>
      </w:pPr>
      <w:rPr>
        <w:rFonts w:hint="default" w:ascii="Courier New" w:hAnsi="Courier New" w:cs="Courier New"/>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39123376"/>
    <w:multiLevelType w:val="hybridMultilevel"/>
    <w:tmpl w:val="DF7C44F2"/>
    <w:lvl w:ilvl="0" w:tplc="F5F8F142">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2" w15:restartNumberingAfterBreak="0">
    <w:nsid w:val="3C136995"/>
    <w:multiLevelType w:val="hybridMultilevel"/>
    <w:tmpl w:val="AC084C16"/>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3DC7301D"/>
    <w:multiLevelType w:val="hybridMultilevel"/>
    <w:tmpl w:val="FFFFFFFF"/>
    <w:lvl w:ilvl="0" w:tplc="B6F0938E">
      <w:start w:val="1"/>
      <w:numFmt w:val="upperLetter"/>
      <w:lvlText w:val="%1."/>
      <w:lvlJc w:val="left"/>
      <w:pPr>
        <w:ind w:left="720" w:hanging="360"/>
      </w:pPr>
    </w:lvl>
    <w:lvl w:ilvl="1" w:tplc="369EA31A">
      <w:start w:val="1"/>
      <w:numFmt w:val="lowerLetter"/>
      <w:lvlText w:val="%2."/>
      <w:lvlJc w:val="left"/>
      <w:pPr>
        <w:ind w:left="1440" w:hanging="360"/>
      </w:pPr>
    </w:lvl>
    <w:lvl w:ilvl="2" w:tplc="CCD47590">
      <w:start w:val="1"/>
      <w:numFmt w:val="lowerRoman"/>
      <w:lvlText w:val="%3."/>
      <w:lvlJc w:val="right"/>
      <w:pPr>
        <w:ind w:left="2160" w:hanging="180"/>
      </w:pPr>
    </w:lvl>
    <w:lvl w:ilvl="3" w:tplc="A832367E">
      <w:start w:val="1"/>
      <w:numFmt w:val="decimal"/>
      <w:lvlText w:val="%4."/>
      <w:lvlJc w:val="left"/>
      <w:pPr>
        <w:ind w:left="2880" w:hanging="360"/>
      </w:pPr>
    </w:lvl>
    <w:lvl w:ilvl="4" w:tplc="EB06F5AC">
      <w:start w:val="1"/>
      <w:numFmt w:val="lowerLetter"/>
      <w:lvlText w:val="%5."/>
      <w:lvlJc w:val="left"/>
      <w:pPr>
        <w:ind w:left="3600" w:hanging="360"/>
      </w:pPr>
    </w:lvl>
    <w:lvl w:ilvl="5" w:tplc="6A049344">
      <w:start w:val="1"/>
      <w:numFmt w:val="lowerRoman"/>
      <w:lvlText w:val="%6."/>
      <w:lvlJc w:val="right"/>
      <w:pPr>
        <w:ind w:left="4320" w:hanging="180"/>
      </w:pPr>
    </w:lvl>
    <w:lvl w:ilvl="6" w:tplc="1E0AE57A">
      <w:start w:val="1"/>
      <w:numFmt w:val="decimal"/>
      <w:lvlText w:val="%7."/>
      <w:lvlJc w:val="left"/>
      <w:pPr>
        <w:ind w:left="5040" w:hanging="360"/>
      </w:pPr>
    </w:lvl>
    <w:lvl w:ilvl="7" w:tplc="045A3C78">
      <w:start w:val="1"/>
      <w:numFmt w:val="lowerLetter"/>
      <w:lvlText w:val="%8."/>
      <w:lvlJc w:val="left"/>
      <w:pPr>
        <w:ind w:left="5760" w:hanging="360"/>
      </w:pPr>
    </w:lvl>
    <w:lvl w:ilvl="8" w:tplc="33CC7466">
      <w:start w:val="1"/>
      <w:numFmt w:val="lowerRoman"/>
      <w:lvlText w:val="%9."/>
      <w:lvlJc w:val="right"/>
      <w:pPr>
        <w:ind w:left="6480" w:hanging="180"/>
      </w:pPr>
    </w:lvl>
  </w:abstractNum>
  <w:abstractNum w:abstractNumId="24" w15:restartNumberingAfterBreak="0">
    <w:nsid w:val="3E6D2E83"/>
    <w:multiLevelType w:val="hybridMultilevel"/>
    <w:tmpl w:val="04A464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3F8472E2"/>
    <w:multiLevelType w:val="hybridMultilevel"/>
    <w:tmpl w:val="1AA215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423B7BC"/>
    <w:multiLevelType w:val="hybridMultilevel"/>
    <w:tmpl w:val="19C634D2"/>
    <w:lvl w:ilvl="0" w:tplc="E1CC0610">
      <w:start w:val="1"/>
      <w:numFmt w:val="bullet"/>
      <w:lvlText w:val="□"/>
      <w:lvlJc w:val="left"/>
      <w:pPr>
        <w:ind w:left="720" w:hanging="360"/>
      </w:pPr>
      <w:rPr>
        <w:rFonts w:hint="default" w:ascii="Courier New" w:hAnsi="Courier New"/>
      </w:rPr>
    </w:lvl>
    <w:lvl w:ilvl="1" w:tplc="CF80EF90">
      <w:start w:val="1"/>
      <w:numFmt w:val="bullet"/>
      <w:lvlText w:val="o"/>
      <w:lvlJc w:val="left"/>
      <w:pPr>
        <w:ind w:left="1440" w:hanging="360"/>
      </w:pPr>
      <w:rPr>
        <w:rFonts w:hint="default" w:ascii="Courier New" w:hAnsi="Courier New"/>
      </w:rPr>
    </w:lvl>
    <w:lvl w:ilvl="2" w:tplc="14207994">
      <w:start w:val="1"/>
      <w:numFmt w:val="bullet"/>
      <w:lvlText w:val=""/>
      <w:lvlJc w:val="left"/>
      <w:pPr>
        <w:ind w:left="2160" w:hanging="360"/>
      </w:pPr>
      <w:rPr>
        <w:rFonts w:hint="default" w:ascii="Wingdings" w:hAnsi="Wingdings"/>
      </w:rPr>
    </w:lvl>
    <w:lvl w:ilvl="3" w:tplc="BE52F142">
      <w:start w:val="1"/>
      <w:numFmt w:val="bullet"/>
      <w:lvlText w:val=""/>
      <w:lvlJc w:val="left"/>
      <w:pPr>
        <w:ind w:left="2880" w:hanging="360"/>
      </w:pPr>
      <w:rPr>
        <w:rFonts w:hint="default" w:ascii="Symbol" w:hAnsi="Symbol"/>
      </w:rPr>
    </w:lvl>
    <w:lvl w:ilvl="4" w:tplc="1DC8F81C">
      <w:start w:val="1"/>
      <w:numFmt w:val="bullet"/>
      <w:lvlText w:val="o"/>
      <w:lvlJc w:val="left"/>
      <w:pPr>
        <w:ind w:left="3600" w:hanging="360"/>
      </w:pPr>
      <w:rPr>
        <w:rFonts w:hint="default" w:ascii="Courier New" w:hAnsi="Courier New"/>
      </w:rPr>
    </w:lvl>
    <w:lvl w:ilvl="5" w:tplc="E17E4076">
      <w:start w:val="1"/>
      <w:numFmt w:val="bullet"/>
      <w:lvlText w:val=""/>
      <w:lvlJc w:val="left"/>
      <w:pPr>
        <w:ind w:left="4320" w:hanging="360"/>
      </w:pPr>
      <w:rPr>
        <w:rFonts w:hint="default" w:ascii="Wingdings" w:hAnsi="Wingdings"/>
      </w:rPr>
    </w:lvl>
    <w:lvl w:ilvl="6" w:tplc="4DD2CEB6">
      <w:start w:val="1"/>
      <w:numFmt w:val="bullet"/>
      <w:lvlText w:val=""/>
      <w:lvlJc w:val="left"/>
      <w:pPr>
        <w:ind w:left="5040" w:hanging="360"/>
      </w:pPr>
      <w:rPr>
        <w:rFonts w:hint="default" w:ascii="Symbol" w:hAnsi="Symbol"/>
      </w:rPr>
    </w:lvl>
    <w:lvl w:ilvl="7" w:tplc="C5307C44">
      <w:start w:val="1"/>
      <w:numFmt w:val="bullet"/>
      <w:lvlText w:val="o"/>
      <w:lvlJc w:val="left"/>
      <w:pPr>
        <w:ind w:left="5760" w:hanging="360"/>
      </w:pPr>
      <w:rPr>
        <w:rFonts w:hint="default" w:ascii="Courier New" w:hAnsi="Courier New"/>
      </w:rPr>
    </w:lvl>
    <w:lvl w:ilvl="8" w:tplc="A4DC039A">
      <w:start w:val="1"/>
      <w:numFmt w:val="bullet"/>
      <w:lvlText w:val=""/>
      <w:lvlJc w:val="left"/>
      <w:pPr>
        <w:ind w:left="6480" w:hanging="360"/>
      </w:pPr>
      <w:rPr>
        <w:rFonts w:hint="default" w:ascii="Wingdings" w:hAnsi="Wingdings"/>
      </w:rPr>
    </w:lvl>
  </w:abstractNum>
  <w:abstractNum w:abstractNumId="27" w15:restartNumberingAfterBreak="0">
    <w:nsid w:val="45C55F05"/>
    <w:multiLevelType w:val="hybridMultilevel"/>
    <w:tmpl w:val="FA88D9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71E0717"/>
    <w:multiLevelType w:val="hybridMultilevel"/>
    <w:tmpl w:val="39DE8C9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9" w15:restartNumberingAfterBreak="0">
    <w:nsid w:val="4E8DD7D3"/>
    <w:multiLevelType w:val="hybridMultilevel"/>
    <w:tmpl w:val="F1806002"/>
    <w:lvl w:ilvl="0" w:tplc="ADDC6994">
      <w:start w:val="1"/>
      <w:numFmt w:val="bullet"/>
      <w:lvlText w:val="□"/>
      <w:lvlJc w:val="left"/>
      <w:pPr>
        <w:ind w:left="720" w:hanging="360"/>
      </w:pPr>
      <w:rPr>
        <w:rFonts w:hint="default" w:ascii="Courier New" w:hAnsi="Courier New"/>
      </w:rPr>
    </w:lvl>
    <w:lvl w:ilvl="1" w:tplc="D0BA00FE">
      <w:start w:val="1"/>
      <w:numFmt w:val="bullet"/>
      <w:lvlText w:val="o"/>
      <w:lvlJc w:val="left"/>
      <w:pPr>
        <w:ind w:left="1440" w:hanging="360"/>
      </w:pPr>
      <w:rPr>
        <w:rFonts w:hint="default" w:ascii="Courier New" w:hAnsi="Courier New"/>
      </w:rPr>
    </w:lvl>
    <w:lvl w:ilvl="2" w:tplc="74AEA9AE">
      <w:start w:val="1"/>
      <w:numFmt w:val="bullet"/>
      <w:lvlText w:val=""/>
      <w:lvlJc w:val="left"/>
      <w:pPr>
        <w:ind w:left="2160" w:hanging="360"/>
      </w:pPr>
      <w:rPr>
        <w:rFonts w:hint="default" w:ascii="Wingdings" w:hAnsi="Wingdings"/>
      </w:rPr>
    </w:lvl>
    <w:lvl w:ilvl="3" w:tplc="EA30E9A2">
      <w:start w:val="1"/>
      <w:numFmt w:val="bullet"/>
      <w:lvlText w:val=""/>
      <w:lvlJc w:val="left"/>
      <w:pPr>
        <w:ind w:left="2880" w:hanging="360"/>
      </w:pPr>
      <w:rPr>
        <w:rFonts w:hint="default" w:ascii="Symbol" w:hAnsi="Symbol"/>
      </w:rPr>
    </w:lvl>
    <w:lvl w:ilvl="4" w:tplc="AE324D28">
      <w:start w:val="1"/>
      <w:numFmt w:val="bullet"/>
      <w:lvlText w:val="o"/>
      <w:lvlJc w:val="left"/>
      <w:pPr>
        <w:ind w:left="3600" w:hanging="360"/>
      </w:pPr>
      <w:rPr>
        <w:rFonts w:hint="default" w:ascii="Courier New" w:hAnsi="Courier New"/>
      </w:rPr>
    </w:lvl>
    <w:lvl w:ilvl="5" w:tplc="6ABE7184">
      <w:start w:val="1"/>
      <w:numFmt w:val="bullet"/>
      <w:lvlText w:val=""/>
      <w:lvlJc w:val="left"/>
      <w:pPr>
        <w:ind w:left="4320" w:hanging="360"/>
      </w:pPr>
      <w:rPr>
        <w:rFonts w:hint="default" w:ascii="Wingdings" w:hAnsi="Wingdings"/>
      </w:rPr>
    </w:lvl>
    <w:lvl w:ilvl="6" w:tplc="6F160B80">
      <w:start w:val="1"/>
      <w:numFmt w:val="bullet"/>
      <w:lvlText w:val=""/>
      <w:lvlJc w:val="left"/>
      <w:pPr>
        <w:ind w:left="5040" w:hanging="360"/>
      </w:pPr>
      <w:rPr>
        <w:rFonts w:hint="default" w:ascii="Symbol" w:hAnsi="Symbol"/>
      </w:rPr>
    </w:lvl>
    <w:lvl w:ilvl="7" w:tplc="7FFA1470">
      <w:start w:val="1"/>
      <w:numFmt w:val="bullet"/>
      <w:lvlText w:val="o"/>
      <w:lvlJc w:val="left"/>
      <w:pPr>
        <w:ind w:left="5760" w:hanging="360"/>
      </w:pPr>
      <w:rPr>
        <w:rFonts w:hint="default" w:ascii="Courier New" w:hAnsi="Courier New"/>
      </w:rPr>
    </w:lvl>
    <w:lvl w:ilvl="8" w:tplc="733C4AFE">
      <w:start w:val="1"/>
      <w:numFmt w:val="bullet"/>
      <w:lvlText w:val=""/>
      <w:lvlJc w:val="left"/>
      <w:pPr>
        <w:ind w:left="6480" w:hanging="360"/>
      </w:pPr>
      <w:rPr>
        <w:rFonts w:hint="default" w:ascii="Wingdings" w:hAnsi="Wingdings"/>
      </w:rPr>
    </w:lvl>
  </w:abstractNum>
  <w:abstractNum w:abstractNumId="30" w15:restartNumberingAfterBreak="0">
    <w:nsid w:val="53970D90"/>
    <w:multiLevelType w:val="hybridMultilevel"/>
    <w:tmpl w:val="1610EB2A"/>
    <w:lvl w:ilvl="0" w:tplc="F5F8F142">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2" w15:restartNumberingAfterBreak="0">
    <w:nsid w:val="575329A3"/>
    <w:multiLevelType w:val="hybridMultilevel"/>
    <w:tmpl w:val="1CF8D0AE"/>
    <w:lvl w:ilvl="0" w:tplc="2B8CF18E">
      <w:start w:val="1"/>
      <w:numFmt w:val="bullet"/>
      <w:lvlText w:val="□"/>
      <w:lvlJc w:val="left"/>
      <w:pPr>
        <w:ind w:left="720" w:hanging="360"/>
      </w:pPr>
      <w:rPr>
        <w:rFonts w:hint="default" w:ascii="Courier New" w:hAnsi="Courier New"/>
      </w:rPr>
    </w:lvl>
    <w:lvl w:ilvl="1" w:tplc="7680883A">
      <w:start w:val="1"/>
      <w:numFmt w:val="bullet"/>
      <w:lvlText w:val="o"/>
      <w:lvlJc w:val="left"/>
      <w:pPr>
        <w:ind w:left="1440" w:hanging="360"/>
      </w:pPr>
      <w:rPr>
        <w:rFonts w:hint="default" w:ascii="Courier New" w:hAnsi="Courier New"/>
      </w:rPr>
    </w:lvl>
    <w:lvl w:ilvl="2" w:tplc="BD642CFC">
      <w:start w:val="1"/>
      <w:numFmt w:val="bullet"/>
      <w:lvlText w:val=""/>
      <w:lvlJc w:val="left"/>
      <w:pPr>
        <w:ind w:left="2160" w:hanging="360"/>
      </w:pPr>
      <w:rPr>
        <w:rFonts w:hint="default" w:ascii="Wingdings" w:hAnsi="Wingdings"/>
      </w:rPr>
    </w:lvl>
    <w:lvl w:ilvl="3" w:tplc="4710A95E">
      <w:start w:val="1"/>
      <w:numFmt w:val="bullet"/>
      <w:lvlText w:val=""/>
      <w:lvlJc w:val="left"/>
      <w:pPr>
        <w:ind w:left="2880" w:hanging="360"/>
      </w:pPr>
      <w:rPr>
        <w:rFonts w:hint="default" w:ascii="Symbol" w:hAnsi="Symbol"/>
      </w:rPr>
    </w:lvl>
    <w:lvl w:ilvl="4" w:tplc="F5F6746E">
      <w:start w:val="1"/>
      <w:numFmt w:val="bullet"/>
      <w:lvlText w:val="o"/>
      <w:lvlJc w:val="left"/>
      <w:pPr>
        <w:ind w:left="3600" w:hanging="360"/>
      </w:pPr>
      <w:rPr>
        <w:rFonts w:hint="default" w:ascii="Courier New" w:hAnsi="Courier New"/>
      </w:rPr>
    </w:lvl>
    <w:lvl w:ilvl="5" w:tplc="4552DA84">
      <w:start w:val="1"/>
      <w:numFmt w:val="bullet"/>
      <w:lvlText w:val=""/>
      <w:lvlJc w:val="left"/>
      <w:pPr>
        <w:ind w:left="4320" w:hanging="360"/>
      </w:pPr>
      <w:rPr>
        <w:rFonts w:hint="default" w:ascii="Wingdings" w:hAnsi="Wingdings"/>
      </w:rPr>
    </w:lvl>
    <w:lvl w:ilvl="6" w:tplc="BAB2C850">
      <w:start w:val="1"/>
      <w:numFmt w:val="bullet"/>
      <w:lvlText w:val=""/>
      <w:lvlJc w:val="left"/>
      <w:pPr>
        <w:ind w:left="5040" w:hanging="360"/>
      </w:pPr>
      <w:rPr>
        <w:rFonts w:hint="default" w:ascii="Symbol" w:hAnsi="Symbol"/>
      </w:rPr>
    </w:lvl>
    <w:lvl w:ilvl="7" w:tplc="5F2C923E">
      <w:start w:val="1"/>
      <w:numFmt w:val="bullet"/>
      <w:lvlText w:val="o"/>
      <w:lvlJc w:val="left"/>
      <w:pPr>
        <w:ind w:left="5760" w:hanging="360"/>
      </w:pPr>
      <w:rPr>
        <w:rFonts w:hint="default" w:ascii="Courier New" w:hAnsi="Courier New"/>
      </w:rPr>
    </w:lvl>
    <w:lvl w:ilvl="8" w:tplc="BAE4642A">
      <w:start w:val="1"/>
      <w:numFmt w:val="bullet"/>
      <w:lvlText w:val=""/>
      <w:lvlJc w:val="left"/>
      <w:pPr>
        <w:ind w:left="6480" w:hanging="360"/>
      </w:pPr>
      <w:rPr>
        <w:rFonts w:hint="default" w:ascii="Wingdings" w:hAnsi="Wingdings"/>
      </w:rPr>
    </w:lvl>
  </w:abstractNum>
  <w:abstractNum w:abstractNumId="33" w15:restartNumberingAfterBreak="0">
    <w:nsid w:val="5B6ABE77"/>
    <w:multiLevelType w:val="hybridMultilevel"/>
    <w:tmpl w:val="FFFFFFFF"/>
    <w:lvl w:ilvl="0" w:tplc="2FE6E5A8">
      <w:start w:val="1"/>
      <w:numFmt w:val="bullet"/>
      <w:lvlText w:val=""/>
      <w:lvlJc w:val="left"/>
      <w:pPr>
        <w:ind w:left="720" w:hanging="360"/>
      </w:pPr>
      <w:rPr>
        <w:rFonts w:hint="default" w:ascii="Symbol" w:hAnsi="Symbol"/>
      </w:rPr>
    </w:lvl>
    <w:lvl w:ilvl="1" w:tplc="0B806C54">
      <w:start w:val="1"/>
      <w:numFmt w:val="bullet"/>
      <w:lvlText w:val="o"/>
      <w:lvlJc w:val="left"/>
      <w:pPr>
        <w:ind w:left="1440" w:hanging="360"/>
      </w:pPr>
      <w:rPr>
        <w:rFonts w:hint="default" w:ascii="Courier New" w:hAnsi="Courier New"/>
      </w:rPr>
    </w:lvl>
    <w:lvl w:ilvl="2" w:tplc="59E89064">
      <w:start w:val="1"/>
      <w:numFmt w:val="bullet"/>
      <w:lvlText w:val=""/>
      <w:lvlJc w:val="left"/>
      <w:pPr>
        <w:ind w:left="2160" w:hanging="360"/>
      </w:pPr>
      <w:rPr>
        <w:rFonts w:hint="default" w:ascii="Wingdings" w:hAnsi="Wingdings"/>
      </w:rPr>
    </w:lvl>
    <w:lvl w:ilvl="3" w:tplc="BF5A6162">
      <w:start w:val="1"/>
      <w:numFmt w:val="bullet"/>
      <w:lvlText w:val=""/>
      <w:lvlJc w:val="left"/>
      <w:pPr>
        <w:ind w:left="2880" w:hanging="360"/>
      </w:pPr>
      <w:rPr>
        <w:rFonts w:hint="default" w:ascii="Symbol" w:hAnsi="Symbol"/>
      </w:rPr>
    </w:lvl>
    <w:lvl w:ilvl="4" w:tplc="6D921D60">
      <w:start w:val="1"/>
      <w:numFmt w:val="bullet"/>
      <w:lvlText w:val="o"/>
      <w:lvlJc w:val="left"/>
      <w:pPr>
        <w:ind w:left="3600" w:hanging="360"/>
      </w:pPr>
      <w:rPr>
        <w:rFonts w:hint="default" w:ascii="Courier New" w:hAnsi="Courier New"/>
      </w:rPr>
    </w:lvl>
    <w:lvl w:ilvl="5" w:tplc="73DC4D94">
      <w:start w:val="1"/>
      <w:numFmt w:val="bullet"/>
      <w:lvlText w:val=""/>
      <w:lvlJc w:val="left"/>
      <w:pPr>
        <w:ind w:left="4320" w:hanging="360"/>
      </w:pPr>
      <w:rPr>
        <w:rFonts w:hint="default" w:ascii="Wingdings" w:hAnsi="Wingdings"/>
      </w:rPr>
    </w:lvl>
    <w:lvl w:ilvl="6" w:tplc="76DC4EDC">
      <w:start w:val="1"/>
      <w:numFmt w:val="bullet"/>
      <w:lvlText w:val=""/>
      <w:lvlJc w:val="left"/>
      <w:pPr>
        <w:ind w:left="5040" w:hanging="360"/>
      </w:pPr>
      <w:rPr>
        <w:rFonts w:hint="default" w:ascii="Symbol" w:hAnsi="Symbol"/>
      </w:rPr>
    </w:lvl>
    <w:lvl w:ilvl="7" w:tplc="9EB62528">
      <w:start w:val="1"/>
      <w:numFmt w:val="bullet"/>
      <w:lvlText w:val="o"/>
      <w:lvlJc w:val="left"/>
      <w:pPr>
        <w:ind w:left="5760" w:hanging="360"/>
      </w:pPr>
      <w:rPr>
        <w:rFonts w:hint="default" w:ascii="Courier New" w:hAnsi="Courier New"/>
      </w:rPr>
    </w:lvl>
    <w:lvl w:ilvl="8" w:tplc="CA9C41E4">
      <w:start w:val="1"/>
      <w:numFmt w:val="bullet"/>
      <w:lvlText w:val=""/>
      <w:lvlJc w:val="left"/>
      <w:pPr>
        <w:ind w:left="6480" w:hanging="360"/>
      </w:pPr>
      <w:rPr>
        <w:rFonts w:hint="default" w:ascii="Wingdings" w:hAnsi="Wingdings"/>
      </w:rPr>
    </w:lvl>
  </w:abstractNum>
  <w:abstractNum w:abstractNumId="34" w15:restartNumberingAfterBreak="0">
    <w:nsid w:val="5BC54ECB"/>
    <w:multiLevelType w:val="hybridMultilevel"/>
    <w:tmpl w:val="68BC917E"/>
    <w:lvl w:ilvl="0" w:tplc="041D0001">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35" w15:restartNumberingAfterBreak="0">
    <w:nsid w:val="5C5457CB"/>
    <w:multiLevelType w:val="hybridMultilevel"/>
    <w:tmpl w:val="96E09FD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6" w15:restartNumberingAfterBreak="0">
    <w:nsid w:val="5DAE69D9"/>
    <w:multiLevelType w:val="hybridMultilevel"/>
    <w:tmpl w:val="517671F4"/>
    <w:lvl w:ilvl="0" w:tplc="0C64D0AE">
      <w:start w:val="1"/>
      <w:numFmt w:val="bullet"/>
      <w:lvlText w:val="□"/>
      <w:lvlJc w:val="left"/>
      <w:pPr>
        <w:ind w:left="720" w:hanging="360"/>
      </w:pPr>
      <w:rPr>
        <w:rFonts w:hint="default" w:ascii="Courier New" w:hAnsi="Courier New"/>
      </w:rPr>
    </w:lvl>
    <w:lvl w:ilvl="1" w:tplc="3D762E2A">
      <w:start w:val="1"/>
      <w:numFmt w:val="bullet"/>
      <w:lvlText w:val="o"/>
      <w:lvlJc w:val="left"/>
      <w:pPr>
        <w:ind w:left="1440" w:hanging="360"/>
      </w:pPr>
      <w:rPr>
        <w:rFonts w:hint="default" w:ascii="Courier New" w:hAnsi="Courier New"/>
      </w:rPr>
    </w:lvl>
    <w:lvl w:ilvl="2" w:tplc="5C26B09E">
      <w:start w:val="1"/>
      <w:numFmt w:val="bullet"/>
      <w:lvlText w:val=""/>
      <w:lvlJc w:val="left"/>
      <w:pPr>
        <w:ind w:left="2160" w:hanging="360"/>
      </w:pPr>
      <w:rPr>
        <w:rFonts w:hint="default" w:ascii="Wingdings" w:hAnsi="Wingdings"/>
      </w:rPr>
    </w:lvl>
    <w:lvl w:ilvl="3" w:tplc="0876CFA6">
      <w:start w:val="1"/>
      <w:numFmt w:val="bullet"/>
      <w:lvlText w:val=""/>
      <w:lvlJc w:val="left"/>
      <w:pPr>
        <w:ind w:left="2880" w:hanging="360"/>
      </w:pPr>
      <w:rPr>
        <w:rFonts w:hint="default" w:ascii="Symbol" w:hAnsi="Symbol"/>
      </w:rPr>
    </w:lvl>
    <w:lvl w:ilvl="4" w:tplc="C8620002">
      <w:start w:val="1"/>
      <w:numFmt w:val="bullet"/>
      <w:lvlText w:val="o"/>
      <w:lvlJc w:val="left"/>
      <w:pPr>
        <w:ind w:left="3600" w:hanging="360"/>
      </w:pPr>
      <w:rPr>
        <w:rFonts w:hint="default" w:ascii="Courier New" w:hAnsi="Courier New"/>
      </w:rPr>
    </w:lvl>
    <w:lvl w:ilvl="5" w:tplc="C150D040">
      <w:start w:val="1"/>
      <w:numFmt w:val="bullet"/>
      <w:lvlText w:val=""/>
      <w:lvlJc w:val="left"/>
      <w:pPr>
        <w:ind w:left="4320" w:hanging="360"/>
      </w:pPr>
      <w:rPr>
        <w:rFonts w:hint="default" w:ascii="Wingdings" w:hAnsi="Wingdings"/>
      </w:rPr>
    </w:lvl>
    <w:lvl w:ilvl="6" w:tplc="C49AC32C">
      <w:start w:val="1"/>
      <w:numFmt w:val="bullet"/>
      <w:lvlText w:val=""/>
      <w:lvlJc w:val="left"/>
      <w:pPr>
        <w:ind w:left="5040" w:hanging="360"/>
      </w:pPr>
      <w:rPr>
        <w:rFonts w:hint="default" w:ascii="Symbol" w:hAnsi="Symbol"/>
      </w:rPr>
    </w:lvl>
    <w:lvl w:ilvl="7" w:tplc="F5EAC002">
      <w:start w:val="1"/>
      <w:numFmt w:val="bullet"/>
      <w:lvlText w:val="o"/>
      <w:lvlJc w:val="left"/>
      <w:pPr>
        <w:ind w:left="5760" w:hanging="360"/>
      </w:pPr>
      <w:rPr>
        <w:rFonts w:hint="default" w:ascii="Courier New" w:hAnsi="Courier New"/>
      </w:rPr>
    </w:lvl>
    <w:lvl w:ilvl="8" w:tplc="A41C31F8">
      <w:start w:val="1"/>
      <w:numFmt w:val="bullet"/>
      <w:lvlText w:val=""/>
      <w:lvlJc w:val="left"/>
      <w:pPr>
        <w:ind w:left="6480" w:hanging="360"/>
      </w:pPr>
      <w:rPr>
        <w:rFonts w:hint="default" w:ascii="Wingdings" w:hAnsi="Wingdings"/>
      </w:rPr>
    </w:lvl>
  </w:abstractNum>
  <w:abstractNum w:abstractNumId="37" w15:restartNumberingAfterBreak="0">
    <w:nsid w:val="602119EB"/>
    <w:multiLevelType w:val="hybridMultilevel"/>
    <w:tmpl w:val="F71A5C90"/>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994815F"/>
    <w:multiLevelType w:val="hybridMultilevel"/>
    <w:tmpl w:val="AC1E7C04"/>
    <w:lvl w:ilvl="0" w:tplc="3112D6C8">
      <w:start w:val="1"/>
      <w:numFmt w:val="bullet"/>
      <w:lvlText w:val="□"/>
      <w:lvlJc w:val="left"/>
      <w:pPr>
        <w:ind w:left="720" w:hanging="360"/>
      </w:pPr>
      <w:rPr>
        <w:rFonts w:hint="default" w:ascii="Courier New" w:hAnsi="Courier New"/>
      </w:rPr>
    </w:lvl>
    <w:lvl w:ilvl="1" w:tplc="5FA48E5E">
      <w:start w:val="1"/>
      <w:numFmt w:val="bullet"/>
      <w:lvlText w:val="o"/>
      <w:lvlJc w:val="left"/>
      <w:pPr>
        <w:ind w:left="1440" w:hanging="360"/>
      </w:pPr>
      <w:rPr>
        <w:rFonts w:hint="default" w:ascii="Courier New" w:hAnsi="Courier New"/>
      </w:rPr>
    </w:lvl>
    <w:lvl w:ilvl="2" w:tplc="554A6FAE">
      <w:start w:val="1"/>
      <w:numFmt w:val="bullet"/>
      <w:lvlText w:val=""/>
      <w:lvlJc w:val="left"/>
      <w:pPr>
        <w:ind w:left="2160" w:hanging="360"/>
      </w:pPr>
      <w:rPr>
        <w:rFonts w:hint="default" w:ascii="Wingdings" w:hAnsi="Wingdings"/>
      </w:rPr>
    </w:lvl>
    <w:lvl w:ilvl="3" w:tplc="C10C9D68">
      <w:start w:val="1"/>
      <w:numFmt w:val="bullet"/>
      <w:lvlText w:val=""/>
      <w:lvlJc w:val="left"/>
      <w:pPr>
        <w:ind w:left="2880" w:hanging="360"/>
      </w:pPr>
      <w:rPr>
        <w:rFonts w:hint="default" w:ascii="Symbol" w:hAnsi="Symbol"/>
      </w:rPr>
    </w:lvl>
    <w:lvl w:ilvl="4" w:tplc="49D85022">
      <w:start w:val="1"/>
      <w:numFmt w:val="bullet"/>
      <w:lvlText w:val="o"/>
      <w:lvlJc w:val="left"/>
      <w:pPr>
        <w:ind w:left="3600" w:hanging="360"/>
      </w:pPr>
      <w:rPr>
        <w:rFonts w:hint="default" w:ascii="Courier New" w:hAnsi="Courier New"/>
      </w:rPr>
    </w:lvl>
    <w:lvl w:ilvl="5" w:tplc="8F206166">
      <w:start w:val="1"/>
      <w:numFmt w:val="bullet"/>
      <w:lvlText w:val=""/>
      <w:lvlJc w:val="left"/>
      <w:pPr>
        <w:ind w:left="4320" w:hanging="360"/>
      </w:pPr>
      <w:rPr>
        <w:rFonts w:hint="default" w:ascii="Wingdings" w:hAnsi="Wingdings"/>
      </w:rPr>
    </w:lvl>
    <w:lvl w:ilvl="6" w:tplc="0FF690A6">
      <w:start w:val="1"/>
      <w:numFmt w:val="bullet"/>
      <w:lvlText w:val=""/>
      <w:lvlJc w:val="left"/>
      <w:pPr>
        <w:ind w:left="5040" w:hanging="360"/>
      </w:pPr>
      <w:rPr>
        <w:rFonts w:hint="default" w:ascii="Symbol" w:hAnsi="Symbol"/>
      </w:rPr>
    </w:lvl>
    <w:lvl w:ilvl="7" w:tplc="C6D69390">
      <w:start w:val="1"/>
      <w:numFmt w:val="bullet"/>
      <w:lvlText w:val="o"/>
      <w:lvlJc w:val="left"/>
      <w:pPr>
        <w:ind w:left="5760" w:hanging="360"/>
      </w:pPr>
      <w:rPr>
        <w:rFonts w:hint="default" w:ascii="Courier New" w:hAnsi="Courier New"/>
      </w:rPr>
    </w:lvl>
    <w:lvl w:ilvl="8" w:tplc="77F2DA52">
      <w:start w:val="1"/>
      <w:numFmt w:val="bullet"/>
      <w:lvlText w:val=""/>
      <w:lvlJc w:val="left"/>
      <w:pPr>
        <w:ind w:left="6480" w:hanging="360"/>
      </w:pPr>
      <w:rPr>
        <w:rFonts w:hint="default" w:ascii="Wingdings" w:hAnsi="Wingdings"/>
      </w:rPr>
    </w:lvl>
  </w:abstractNum>
  <w:abstractNum w:abstractNumId="39" w15:restartNumberingAfterBreak="0">
    <w:nsid w:val="6B83B654"/>
    <w:multiLevelType w:val="hybridMultilevel"/>
    <w:tmpl w:val="FFFFFFFF"/>
    <w:lvl w:ilvl="0" w:tplc="D9088142">
      <w:start w:val="1"/>
      <w:numFmt w:val="bullet"/>
      <w:lvlText w:val=""/>
      <w:lvlJc w:val="left"/>
      <w:pPr>
        <w:ind w:left="720" w:hanging="360"/>
      </w:pPr>
      <w:rPr>
        <w:rFonts w:hint="default" w:ascii="Symbol" w:hAnsi="Symbol"/>
      </w:rPr>
    </w:lvl>
    <w:lvl w:ilvl="1" w:tplc="4202BAF4">
      <w:start w:val="1"/>
      <w:numFmt w:val="bullet"/>
      <w:lvlText w:val="o"/>
      <w:lvlJc w:val="left"/>
      <w:pPr>
        <w:ind w:left="1440" w:hanging="360"/>
      </w:pPr>
      <w:rPr>
        <w:rFonts w:hint="default" w:ascii="Courier New" w:hAnsi="Courier New"/>
      </w:rPr>
    </w:lvl>
    <w:lvl w:ilvl="2" w:tplc="A12CAA7E">
      <w:start w:val="1"/>
      <w:numFmt w:val="bullet"/>
      <w:lvlText w:val=""/>
      <w:lvlJc w:val="left"/>
      <w:pPr>
        <w:ind w:left="2160" w:hanging="360"/>
      </w:pPr>
      <w:rPr>
        <w:rFonts w:hint="default" w:ascii="Wingdings" w:hAnsi="Wingdings"/>
      </w:rPr>
    </w:lvl>
    <w:lvl w:ilvl="3" w:tplc="3AD8DC64">
      <w:start w:val="1"/>
      <w:numFmt w:val="bullet"/>
      <w:lvlText w:val=""/>
      <w:lvlJc w:val="left"/>
      <w:pPr>
        <w:ind w:left="2880" w:hanging="360"/>
      </w:pPr>
      <w:rPr>
        <w:rFonts w:hint="default" w:ascii="Symbol" w:hAnsi="Symbol"/>
      </w:rPr>
    </w:lvl>
    <w:lvl w:ilvl="4" w:tplc="9908656C">
      <w:start w:val="1"/>
      <w:numFmt w:val="bullet"/>
      <w:lvlText w:val="o"/>
      <w:lvlJc w:val="left"/>
      <w:pPr>
        <w:ind w:left="3600" w:hanging="360"/>
      </w:pPr>
      <w:rPr>
        <w:rFonts w:hint="default" w:ascii="Courier New" w:hAnsi="Courier New"/>
      </w:rPr>
    </w:lvl>
    <w:lvl w:ilvl="5" w:tplc="75A2484C">
      <w:start w:val="1"/>
      <w:numFmt w:val="bullet"/>
      <w:lvlText w:val=""/>
      <w:lvlJc w:val="left"/>
      <w:pPr>
        <w:ind w:left="4320" w:hanging="360"/>
      </w:pPr>
      <w:rPr>
        <w:rFonts w:hint="default" w:ascii="Wingdings" w:hAnsi="Wingdings"/>
      </w:rPr>
    </w:lvl>
    <w:lvl w:ilvl="6" w:tplc="DE702300">
      <w:start w:val="1"/>
      <w:numFmt w:val="bullet"/>
      <w:lvlText w:val=""/>
      <w:lvlJc w:val="left"/>
      <w:pPr>
        <w:ind w:left="5040" w:hanging="360"/>
      </w:pPr>
      <w:rPr>
        <w:rFonts w:hint="default" w:ascii="Symbol" w:hAnsi="Symbol"/>
      </w:rPr>
    </w:lvl>
    <w:lvl w:ilvl="7" w:tplc="F9AAB4C8">
      <w:start w:val="1"/>
      <w:numFmt w:val="bullet"/>
      <w:lvlText w:val="o"/>
      <w:lvlJc w:val="left"/>
      <w:pPr>
        <w:ind w:left="5760" w:hanging="360"/>
      </w:pPr>
      <w:rPr>
        <w:rFonts w:hint="default" w:ascii="Courier New" w:hAnsi="Courier New"/>
      </w:rPr>
    </w:lvl>
    <w:lvl w:ilvl="8" w:tplc="03E4BD90">
      <w:start w:val="1"/>
      <w:numFmt w:val="bullet"/>
      <w:lvlText w:val=""/>
      <w:lvlJc w:val="left"/>
      <w:pPr>
        <w:ind w:left="6480" w:hanging="360"/>
      </w:pPr>
      <w:rPr>
        <w:rFonts w:hint="default" w:ascii="Wingdings" w:hAnsi="Wingdings"/>
      </w:rPr>
    </w:lvl>
  </w:abstractNum>
  <w:abstractNum w:abstractNumId="40" w15:restartNumberingAfterBreak="0">
    <w:nsid w:val="73746F1F"/>
    <w:multiLevelType w:val="hybridMultilevel"/>
    <w:tmpl w:val="F60CBA1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5A057C0"/>
    <w:multiLevelType w:val="hybridMultilevel"/>
    <w:tmpl w:val="74E6027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2" w15:restartNumberingAfterBreak="0">
    <w:nsid w:val="78C97BF7"/>
    <w:multiLevelType w:val="hybridMultilevel"/>
    <w:tmpl w:val="3A4E2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3" w15:restartNumberingAfterBreak="0">
    <w:nsid w:val="7AB543B4"/>
    <w:multiLevelType w:val="hybridMultilevel"/>
    <w:tmpl w:val="0FEE6BE0"/>
    <w:lvl w:ilvl="0" w:tplc="08090003">
      <w:start w:val="1"/>
      <w:numFmt w:val="bullet"/>
      <w:lvlText w:val="o"/>
      <w:lvlJc w:val="left"/>
      <w:pPr>
        <w:ind w:left="1080" w:hanging="360"/>
      </w:pPr>
      <w:rPr>
        <w:rFonts w:hint="default" w:ascii="Courier New" w:hAnsi="Courier New" w:cs="Courier New"/>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4" w15:restartNumberingAfterBreak="0">
    <w:nsid w:val="7E776FC9"/>
    <w:multiLevelType w:val="hybridMultilevel"/>
    <w:tmpl w:val="91A60A2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5" w15:restartNumberingAfterBreak="0">
    <w:nsid w:val="7F2A43FC"/>
    <w:multiLevelType w:val="hybridMultilevel"/>
    <w:tmpl w:val="C2782FF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num w:numId="1" w16cid:durableId="100613128">
    <w:abstractNumId w:val="10"/>
  </w:num>
  <w:num w:numId="2" w16cid:durableId="526404280">
    <w:abstractNumId w:val="31"/>
  </w:num>
  <w:num w:numId="3" w16cid:durableId="1910842466">
    <w:abstractNumId w:val="21"/>
  </w:num>
  <w:num w:numId="4" w16cid:durableId="1265575353">
    <w:abstractNumId w:val="7"/>
  </w:num>
  <w:num w:numId="5" w16cid:durableId="1866214560">
    <w:abstractNumId w:val="17"/>
  </w:num>
  <w:num w:numId="6" w16cid:durableId="869075573">
    <w:abstractNumId w:val="11"/>
  </w:num>
  <w:num w:numId="7" w16cid:durableId="1639139613">
    <w:abstractNumId w:val="39"/>
  </w:num>
  <w:num w:numId="8" w16cid:durableId="335890463">
    <w:abstractNumId w:val="33"/>
  </w:num>
  <w:num w:numId="9" w16cid:durableId="748115983">
    <w:abstractNumId w:val="23"/>
  </w:num>
  <w:num w:numId="10" w16cid:durableId="489491395">
    <w:abstractNumId w:val="1"/>
  </w:num>
  <w:num w:numId="11" w16cid:durableId="1358000474">
    <w:abstractNumId w:val="26"/>
  </w:num>
  <w:num w:numId="12" w16cid:durableId="1572236292">
    <w:abstractNumId w:val="38"/>
  </w:num>
  <w:num w:numId="13" w16cid:durableId="599459381">
    <w:abstractNumId w:val="36"/>
  </w:num>
  <w:num w:numId="14" w16cid:durableId="1271812295">
    <w:abstractNumId w:val="29"/>
  </w:num>
  <w:num w:numId="15" w16cid:durableId="730228136">
    <w:abstractNumId w:val="32"/>
  </w:num>
  <w:num w:numId="16" w16cid:durableId="119299683">
    <w:abstractNumId w:val="25"/>
  </w:num>
  <w:num w:numId="17" w16cid:durableId="413433635">
    <w:abstractNumId w:val="27"/>
  </w:num>
  <w:num w:numId="18" w16cid:durableId="1086531707">
    <w:abstractNumId w:val="18"/>
  </w:num>
  <w:num w:numId="19" w16cid:durableId="975842467">
    <w:abstractNumId w:val="16"/>
  </w:num>
  <w:num w:numId="20" w16cid:durableId="1136604921">
    <w:abstractNumId w:val="13"/>
  </w:num>
  <w:num w:numId="21" w16cid:durableId="1063874741">
    <w:abstractNumId w:val="8"/>
  </w:num>
  <w:num w:numId="22" w16cid:durableId="1848979757">
    <w:abstractNumId w:val="30"/>
  </w:num>
  <w:num w:numId="23" w16cid:durableId="1523595791">
    <w:abstractNumId w:val="14"/>
  </w:num>
  <w:num w:numId="24" w16cid:durableId="1727140078">
    <w:abstractNumId w:val="20"/>
  </w:num>
  <w:num w:numId="25" w16cid:durableId="550389213">
    <w:abstractNumId w:val="0"/>
  </w:num>
  <w:num w:numId="26" w16cid:durableId="957177725">
    <w:abstractNumId w:val="9"/>
  </w:num>
  <w:num w:numId="27" w16cid:durableId="19011403">
    <w:abstractNumId w:val="24"/>
  </w:num>
  <w:num w:numId="28" w16cid:durableId="1902785425">
    <w:abstractNumId w:val="5"/>
  </w:num>
  <w:num w:numId="29" w16cid:durableId="7604687">
    <w:abstractNumId w:val="40"/>
  </w:num>
  <w:num w:numId="30" w16cid:durableId="102579887">
    <w:abstractNumId w:val="45"/>
  </w:num>
  <w:num w:numId="31" w16cid:durableId="2103184227">
    <w:abstractNumId w:val="41"/>
  </w:num>
  <w:num w:numId="32" w16cid:durableId="731537244">
    <w:abstractNumId w:val="15"/>
  </w:num>
  <w:num w:numId="33" w16cid:durableId="288900820">
    <w:abstractNumId w:val="3"/>
  </w:num>
  <w:num w:numId="34" w16cid:durableId="1644040539">
    <w:abstractNumId w:val="43"/>
  </w:num>
  <w:num w:numId="35" w16cid:durableId="1112940084">
    <w:abstractNumId w:val="37"/>
  </w:num>
  <w:num w:numId="36" w16cid:durableId="249658336">
    <w:abstractNumId w:val="12"/>
  </w:num>
  <w:num w:numId="37" w16cid:durableId="98064237">
    <w:abstractNumId w:val="22"/>
  </w:num>
  <w:num w:numId="38" w16cid:durableId="1904749436">
    <w:abstractNumId w:val="42"/>
  </w:num>
  <w:num w:numId="39" w16cid:durableId="398746917">
    <w:abstractNumId w:val="2"/>
  </w:num>
  <w:num w:numId="40" w16cid:durableId="2047294570">
    <w:abstractNumId w:val="35"/>
  </w:num>
  <w:num w:numId="41" w16cid:durableId="68892501">
    <w:abstractNumId w:val="44"/>
  </w:num>
  <w:num w:numId="42" w16cid:durableId="606162061">
    <w:abstractNumId w:val="4"/>
  </w:num>
  <w:num w:numId="43" w16cid:durableId="82340212">
    <w:abstractNumId w:val="28"/>
  </w:num>
  <w:num w:numId="44" w16cid:durableId="1156721780">
    <w:abstractNumId w:val="6"/>
  </w:num>
  <w:num w:numId="45" w16cid:durableId="719985146">
    <w:abstractNumId w:val="19"/>
  </w:num>
  <w:num w:numId="46" w16cid:durableId="145245936">
    <w:abstractNumId w:val="3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42FB"/>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4EFA"/>
    <w:rsid w:val="00086FB4"/>
    <w:rsid w:val="0008749B"/>
    <w:rsid w:val="0009062C"/>
    <w:rsid w:val="00093445"/>
    <w:rsid w:val="00094569"/>
    <w:rsid w:val="00095368"/>
    <w:rsid w:val="000954C4"/>
    <w:rsid w:val="00095B64"/>
    <w:rsid w:val="00097F45"/>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23FF"/>
    <w:rsid w:val="001139D4"/>
    <w:rsid w:val="00121713"/>
    <w:rsid w:val="00123B42"/>
    <w:rsid w:val="00131B08"/>
    <w:rsid w:val="00132A59"/>
    <w:rsid w:val="00133337"/>
    <w:rsid w:val="00133A0F"/>
    <w:rsid w:val="0013580F"/>
    <w:rsid w:val="00137B6D"/>
    <w:rsid w:val="0014070B"/>
    <w:rsid w:val="001422C1"/>
    <w:rsid w:val="00144A8D"/>
    <w:rsid w:val="001522AE"/>
    <w:rsid w:val="00152B60"/>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690E"/>
    <w:rsid w:val="001B762C"/>
    <w:rsid w:val="001C1ABF"/>
    <w:rsid w:val="001C2482"/>
    <w:rsid w:val="001C3A90"/>
    <w:rsid w:val="001C4D0A"/>
    <w:rsid w:val="001C5FEF"/>
    <w:rsid w:val="001D460A"/>
    <w:rsid w:val="001E3789"/>
    <w:rsid w:val="00203061"/>
    <w:rsid w:val="00211487"/>
    <w:rsid w:val="00211D91"/>
    <w:rsid w:val="00217AD0"/>
    <w:rsid w:val="00217DEC"/>
    <w:rsid w:val="0022712E"/>
    <w:rsid w:val="00235B57"/>
    <w:rsid w:val="00245D0F"/>
    <w:rsid w:val="002468A9"/>
    <w:rsid w:val="00250F24"/>
    <w:rsid w:val="00251BA8"/>
    <w:rsid w:val="002523C5"/>
    <w:rsid w:val="0025380B"/>
    <w:rsid w:val="0025703A"/>
    <w:rsid w:val="00262F3D"/>
    <w:rsid w:val="00263092"/>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4E6C"/>
    <w:rsid w:val="002F568B"/>
    <w:rsid w:val="002F7208"/>
    <w:rsid w:val="002F7818"/>
    <w:rsid w:val="00301CDA"/>
    <w:rsid w:val="003066D0"/>
    <w:rsid w:val="0031050C"/>
    <w:rsid w:val="00311401"/>
    <w:rsid w:val="00312CE3"/>
    <w:rsid w:val="0031469B"/>
    <w:rsid w:val="00316993"/>
    <w:rsid w:val="003203D7"/>
    <w:rsid w:val="00320F86"/>
    <w:rsid w:val="00323DC1"/>
    <w:rsid w:val="00324171"/>
    <w:rsid w:val="00326C24"/>
    <w:rsid w:val="003313D0"/>
    <w:rsid w:val="00331660"/>
    <w:rsid w:val="00337F99"/>
    <w:rsid w:val="003410BD"/>
    <w:rsid w:val="0034115D"/>
    <w:rsid w:val="0034243C"/>
    <w:rsid w:val="0034307B"/>
    <w:rsid w:val="003454FB"/>
    <w:rsid w:val="00345EB1"/>
    <w:rsid w:val="003469BB"/>
    <w:rsid w:val="00350432"/>
    <w:rsid w:val="003507F2"/>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409A"/>
    <w:rsid w:val="00435803"/>
    <w:rsid w:val="00442DDA"/>
    <w:rsid w:val="00443A35"/>
    <w:rsid w:val="00446255"/>
    <w:rsid w:val="00446B8E"/>
    <w:rsid w:val="00451935"/>
    <w:rsid w:val="004556CB"/>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11022"/>
    <w:rsid w:val="00511CC4"/>
    <w:rsid w:val="00514CEB"/>
    <w:rsid w:val="00520B39"/>
    <w:rsid w:val="005218AA"/>
    <w:rsid w:val="00523E5B"/>
    <w:rsid w:val="005307A0"/>
    <w:rsid w:val="00531E60"/>
    <w:rsid w:val="00533590"/>
    <w:rsid w:val="00537A6B"/>
    <w:rsid w:val="00541D07"/>
    <w:rsid w:val="00544BAB"/>
    <w:rsid w:val="0054523D"/>
    <w:rsid w:val="00545E04"/>
    <w:rsid w:val="00545F31"/>
    <w:rsid w:val="005468E6"/>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348E"/>
    <w:rsid w:val="005E7616"/>
    <w:rsid w:val="005F37B8"/>
    <w:rsid w:val="0060596B"/>
    <w:rsid w:val="00605C4C"/>
    <w:rsid w:val="00606D97"/>
    <w:rsid w:val="006148F7"/>
    <w:rsid w:val="00614E64"/>
    <w:rsid w:val="00617710"/>
    <w:rsid w:val="00617EE6"/>
    <w:rsid w:val="0062184C"/>
    <w:rsid w:val="00623724"/>
    <w:rsid w:val="00623810"/>
    <w:rsid w:val="00624C5C"/>
    <w:rsid w:val="00626303"/>
    <w:rsid w:val="0062792F"/>
    <w:rsid w:val="00627BEA"/>
    <w:rsid w:val="006319DB"/>
    <w:rsid w:val="00635F0E"/>
    <w:rsid w:val="0064338E"/>
    <w:rsid w:val="00646097"/>
    <w:rsid w:val="0065595B"/>
    <w:rsid w:val="00656DCD"/>
    <w:rsid w:val="00660269"/>
    <w:rsid w:val="00665F89"/>
    <w:rsid w:val="0067361A"/>
    <w:rsid w:val="00673C92"/>
    <w:rsid w:val="006753EC"/>
    <w:rsid w:val="00685193"/>
    <w:rsid w:val="006A2789"/>
    <w:rsid w:val="006A4978"/>
    <w:rsid w:val="006A52D6"/>
    <w:rsid w:val="006A7261"/>
    <w:rsid w:val="006B0D29"/>
    <w:rsid w:val="006B1819"/>
    <w:rsid w:val="006B4B37"/>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0A6C"/>
    <w:rsid w:val="00721001"/>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87696"/>
    <w:rsid w:val="00790698"/>
    <w:rsid w:val="007917BA"/>
    <w:rsid w:val="007919A2"/>
    <w:rsid w:val="00792084"/>
    <w:rsid w:val="007A0C21"/>
    <w:rsid w:val="007A334E"/>
    <w:rsid w:val="007A4CD2"/>
    <w:rsid w:val="007A5C6F"/>
    <w:rsid w:val="007C4DE2"/>
    <w:rsid w:val="007D4241"/>
    <w:rsid w:val="007D4317"/>
    <w:rsid w:val="007D4EA3"/>
    <w:rsid w:val="007E62EC"/>
    <w:rsid w:val="007F1CFF"/>
    <w:rsid w:val="007F238D"/>
    <w:rsid w:val="007F39E5"/>
    <w:rsid w:val="007F4CC7"/>
    <w:rsid w:val="007F5DD5"/>
    <w:rsid w:val="00821A1B"/>
    <w:rsid w:val="00821E28"/>
    <w:rsid w:val="008262E9"/>
    <w:rsid w:val="00826AB1"/>
    <w:rsid w:val="00827E69"/>
    <w:rsid w:val="0083482F"/>
    <w:rsid w:val="00835C4D"/>
    <w:rsid w:val="00842102"/>
    <w:rsid w:val="00843F48"/>
    <w:rsid w:val="00851423"/>
    <w:rsid w:val="008569C6"/>
    <w:rsid w:val="00857848"/>
    <w:rsid w:val="008635F3"/>
    <w:rsid w:val="008654B6"/>
    <w:rsid w:val="008673BB"/>
    <w:rsid w:val="0087139C"/>
    <w:rsid w:val="00873419"/>
    <w:rsid w:val="00875868"/>
    <w:rsid w:val="008806C5"/>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0932"/>
    <w:rsid w:val="00904635"/>
    <w:rsid w:val="009060F7"/>
    <w:rsid w:val="00906238"/>
    <w:rsid w:val="00907EF9"/>
    <w:rsid w:val="00911231"/>
    <w:rsid w:val="0091295C"/>
    <w:rsid w:val="00913E21"/>
    <w:rsid w:val="0091480D"/>
    <w:rsid w:val="00914D58"/>
    <w:rsid w:val="00921CD2"/>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A6194"/>
    <w:rsid w:val="009A6C65"/>
    <w:rsid w:val="009B1F6B"/>
    <w:rsid w:val="009B3364"/>
    <w:rsid w:val="009B651D"/>
    <w:rsid w:val="009C0820"/>
    <w:rsid w:val="009C0D12"/>
    <w:rsid w:val="009C10B5"/>
    <w:rsid w:val="009C1587"/>
    <w:rsid w:val="009C192E"/>
    <w:rsid w:val="009C2B08"/>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9F7674"/>
    <w:rsid w:val="00A006A5"/>
    <w:rsid w:val="00A05942"/>
    <w:rsid w:val="00A07BEC"/>
    <w:rsid w:val="00A1073F"/>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17AB"/>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B4CB0"/>
    <w:rsid w:val="00AC3FF6"/>
    <w:rsid w:val="00AD2E51"/>
    <w:rsid w:val="00AD4062"/>
    <w:rsid w:val="00AD6BC2"/>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17661"/>
    <w:rsid w:val="00B21286"/>
    <w:rsid w:val="00B21B26"/>
    <w:rsid w:val="00B33FDD"/>
    <w:rsid w:val="00B34077"/>
    <w:rsid w:val="00B359CC"/>
    <w:rsid w:val="00B36107"/>
    <w:rsid w:val="00B41789"/>
    <w:rsid w:val="00B4506A"/>
    <w:rsid w:val="00B46C03"/>
    <w:rsid w:val="00B52FE0"/>
    <w:rsid w:val="00B60C6C"/>
    <w:rsid w:val="00B619A9"/>
    <w:rsid w:val="00B65A9D"/>
    <w:rsid w:val="00B66D60"/>
    <w:rsid w:val="00B72605"/>
    <w:rsid w:val="00B75EDE"/>
    <w:rsid w:val="00B77D88"/>
    <w:rsid w:val="00B77FAF"/>
    <w:rsid w:val="00B80F13"/>
    <w:rsid w:val="00B84336"/>
    <w:rsid w:val="00B851B9"/>
    <w:rsid w:val="00B86453"/>
    <w:rsid w:val="00B864D2"/>
    <w:rsid w:val="00B90054"/>
    <w:rsid w:val="00B92C14"/>
    <w:rsid w:val="00B93ADB"/>
    <w:rsid w:val="00B954AC"/>
    <w:rsid w:val="00B955EC"/>
    <w:rsid w:val="00B96AFF"/>
    <w:rsid w:val="00BA0066"/>
    <w:rsid w:val="00BA1A7E"/>
    <w:rsid w:val="00BA622C"/>
    <w:rsid w:val="00BB0578"/>
    <w:rsid w:val="00BB38E7"/>
    <w:rsid w:val="00BB69DB"/>
    <w:rsid w:val="00BC322E"/>
    <w:rsid w:val="00BC44CD"/>
    <w:rsid w:val="00BC48A6"/>
    <w:rsid w:val="00BE3270"/>
    <w:rsid w:val="00BE405D"/>
    <w:rsid w:val="00BE7978"/>
    <w:rsid w:val="00C006DC"/>
    <w:rsid w:val="00C0072A"/>
    <w:rsid w:val="00C01F0D"/>
    <w:rsid w:val="00C06B47"/>
    <w:rsid w:val="00C07DDB"/>
    <w:rsid w:val="00C17360"/>
    <w:rsid w:val="00C347D5"/>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76E1E"/>
    <w:rsid w:val="00C84701"/>
    <w:rsid w:val="00C85DA1"/>
    <w:rsid w:val="00C9071C"/>
    <w:rsid w:val="00C908FF"/>
    <w:rsid w:val="00C97BD3"/>
    <w:rsid w:val="00CA39EF"/>
    <w:rsid w:val="00CA521F"/>
    <w:rsid w:val="00CB0493"/>
    <w:rsid w:val="00CB0ADA"/>
    <w:rsid w:val="00CB17FF"/>
    <w:rsid w:val="00CB1AAF"/>
    <w:rsid w:val="00CB1ED7"/>
    <w:rsid w:val="00CB7F2D"/>
    <w:rsid w:val="00CC0EEF"/>
    <w:rsid w:val="00CC1057"/>
    <w:rsid w:val="00CC167C"/>
    <w:rsid w:val="00CC52D9"/>
    <w:rsid w:val="00CD6647"/>
    <w:rsid w:val="00CE099B"/>
    <w:rsid w:val="00CE4B73"/>
    <w:rsid w:val="00CF70BB"/>
    <w:rsid w:val="00CF779A"/>
    <w:rsid w:val="00D01FD4"/>
    <w:rsid w:val="00D02E45"/>
    <w:rsid w:val="00D06240"/>
    <w:rsid w:val="00D074DB"/>
    <w:rsid w:val="00D139CF"/>
    <w:rsid w:val="00D20779"/>
    <w:rsid w:val="00D208B1"/>
    <w:rsid w:val="00D21D05"/>
    <w:rsid w:val="00D22290"/>
    <w:rsid w:val="00D36077"/>
    <w:rsid w:val="00D3645B"/>
    <w:rsid w:val="00D37E7F"/>
    <w:rsid w:val="00D47AD7"/>
    <w:rsid w:val="00D51529"/>
    <w:rsid w:val="00D7644D"/>
    <w:rsid w:val="00D76BFC"/>
    <w:rsid w:val="00D85218"/>
    <w:rsid w:val="00D915B1"/>
    <w:rsid w:val="00D93C43"/>
    <w:rsid w:val="00DA1865"/>
    <w:rsid w:val="00DA1BC4"/>
    <w:rsid w:val="00DA299D"/>
    <w:rsid w:val="00DA65C4"/>
    <w:rsid w:val="00DA6F57"/>
    <w:rsid w:val="00DB601F"/>
    <w:rsid w:val="00DC2F6E"/>
    <w:rsid w:val="00DC39B1"/>
    <w:rsid w:val="00DC4A08"/>
    <w:rsid w:val="00DC500E"/>
    <w:rsid w:val="00DC6902"/>
    <w:rsid w:val="00DE1C23"/>
    <w:rsid w:val="00DE4447"/>
    <w:rsid w:val="00DE5DA2"/>
    <w:rsid w:val="00DE63C6"/>
    <w:rsid w:val="00DF0033"/>
    <w:rsid w:val="00DF0B08"/>
    <w:rsid w:val="00DF334F"/>
    <w:rsid w:val="00DF5E08"/>
    <w:rsid w:val="00E026BF"/>
    <w:rsid w:val="00E07B1B"/>
    <w:rsid w:val="00E11853"/>
    <w:rsid w:val="00E12329"/>
    <w:rsid w:val="00E300BE"/>
    <w:rsid w:val="00E37980"/>
    <w:rsid w:val="00E42A4F"/>
    <w:rsid w:val="00E52A86"/>
    <w:rsid w:val="00E54B47"/>
    <w:rsid w:val="00E553BF"/>
    <w:rsid w:val="00E55D93"/>
    <w:rsid w:val="00E61294"/>
    <w:rsid w:val="00E61C61"/>
    <w:rsid w:val="00E65C67"/>
    <w:rsid w:val="00E65E49"/>
    <w:rsid w:val="00E7237C"/>
    <w:rsid w:val="00E77A2B"/>
    <w:rsid w:val="00E77C46"/>
    <w:rsid w:val="00E80137"/>
    <w:rsid w:val="00E86CE8"/>
    <w:rsid w:val="00E90E82"/>
    <w:rsid w:val="00EA00CB"/>
    <w:rsid w:val="00EA1BAA"/>
    <w:rsid w:val="00EA3FCD"/>
    <w:rsid w:val="00EA42A0"/>
    <w:rsid w:val="00EA44CE"/>
    <w:rsid w:val="00EA59E7"/>
    <w:rsid w:val="00EA5B41"/>
    <w:rsid w:val="00EA5BD4"/>
    <w:rsid w:val="00EA7564"/>
    <w:rsid w:val="00EB6714"/>
    <w:rsid w:val="00EC0A68"/>
    <w:rsid w:val="00EC3C32"/>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2E49"/>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108E8AB"/>
    <w:rsid w:val="01F0689D"/>
    <w:rsid w:val="02271CB6"/>
    <w:rsid w:val="024801E3"/>
    <w:rsid w:val="047A6A33"/>
    <w:rsid w:val="058BE0FC"/>
    <w:rsid w:val="05AF9F9F"/>
    <w:rsid w:val="07AC586A"/>
    <w:rsid w:val="08E1E185"/>
    <w:rsid w:val="09CA1946"/>
    <w:rsid w:val="0A1089C7"/>
    <w:rsid w:val="0B65E9A7"/>
    <w:rsid w:val="0F889688"/>
    <w:rsid w:val="14827968"/>
    <w:rsid w:val="16599FAE"/>
    <w:rsid w:val="16D9CAA1"/>
    <w:rsid w:val="17681469"/>
    <w:rsid w:val="1C6FD064"/>
    <w:rsid w:val="1D74CE2E"/>
    <w:rsid w:val="1F07A208"/>
    <w:rsid w:val="2106E767"/>
    <w:rsid w:val="22D3B811"/>
    <w:rsid w:val="23CAE755"/>
    <w:rsid w:val="282660A5"/>
    <w:rsid w:val="288773F6"/>
    <w:rsid w:val="2A20B74F"/>
    <w:rsid w:val="2ACF94B8"/>
    <w:rsid w:val="2BE2794C"/>
    <w:rsid w:val="2BED09CC"/>
    <w:rsid w:val="2D7A1202"/>
    <w:rsid w:val="34CFE9E6"/>
    <w:rsid w:val="35D3B02C"/>
    <w:rsid w:val="36C3A90B"/>
    <w:rsid w:val="37894ADA"/>
    <w:rsid w:val="387D2299"/>
    <w:rsid w:val="40AE5350"/>
    <w:rsid w:val="41776861"/>
    <w:rsid w:val="43CCCBB5"/>
    <w:rsid w:val="4726E320"/>
    <w:rsid w:val="48A3158D"/>
    <w:rsid w:val="49543B7A"/>
    <w:rsid w:val="49E0923A"/>
    <w:rsid w:val="4C0E55CB"/>
    <w:rsid w:val="4EEC996F"/>
    <w:rsid w:val="4F2A58BA"/>
    <w:rsid w:val="529F78F8"/>
    <w:rsid w:val="53540A6E"/>
    <w:rsid w:val="54EFDACF"/>
    <w:rsid w:val="55B98A16"/>
    <w:rsid w:val="57227DC7"/>
    <w:rsid w:val="587D8691"/>
    <w:rsid w:val="588025AC"/>
    <w:rsid w:val="599D897E"/>
    <w:rsid w:val="5A0C5228"/>
    <w:rsid w:val="5B45F3F6"/>
    <w:rsid w:val="60031571"/>
    <w:rsid w:val="6072E88C"/>
    <w:rsid w:val="61E27DB7"/>
    <w:rsid w:val="6203D720"/>
    <w:rsid w:val="623EB618"/>
    <w:rsid w:val="624FCCF8"/>
    <w:rsid w:val="647B2B65"/>
    <w:rsid w:val="6568184C"/>
    <w:rsid w:val="6582DF85"/>
    <w:rsid w:val="65868188"/>
    <w:rsid w:val="6703CBDB"/>
    <w:rsid w:val="68149CED"/>
    <w:rsid w:val="6914752A"/>
    <w:rsid w:val="6B2CF8ED"/>
    <w:rsid w:val="6CFFD5A7"/>
    <w:rsid w:val="6DD1B969"/>
    <w:rsid w:val="6E67FB00"/>
    <w:rsid w:val="71234BD6"/>
    <w:rsid w:val="7176239D"/>
    <w:rsid w:val="71FA2977"/>
    <w:rsid w:val="732E0222"/>
    <w:rsid w:val="7355EECE"/>
    <w:rsid w:val="7405E9C2"/>
    <w:rsid w:val="74D10D2C"/>
    <w:rsid w:val="74E4B3EE"/>
    <w:rsid w:val="77519B21"/>
    <w:rsid w:val="78DBAC85"/>
    <w:rsid w:val="7B09AFDA"/>
    <w:rsid w:val="7B3C3B59"/>
    <w:rsid w:val="7BAA60DA"/>
    <w:rsid w:val="7CDB6DBF"/>
    <w:rsid w:val="7DA42A2C"/>
    <w:rsid w:val="7EA1EFC1"/>
    <w:rsid w:val="7FF4731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955639"/>
    <w:pPr>
      <w:numPr>
        <w:numId w:val="2"/>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A6194"/>
    <w:pPr>
      <w:tabs>
        <w:tab w:val="right" w:leader="dot" w:pos="9498"/>
      </w:tabs>
      <w:spacing w:line="240" w:lineRule="auto"/>
      <w:ind w:left="426"/>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3482F"/>
    <w:pPr>
      <w:tabs>
        <w:tab w:val="right" w:leader="dot" w:pos="9735"/>
        <w:tab w:val="right" w:leader="dot" w:pos="10132"/>
      </w:tabs>
      <w:ind w:left="567" w:right="242" w:hanging="141"/>
      <w:jc w:val="both"/>
    </w:pPr>
    <w:rPr>
      <w:rFonts w:eastAsia="Calibri"/>
      <w:noProof/>
    </w:rPr>
  </w:style>
  <w:style w:type="paragraph" w:styleId="Innehll3">
    <w:name w:val="toc 3"/>
    <w:basedOn w:val="Normal"/>
    <w:next w:val="Normal"/>
    <w:autoRedefine/>
    <w:uiPriority w:val="39"/>
    <w:unhideWhenUsed/>
    <w:rsid w:val="009A6194"/>
    <w:pPr>
      <w:tabs>
        <w:tab w:val="right" w:leader="dot" w:pos="9498"/>
      </w:tabs>
      <w:ind w:left="480" w:hanging="5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3"/>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uiPriority w:val="1"/>
    <w:qFormat/>
    <w:rsid w:val="00B80F13"/>
    <w:pPr>
      <w:spacing w:line="288" w:lineRule="auto"/>
      <w:ind w:right="-142"/>
    </w:pPr>
    <w:rPr>
      <w:sz w:val="24"/>
      <w:szCs w:val="24"/>
    </w:rPr>
  </w:style>
  <w:style w:type="character" w:styleId="TabellChar" w:customStyle="1">
    <w:name w:val="Tabell Char"/>
    <w:basedOn w:val="Standardstycketeckensnitt"/>
    <w:link w:val="Tabell"/>
    <w:uiPriority w:val="1"/>
    <w:rsid w:val="00B80F13"/>
    <w:rPr>
      <w:sz w:val="24"/>
      <w:szCs w:val="24"/>
    </w:rPr>
  </w:style>
  <w:style w:type="paragraph" w:styleId="Innehllsfrteckningsrubrik">
    <w:name w:val="TOC Heading"/>
    <w:basedOn w:val="Rubrik1"/>
    <w:next w:val="Normal"/>
    <w:uiPriority w:val="39"/>
    <w:unhideWhenUsed/>
    <w:qFormat/>
    <w:rsid w:val="008635F3"/>
    <w:pPr>
      <w:keepLines/>
      <w:spacing w:before="240" w:after="0" w:line="259" w:lineRule="auto"/>
      <w:contextualSpacing w:val="0"/>
      <w:outlineLvl w:val="9"/>
    </w:pPr>
    <w:rPr>
      <w:rFonts w:asciiTheme="majorHAnsi" w:hAnsiTheme="majorHAnsi" w:eastAsiaTheme="majorEastAsia" w:cstheme="majorBidi"/>
      <w:bCs w:val="0"/>
      <w:color w:val="004971" w:themeColor="accent1" w:themeShade="BF"/>
      <w:kern w:val="0"/>
      <w:sz w:val="3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Urträning ur respirator, IVA Östra</dc:title>
  <dc:subject/>
  <dc:creator/>
  <keywords/>
  <lastModifiedBy>Marie Becker</lastModifiedBy>
  <revision>3</revision>
  <dcterms:created xsi:type="dcterms:W3CDTF">2023-01-03T15:17:00.0000000Z</dcterms:created>
  <dcterms:modified xsi:type="dcterms:W3CDTF">2023-12-07T07:45:15.0000000Z</dcterms:modified>
</coreProperties>
</file>