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EF9BE4E" w:rsidP="69DE8C34" w:rsidRDefault="6EF9BE4E" w14:paraId="65DEB709" w14:textId="47A19608">
      <w:pPr>
        <w:pStyle w:val="Normal"/>
        <w:ind w:left="0"/>
        <w:rPr>
          <w:rFonts w:ascii="Calibri" w:hAnsi="Calibri" w:eastAsia="Calibri" w:cs="Calibri" w:asciiTheme="majorAscii" w:hAnsiTheme="majorAscii" w:eastAsiaTheme="majorAscii" w:cstheme="majorAscii"/>
          <w:sz w:val="48"/>
          <w:szCs w:val="48"/>
        </w:rPr>
      </w:pPr>
      <w:r w:rsidRPr="69DE8C34" w:rsidR="6EF9BE4E">
        <w:rPr>
          <w:rFonts w:ascii="Calibri" w:hAnsi="Calibri" w:eastAsia="Calibri" w:cs="Calibri" w:asciiTheme="majorAscii" w:hAnsiTheme="majorAscii" w:eastAsiaTheme="majorAscii" w:cstheme="majorAscii"/>
          <w:sz w:val="48"/>
          <w:szCs w:val="48"/>
        </w:rPr>
        <w:t>Läkemedel - Neostigmin</w:t>
      </w:r>
    </w:p>
    <w:p w:rsidR="1ECB1777" w:rsidP="1ECB1777" w:rsidRDefault="1ECB1777" w14:paraId="7A2E5FF2" w14:textId="61F3FF8B">
      <w:pPr>
        <w:pStyle w:val="Normal"/>
        <w:sectPr w:rsidR="00C434E1" w:rsidSect="00C434E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C434E1" w:rsidR="00C434E1" w:rsidP="00C434E1" w:rsidRDefault="00C434E1" w14:paraId="3BD70264" w14:textId="77777777">
      <w:pPr>
        <w:tabs>
          <w:tab w:val="left" w:pos="2977"/>
        </w:tabs>
        <w:spacing w:after="0" w:line="240" w:lineRule="auto"/>
        <w:ind w:left="3119" w:right="0" w:hanging="3306"/>
        <w:rPr>
          <w:szCs w:val="20"/>
        </w:rPr>
      </w:pPr>
      <w:r w:rsidRPr="00C434E1">
        <w:rPr>
          <w:b/>
          <w:bCs/>
          <w:sz w:val="20"/>
          <w:szCs w:val="20"/>
        </w:rPr>
        <w:t>LÄKEMEDELS-</w:t>
      </w:r>
      <w:r w:rsidRPr="00C434E1">
        <w:rPr>
          <w:b/>
          <w:bCs/>
          <w:sz w:val="20"/>
          <w:szCs w:val="20"/>
        </w:rPr>
        <w:tab/>
      </w:r>
      <w:r w:rsidRPr="00C434E1">
        <w:rPr>
          <w:szCs w:val="20"/>
        </w:rPr>
        <w:t>Neostigmin</w:t>
      </w:r>
      <w:r w:rsidRPr="00C434E1">
        <w:rPr>
          <w:rFonts w:ascii="Symbol" w:hAnsi="Symbol" w:eastAsia="Symbol" w:cs="Symbol"/>
          <w:szCs w:val="20"/>
        </w:rPr>
        <w:t>Ò</w:t>
      </w:r>
      <w:r w:rsidRPr="00C434E1">
        <w:rPr>
          <w:szCs w:val="20"/>
        </w:rPr>
        <w:t xml:space="preserve"> injektionsvätska 2,5 mg/ml, ampuller om 1 ml.</w:t>
      </w:r>
    </w:p>
    <w:p w:rsidRPr="00C434E1" w:rsidR="00C434E1" w:rsidP="00C434E1" w:rsidRDefault="00C434E1" w14:paraId="42838860" w14:textId="77777777">
      <w:pPr>
        <w:tabs>
          <w:tab w:val="left" w:pos="3261"/>
        </w:tabs>
        <w:spacing w:after="0" w:line="240" w:lineRule="auto"/>
        <w:ind w:left="3640" w:right="0" w:hanging="3827"/>
        <w:rPr>
          <w:b/>
          <w:bCs/>
          <w:sz w:val="20"/>
          <w:szCs w:val="20"/>
        </w:rPr>
      </w:pPr>
      <w:r w:rsidRPr="00C434E1">
        <w:rPr>
          <w:b/>
          <w:bCs/>
          <w:sz w:val="20"/>
          <w:szCs w:val="20"/>
        </w:rPr>
        <w:t>BESKRIVNING</w:t>
      </w:r>
      <w:r w:rsidRPr="00C434E1">
        <w:rPr>
          <w:b/>
          <w:bCs/>
          <w:sz w:val="20"/>
          <w:szCs w:val="20"/>
        </w:rPr>
        <w:tab/>
      </w:r>
    </w:p>
    <w:p w:rsidRPr="00C434E1" w:rsidR="00C434E1" w:rsidP="00C434E1" w:rsidRDefault="00C434E1" w14:paraId="4B13A0BE" w14:textId="77777777">
      <w:pPr>
        <w:tabs>
          <w:tab w:val="left" w:pos="2977"/>
        </w:tabs>
        <w:spacing w:after="0" w:line="240" w:lineRule="auto"/>
        <w:ind w:left="2977" w:right="0" w:hanging="3164"/>
        <w:rPr>
          <w:szCs w:val="20"/>
        </w:rPr>
      </w:pPr>
      <w:r w:rsidRPr="00C434E1">
        <w:rPr>
          <w:b/>
          <w:bCs/>
          <w:sz w:val="20"/>
          <w:szCs w:val="20"/>
        </w:rPr>
        <w:tab/>
      </w:r>
      <w:r w:rsidRPr="00C434E1">
        <w:rPr>
          <w:szCs w:val="20"/>
        </w:rPr>
        <w:t>Neostigmin inaktiverar enzymet kolinesteras och hämmar därigenom nedbrytningen av acetylkolin (transmittorsubstans i det parasympatiska nervsystemet). Detta medför en ökad parasympatisk aktivitet, dvs ökad tarmmotorik, salivation, svettningar, bradykardi, blodtrycksfall, bronkospasm, mios (små pupiller) och muskelkramper.</w:t>
      </w:r>
    </w:p>
    <w:p w:rsidRPr="00C434E1" w:rsidR="00C434E1" w:rsidP="00C434E1" w:rsidRDefault="00C434E1" w14:paraId="4B0A7902" w14:textId="77777777">
      <w:pPr>
        <w:tabs>
          <w:tab w:val="left" w:pos="3261"/>
        </w:tabs>
        <w:spacing w:after="0" w:line="240" w:lineRule="auto"/>
        <w:ind w:left="3261" w:right="0" w:hanging="3448"/>
        <w:rPr>
          <w:szCs w:val="20"/>
        </w:rPr>
      </w:pPr>
    </w:p>
    <w:p w:rsidRPr="00C434E1" w:rsidR="00C434E1" w:rsidP="00C434E1" w:rsidRDefault="00C434E1" w14:paraId="6BD10F5A" w14:textId="77777777">
      <w:pPr>
        <w:tabs>
          <w:tab w:val="left" w:pos="2977"/>
        </w:tabs>
        <w:spacing w:after="0" w:line="240" w:lineRule="auto"/>
        <w:ind w:left="2977" w:right="0" w:hanging="3164"/>
        <w:rPr>
          <w:szCs w:val="20"/>
        </w:rPr>
      </w:pPr>
      <w:r w:rsidRPr="00C434E1">
        <w:rPr>
          <w:b/>
          <w:bCs/>
          <w:sz w:val="20"/>
          <w:szCs w:val="20"/>
        </w:rPr>
        <w:t>INDIKATIONER</w:t>
      </w:r>
      <w:r w:rsidRPr="00C434E1">
        <w:rPr>
          <w:b/>
          <w:bCs/>
          <w:sz w:val="20"/>
          <w:szCs w:val="20"/>
        </w:rPr>
        <w:tab/>
      </w:r>
      <w:r w:rsidRPr="00C434E1">
        <w:rPr>
          <w:szCs w:val="20"/>
        </w:rPr>
        <w:t>Tarm- och blåsatoni, Myasthenia gravis och som antidot till kurare. På TIVA används det bara på indikationen tarmatoni.</w:t>
      </w:r>
    </w:p>
    <w:p w:rsidRPr="00C434E1" w:rsidR="00C434E1" w:rsidP="00C434E1" w:rsidRDefault="00C434E1" w14:paraId="4E46D06D" w14:textId="77777777">
      <w:pPr>
        <w:tabs>
          <w:tab w:val="left" w:pos="3261"/>
        </w:tabs>
        <w:spacing w:after="0" w:line="240" w:lineRule="auto"/>
        <w:ind w:left="3261" w:right="0" w:hanging="3448"/>
        <w:rPr>
          <w:szCs w:val="20"/>
        </w:rPr>
      </w:pPr>
    </w:p>
    <w:p w:rsidRPr="00C434E1" w:rsidR="00C434E1" w:rsidP="00C434E1" w:rsidRDefault="00C434E1" w14:paraId="0DB6D29F" w14:textId="77777777">
      <w:pPr>
        <w:tabs>
          <w:tab w:val="left" w:pos="2977"/>
          <w:tab w:val="left" w:pos="3261"/>
        </w:tabs>
        <w:spacing w:after="0" w:line="240" w:lineRule="auto"/>
        <w:ind w:left="3261" w:right="0" w:hanging="3448"/>
        <w:rPr>
          <w:szCs w:val="20"/>
        </w:rPr>
      </w:pPr>
      <w:r w:rsidRPr="00C434E1">
        <w:rPr>
          <w:b/>
          <w:bCs/>
          <w:sz w:val="20"/>
          <w:szCs w:val="20"/>
        </w:rPr>
        <w:t>KONTRAINDIKATIONER</w:t>
      </w:r>
      <w:r w:rsidRPr="00C434E1">
        <w:rPr>
          <w:b/>
          <w:bCs/>
          <w:sz w:val="20"/>
          <w:szCs w:val="20"/>
        </w:rPr>
        <w:tab/>
      </w:r>
      <w:r w:rsidRPr="00C434E1">
        <w:rPr>
          <w:szCs w:val="20"/>
        </w:rPr>
        <w:t>Mekanisk ileus och urinvägsobstruktion.</w:t>
      </w:r>
    </w:p>
    <w:p w:rsidRPr="00C434E1" w:rsidR="00C434E1" w:rsidP="00C434E1" w:rsidRDefault="00C434E1" w14:paraId="39BADC41" w14:textId="77777777">
      <w:pPr>
        <w:tabs>
          <w:tab w:val="left" w:pos="3261"/>
        </w:tabs>
        <w:spacing w:after="0" w:line="240" w:lineRule="auto"/>
        <w:ind w:left="3261" w:right="0" w:hanging="3448"/>
        <w:rPr>
          <w:szCs w:val="20"/>
        </w:rPr>
      </w:pPr>
    </w:p>
    <w:p w:rsidRPr="00C434E1" w:rsidR="00C434E1" w:rsidP="00C434E1" w:rsidRDefault="00C434E1" w14:paraId="50A06FD2" w14:textId="77777777">
      <w:pPr>
        <w:tabs>
          <w:tab w:val="left" w:pos="2977"/>
        </w:tabs>
        <w:spacing w:after="0" w:line="240" w:lineRule="auto"/>
        <w:ind w:left="3261" w:right="0" w:hanging="3448"/>
        <w:rPr>
          <w:szCs w:val="20"/>
        </w:rPr>
      </w:pPr>
      <w:r w:rsidRPr="00C434E1">
        <w:rPr>
          <w:b/>
          <w:bCs/>
          <w:sz w:val="20"/>
          <w:szCs w:val="20"/>
        </w:rPr>
        <w:t>FÖRSIKTIGHET</w:t>
      </w:r>
      <w:r w:rsidRPr="00C434E1">
        <w:rPr>
          <w:b/>
          <w:bCs/>
          <w:sz w:val="20"/>
          <w:szCs w:val="20"/>
        </w:rPr>
        <w:tab/>
      </w:r>
      <w:r w:rsidRPr="00C434E1">
        <w:rPr>
          <w:szCs w:val="20"/>
        </w:rPr>
        <w:t>Hos astmapatienter.</w:t>
      </w:r>
    </w:p>
    <w:p w:rsidRPr="00C434E1" w:rsidR="00C434E1" w:rsidP="00C434E1" w:rsidRDefault="00C434E1" w14:paraId="35EEACB2" w14:textId="77777777">
      <w:pPr>
        <w:tabs>
          <w:tab w:val="left" w:pos="3261"/>
        </w:tabs>
        <w:spacing w:after="0" w:line="240" w:lineRule="auto"/>
        <w:ind w:left="3261" w:right="0" w:hanging="3448"/>
        <w:rPr>
          <w:sz w:val="22"/>
          <w:szCs w:val="20"/>
        </w:rPr>
      </w:pPr>
    </w:p>
    <w:p w:rsidRPr="00C434E1" w:rsidR="00C434E1" w:rsidP="00C434E1" w:rsidRDefault="00C434E1" w14:paraId="2064079A" w14:textId="77777777">
      <w:pPr>
        <w:tabs>
          <w:tab w:val="left" w:pos="2977"/>
        </w:tabs>
        <w:spacing w:after="0" w:line="240" w:lineRule="auto"/>
        <w:ind w:left="2977" w:right="0" w:hanging="3164"/>
        <w:rPr>
          <w:szCs w:val="20"/>
        </w:rPr>
      </w:pPr>
      <w:r w:rsidRPr="00C434E1">
        <w:rPr>
          <w:b/>
          <w:bCs/>
          <w:sz w:val="20"/>
          <w:szCs w:val="20"/>
        </w:rPr>
        <w:t>BIVERKNINGAR</w:t>
      </w:r>
      <w:r w:rsidRPr="00C434E1">
        <w:rPr>
          <w:b/>
          <w:bCs/>
          <w:sz w:val="20"/>
          <w:szCs w:val="20"/>
        </w:rPr>
        <w:tab/>
      </w:r>
      <w:r w:rsidRPr="00C434E1">
        <w:rPr>
          <w:szCs w:val="20"/>
        </w:rPr>
        <w:t xml:space="preserve">Biverkningarna är de som nämnts ovan i läkemedelsbeskrivningen. De betingas av preparatets parasympatomimetiska effektprofil och är mer regel än undantag. Frånvaro av effekter såsom mios, salivation och ökat tårflöde kan snarast ses som underdosering medan allvarligare biverkningar såsom bradykardi och bronkospasm är tecken på överdosering. AV-block och lokala reaktioner i anslutning till injektion har endast rapporterats i enstaka fall. </w:t>
      </w:r>
    </w:p>
    <w:p w:rsidRPr="00C434E1" w:rsidR="00C434E1" w:rsidP="00C434E1" w:rsidRDefault="00C434E1" w14:paraId="388457BE" w14:textId="77777777">
      <w:pPr>
        <w:tabs>
          <w:tab w:val="left" w:pos="2977"/>
        </w:tabs>
        <w:spacing w:after="0" w:line="240" w:lineRule="auto"/>
        <w:ind w:left="2977" w:right="0" w:hanging="3164"/>
        <w:rPr>
          <w:b/>
          <w:bCs/>
          <w:szCs w:val="20"/>
        </w:rPr>
      </w:pPr>
      <w:r w:rsidRPr="00C434E1">
        <w:rPr>
          <w:b/>
          <w:bCs/>
          <w:sz w:val="20"/>
          <w:szCs w:val="20"/>
        </w:rPr>
        <w:tab/>
      </w:r>
      <w:r w:rsidRPr="00C434E1">
        <w:rPr>
          <w:b/>
          <w:bCs/>
          <w:szCs w:val="20"/>
        </w:rPr>
        <w:t>Atropin skall finnas i beredskap!</w:t>
      </w:r>
    </w:p>
    <w:p w:rsidRPr="00C434E1" w:rsidR="00C434E1" w:rsidP="00C434E1" w:rsidRDefault="00C434E1" w14:paraId="4826E1B9" w14:textId="77777777">
      <w:pPr>
        <w:tabs>
          <w:tab w:val="left" w:pos="3261"/>
        </w:tabs>
        <w:spacing w:after="0" w:line="240" w:lineRule="auto"/>
        <w:ind w:left="3261" w:right="0" w:hanging="3448"/>
        <w:rPr>
          <w:b/>
          <w:bCs/>
          <w:szCs w:val="20"/>
        </w:rPr>
      </w:pPr>
    </w:p>
    <w:p w:rsidRPr="00C434E1" w:rsidR="00C434E1" w:rsidP="00C434E1" w:rsidRDefault="00C434E1" w14:paraId="16AE5DE9" w14:textId="77777777">
      <w:pPr>
        <w:tabs>
          <w:tab w:val="left" w:pos="2977"/>
        </w:tabs>
        <w:spacing w:after="0" w:line="240" w:lineRule="auto"/>
        <w:ind w:left="3261" w:right="0" w:hanging="3448"/>
        <w:rPr>
          <w:szCs w:val="20"/>
        </w:rPr>
      </w:pPr>
      <w:r w:rsidRPr="00C434E1">
        <w:rPr>
          <w:b/>
          <w:bCs/>
          <w:sz w:val="20"/>
          <w:szCs w:val="20"/>
        </w:rPr>
        <w:t>DOSERING/SPÄDNING</w:t>
      </w:r>
      <w:r w:rsidRPr="00C434E1">
        <w:rPr>
          <w:b/>
          <w:bCs/>
          <w:sz w:val="20"/>
          <w:szCs w:val="20"/>
        </w:rPr>
        <w:tab/>
      </w:r>
      <w:r w:rsidRPr="00C434E1">
        <w:rPr>
          <w:szCs w:val="20"/>
        </w:rPr>
        <w:t>2,5-5 mg Neostigmin</w:t>
      </w:r>
      <w:r w:rsidRPr="00C434E1">
        <w:rPr>
          <w:rFonts w:ascii="Symbol" w:hAnsi="Symbol" w:eastAsia="Symbol" w:cs="Symbol"/>
          <w:szCs w:val="20"/>
        </w:rPr>
        <w:t>Ò</w:t>
      </w:r>
      <w:r w:rsidRPr="00C434E1">
        <w:rPr>
          <w:szCs w:val="20"/>
        </w:rPr>
        <w:t xml:space="preserve"> späds i 100-250 ml Glukos 5%.</w:t>
      </w:r>
    </w:p>
    <w:p w:rsidRPr="00C434E1" w:rsidR="00C434E1" w:rsidP="00C434E1" w:rsidRDefault="00C434E1" w14:paraId="3A55761B" w14:textId="77777777">
      <w:pPr>
        <w:tabs>
          <w:tab w:val="left" w:pos="3261"/>
        </w:tabs>
        <w:spacing w:after="0" w:line="240" w:lineRule="auto"/>
        <w:ind w:left="3261" w:right="0" w:hanging="3448"/>
        <w:rPr>
          <w:szCs w:val="20"/>
        </w:rPr>
      </w:pPr>
    </w:p>
    <w:p w:rsidRPr="00C434E1" w:rsidR="00C434E1" w:rsidP="00C434E1" w:rsidRDefault="00C434E1" w14:paraId="7BA0C811" w14:textId="77777777">
      <w:pPr>
        <w:spacing w:after="0" w:line="240" w:lineRule="auto"/>
        <w:ind w:left="2977" w:right="0" w:hanging="3164"/>
        <w:rPr>
          <w:szCs w:val="20"/>
        </w:rPr>
      </w:pPr>
      <w:r w:rsidRPr="00C434E1">
        <w:rPr>
          <w:b/>
          <w:bCs/>
          <w:sz w:val="20"/>
          <w:szCs w:val="20"/>
        </w:rPr>
        <w:t>ADMINISTRERING</w:t>
      </w:r>
      <w:r w:rsidRPr="00C434E1">
        <w:rPr>
          <w:b/>
          <w:bCs/>
          <w:sz w:val="20"/>
          <w:szCs w:val="20"/>
        </w:rPr>
        <w:tab/>
      </w:r>
      <w:r w:rsidRPr="00C434E1">
        <w:rPr>
          <w:szCs w:val="20"/>
        </w:rPr>
        <w:t xml:space="preserve">Infunderas via volym-eller sprutpump intravenöst under 4-5 timmar. </w:t>
      </w:r>
    </w:p>
    <w:p w:rsidRPr="00C434E1" w:rsidR="00C434E1" w:rsidP="00C434E1" w:rsidRDefault="00C434E1" w14:paraId="62282158" w14:textId="77777777">
      <w:pPr>
        <w:tabs>
          <w:tab w:val="left" w:pos="3261"/>
        </w:tabs>
        <w:spacing w:after="0" w:line="240" w:lineRule="auto"/>
        <w:ind w:left="3686" w:right="0" w:hanging="3686"/>
        <w:rPr>
          <w:szCs w:val="20"/>
        </w:rPr>
      </w:pPr>
    </w:p>
    <w:p w:rsidRPr="00C434E1" w:rsidR="00C434E1" w:rsidP="00C434E1" w:rsidRDefault="00C434E1" w14:paraId="38941FD6"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C434E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BF991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6EF342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707909">
    <w:abstractNumId w:val="17"/>
  </w:num>
  <w:num w:numId="2" w16cid:durableId="570775012">
    <w:abstractNumId w:val="14"/>
  </w:num>
  <w:num w:numId="3" w16cid:durableId="1790003307">
    <w:abstractNumId w:val="0"/>
  </w:num>
  <w:num w:numId="4" w16cid:durableId="169488963">
    <w:abstractNumId w:val="6"/>
  </w:num>
  <w:num w:numId="5" w16cid:durableId="2012024425">
    <w:abstractNumId w:val="15"/>
  </w:num>
  <w:num w:numId="6" w16cid:durableId="1865560924">
    <w:abstractNumId w:val="2"/>
  </w:num>
  <w:num w:numId="7" w16cid:durableId="918558779">
    <w:abstractNumId w:val="11"/>
  </w:num>
  <w:num w:numId="8" w16cid:durableId="884951899">
    <w:abstractNumId w:val="8"/>
  </w:num>
  <w:num w:numId="9" w16cid:durableId="225916084">
    <w:abstractNumId w:val="1"/>
  </w:num>
  <w:num w:numId="10" w16cid:durableId="1793404228">
    <w:abstractNumId w:val="1"/>
  </w:num>
  <w:num w:numId="11" w16cid:durableId="831214396">
    <w:abstractNumId w:val="3"/>
  </w:num>
  <w:num w:numId="12" w16cid:durableId="1856922052">
    <w:abstractNumId w:val="4"/>
  </w:num>
  <w:num w:numId="13" w16cid:durableId="233395910">
    <w:abstractNumId w:val="13"/>
  </w:num>
  <w:num w:numId="14" w16cid:durableId="1722556992">
    <w:abstractNumId w:val="9"/>
  </w:num>
  <w:num w:numId="15" w16cid:durableId="1552883544">
    <w:abstractNumId w:val="7"/>
  </w:num>
  <w:num w:numId="16" w16cid:durableId="1200321344">
    <w:abstractNumId w:val="12"/>
  </w:num>
  <w:num w:numId="17" w16cid:durableId="57483369">
    <w:abstractNumId w:val="5"/>
  </w:num>
  <w:num w:numId="18" w16cid:durableId="1928071381">
    <w:abstractNumId w:val="10"/>
  </w:num>
  <w:num w:numId="19" w16cid:durableId="168146995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4E1"/>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10A5A3"/>
    <w:rsid w:val="024801E3"/>
    <w:rsid w:val="1ECB1777"/>
    <w:rsid w:val="647B2B65"/>
    <w:rsid w:val="69DE8C34"/>
    <w:rsid w:val="6B2CF8ED"/>
    <w:rsid w:val="6EF9BE4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 - Neostigmin</dc:title>
  <dc:subject/>
  <dc:creator>patrik.jens.johansson@vgregion.se</dc:creator>
  <keywords/>
  <lastModifiedBy>Mikael Löfgren</lastModifiedBy>
  <revision>4</revision>
  <lastPrinted>2016-03-31T10:56:00.0000000Z</lastPrinted>
  <dcterms:created xsi:type="dcterms:W3CDTF">2022-06-08T15:01:00.0000000Z</dcterms:created>
  <dcterms:modified xsi:type="dcterms:W3CDTF">2024-05-27T11:39:02.0000000Z</dcterms:modified>
</coreProperties>
</file>