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8543F" w14:textId="77777777" w:rsidR="00B06B7D" w:rsidRDefault="00B06B7D" w:rsidP="00711A47">
      <w:pPr>
        <w:pStyle w:val="Rubrik2"/>
        <w:sectPr w:rsidR="00B06B7D" w:rsidSect="00B06B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3" w:name="_Toc321146591"/>
    </w:p>
    <w:p w14:paraId="4D96B746" w14:textId="2AD0ACB5" w:rsidR="00B24125" w:rsidRDefault="00B24125" w:rsidP="00D72839">
      <w:pPr>
        <w:pStyle w:val="Rubrik1"/>
        <w:ind w:right="991"/>
      </w:pPr>
      <w:r>
        <w:t>Pneumocystis jiroveci profylax vid njur-, lever</w:t>
      </w:r>
      <w:r w:rsidR="00917FEB">
        <w:t>-, tarm</w:t>
      </w:r>
      <w:r w:rsidR="00027E73">
        <w:t xml:space="preserve">, </w:t>
      </w:r>
      <w:proofErr w:type="spellStart"/>
      <w:r w:rsidR="00917FEB">
        <w:t>multi</w:t>
      </w:r>
      <w:r w:rsidR="00027E73">
        <w:t>visceral</w:t>
      </w:r>
      <w:proofErr w:type="spellEnd"/>
      <w:r w:rsidR="00917FEB">
        <w:t>- och pankreastransplantation</w:t>
      </w:r>
    </w:p>
    <w:p w14:paraId="232B7897" w14:textId="77777777" w:rsidR="00B06B7D" w:rsidRPr="00B06B7D" w:rsidRDefault="00B06B7D" w:rsidP="00DC513B">
      <w:r w:rsidRPr="00B06B7D">
        <w:t> </w:t>
      </w:r>
    </w:p>
    <w:p w14:paraId="098C0BEE" w14:textId="77777777" w:rsidR="00A519CA" w:rsidRPr="00711A47" w:rsidRDefault="00A519CA" w:rsidP="00711A47">
      <w:pPr>
        <w:pStyle w:val="Rubrik2"/>
      </w:pPr>
      <w:r w:rsidRPr="00711A47">
        <w:t>Bakgrund</w:t>
      </w:r>
    </w:p>
    <w:p w14:paraId="4CE2B1E8" w14:textId="1F0BFF3B" w:rsidR="00A519CA" w:rsidRPr="00DC513B" w:rsidRDefault="00A85A3C" w:rsidP="00DC513B">
      <w:r w:rsidRPr="00DC513B">
        <w:t xml:space="preserve">Pneumocystis jiroveci </w:t>
      </w:r>
      <w:r w:rsidR="00906D66" w:rsidRPr="00906D66">
        <w:t>är genetiskt en svamp</w:t>
      </w:r>
      <w:r w:rsidR="00906D66">
        <w:t xml:space="preserve"> och </w:t>
      </w:r>
      <w:r w:rsidRPr="00DC513B">
        <w:t>kan orsaka allvarlig pneumoni (</w:t>
      </w:r>
      <w:proofErr w:type="spellStart"/>
      <w:r w:rsidR="003E59B9">
        <w:t>p</w:t>
      </w:r>
      <w:r w:rsidRPr="00DC513B">
        <w:t>neumocystispneumoni</w:t>
      </w:r>
      <w:proofErr w:type="spellEnd"/>
      <w:r w:rsidR="00923D3A">
        <w:t>,</w:t>
      </w:r>
      <w:r w:rsidRPr="00DC513B">
        <w:t xml:space="preserve"> PCP) hos patienter med nedsatt immunförsvar.</w:t>
      </w:r>
      <w:r w:rsidR="001D15F8">
        <w:t xml:space="preserve"> </w:t>
      </w:r>
      <w:r w:rsidR="001D15F8" w:rsidRPr="001D15F8">
        <w:t>Risken för att utveckla PCP är korrelerad till graden av defekt i det cellmedierade immunförsvaret.</w:t>
      </w:r>
    </w:p>
    <w:p w14:paraId="10004DC3" w14:textId="6D42A14B" w:rsidR="00711A47" w:rsidRDefault="00711A47" w:rsidP="0063337B">
      <w:pPr>
        <w:pStyle w:val="Rubrik2"/>
      </w:pPr>
      <w:r>
        <w:t>Profylax</w:t>
      </w:r>
    </w:p>
    <w:p w14:paraId="0E9EE92D" w14:textId="17B25249" w:rsidR="003E59B9" w:rsidRDefault="003D6B18" w:rsidP="00DC513B">
      <w:pPr>
        <w:pStyle w:val="Normalefterlista"/>
      </w:pPr>
      <w:r w:rsidRPr="00DC513B">
        <w:t xml:space="preserve">Profylax ges till alla transplanterade patienter från första veckan efter transplantationen, och därefter i 6 </w:t>
      </w:r>
      <w:r>
        <w:t>m</w:t>
      </w:r>
      <w:r w:rsidRPr="00DC513B">
        <w:t xml:space="preserve">ånader. </w:t>
      </w:r>
      <w:r w:rsidR="003E59B9">
        <w:t>Pro</w:t>
      </w:r>
      <w:r w:rsidR="006F1ACF">
        <w:t>f</w:t>
      </w:r>
      <w:r w:rsidR="003E59B9">
        <w:t>ylax bör också övervägas vid rejektionsbehandling.</w:t>
      </w:r>
    </w:p>
    <w:p w14:paraId="62DCA2EB" w14:textId="7B401FCA" w:rsidR="00C1061C" w:rsidRDefault="000A1691" w:rsidP="00DC513B">
      <w:pPr>
        <w:pStyle w:val="Normalefterlista"/>
      </w:pPr>
      <w:r>
        <w:t>Trimetoprim/</w:t>
      </w:r>
      <w:r w:rsidR="004179AD">
        <w:t>Sulfametoxazol (</w:t>
      </w:r>
      <w:proofErr w:type="spellStart"/>
      <w:r w:rsidR="004179AD">
        <w:t>Bactrim</w:t>
      </w:r>
      <w:proofErr w:type="spellEnd"/>
      <w:r w:rsidR="00577DEC">
        <w:t>®</w:t>
      </w:r>
      <w:r w:rsidR="004179AD">
        <w:t xml:space="preserve">, </w:t>
      </w:r>
      <w:proofErr w:type="spellStart"/>
      <w:r w:rsidR="004179AD">
        <w:t>Eusaprim</w:t>
      </w:r>
      <w:proofErr w:type="spellEnd"/>
      <w:r w:rsidR="00577DEC">
        <w:t>®</w:t>
      </w:r>
      <w:r w:rsidR="004179AD">
        <w:t>) ger en mycket god skyddseffekt mot PCP</w:t>
      </w:r>
      <w:r w:rsidR="007973F5">
        <w:t xml:space="preserve"> och kan ge en viss skydd mot bl.a. toxo</w:t>
      </w:r>
      <w:r w:rsidR="003D6B18">
        <w:t xml:space="preserve">plasma </w:t>
      </w:r>
      <w:r w:rsidR="00C1061C">
        <w:t>samt</w:t>
      </w:r>
      <w:r w:rsidR="003D6B18">
        <w:t xml:space="preserve"> andra bakteriella infektioner och är därför förstahandsval.</w:t>
      </w:r>
    </w:p>
    <w:p w14:paraId="55898B33" w14:textId="5E13214A" w:rsidR="00B06B7D" w:rsidRPr="00DC513B" w:rsidRDefault="004571A5" w:rsidP="0063337B">
      <w:pPr>
        <w:pStyle w:val="Normalefterlista"/>
      </w:pPr>
      <w:r>
        <w:t xml:space="preserve">Nationella och internationella riktlinjer rekommenderar oftast profylax med </w:t>
      </w:r>
      <w:r w:rsidR="008331BF">
        <w:t xml:space="preserve">400/80mg </w:t>
      </w:r>
      <w:proofErr w:type="spellStart"/>
      <w:r w:rsidR="008331BF">
        <w:t>Bactrim</w:t>
      </w:r>
      <w:proofErr w:type="spellEnd"/>
      <w:r w:rsidR="00577DEC">
        <w:t>®</w:t>
      </w:r>
      <w:r w:rsidR="008331BF">
        <w:t xml:space="preserve"> dagligen, alternativt 800/160mg </w:t>
      </w:r>
      <w:r w:rsidR="00C1061C">
        <w:t>(</w:t>
      </w:r>
      <w:proofErr w:type="spellStart"/>
      <w:r w:rsidR="00C1061C">
        <w:t>Bactrim</w:t>
      </w:r>
      <w:proofErr w:type="spellEnd"/>
      <w:r w:rsidR="00C1061C">
        <w:t xml:space="preserve"> forte</w:t>
      </w:r>
      <w:r w:rsidR="00577DEC">
        <w:t>®</w:t>
      </w:r>
      <w:r w:rsidR="00C1061C">
        <w:t xml:space="preserve">) </w:t>
      </w:r>
      <w:r w:rsidR="00577DEC">
        <w:t>tre</w:t>
      </w:r>
      <w:r w:rsidR="008331BF">
        <w:t xml:space="preserve"> dagar per vecka.</w:t>
      </w:r>
      <w:r w:rsidR="00BD6D44">
        <w:t xml:space="preserve"> </w:t>
      </w:r>
      <w:r w:rsidR="008331BF">
        <w:t>Erfarenhetsmässigt räcker en lägre dosering</w:t>
      </w:r>
      <w:r w:rsidR="003B2931">
        <w:t xml:space="preserve"> hos patienter efter transplantation av bukorgan varför patienter på Transplantationscentrum erhåller profylax med </w:t>
      </w:r>
      <w:proofErr w:type="spellStart"/>
      <w:r w:rsidR="003B2931">
        <w:t>Bactrim</w:t>
      </w:r>
      <w:proofErr w:type="spellEnd"/>
      <w:r w:rsidR="00577DEC">
        <w:t>®</w:t>
      </w:r>
      <w:r w:rsidR="003B2931">
        <w:t xml:space="preserve"> 400/</w:t>
      </w:r>
      <w:r w:rsidR="00C1061C">
        <w:t>80mg 1 tablett</w:t>
      </w:r>
      <w:r w:rsidR="00B06B7D" w:rsidRPr="00DC513B">
        <w:t xml:space="preserve"> måndag + onsdag + fredag. </w:t>
      </w:r>
      <w:r w:rsidR="00BF0FE3">
        <w:t xml:space="preserve">Dosering </w:t>
      </w:r>
      <w:r w:rsidR="00197A4C">
        <w:t xml:space="preserve">behöver </w:t>
      </w:r>
      <w:r w:rsidR="00BF0FE3">
        <w:t>anpassas till njurfunktion</w:t>
      </w:r>
      <w:r w:rsidR="001A67A0">
        <w:t>.</w:t>
      </w:r>
    </w:p>
    <w:p w14:paraId="18ADF700" w14:textId="6F01D73C" w:rsidR="00B06B7D" w:rsidRPr="00DC513B" w:rsidRDefault="00361278" w:rsidP="0063337B">
      <w:pPr>
        <w:pStyle w:val="Normalefterlista"/>
      </w:pPr>
      <w:r>
        <w:lastRenderedPageBreak/>
        <w:t>Andrahandsa</w:t>
      </w:r>
      <w:r w:rsidR="00B06B7D" w:rsidRPr="00DC513B">
        <w:t>lternativ vid njursvikt, sulfaallergi eller andra behandlingsproblem är inhalation</w:t>
      </w:r>
      <w:r w:rsidR="00197A4C">
        <w:t xml:space="preserve"> av</w:t>
      </w:r>
      <w:r w:rsidR="00B06B7D" w:rsidRPr="00DC513B">
        <w:t xml:space="preserve"> pent</w:t>
      </w:r>
      <w:r w:rsidR="0049178A">
        <w:t>amidin</w:t>
      </w:r>
      <w:r w:rsidR="00B06B7D" w:rsidRPr="00DC513B">
        <w:t xml:space="preserve"> (</w:t>
      </w:r>
      <w:proofErr w:type="spellStart"/>
      <w:r w:rsidR="00B06B7D" w:rsidRPr="00DC513B">
        <w:t>Pentacarinat</w:t>
      </w:r>
      <w:proofErr w:type="spellEnd"/>
      <w:r w:rsidR="00577DEC">
        <w:t>®</w:t>
      </w:r>
      <w:r w:rsidR="00B06B7D" w:rsidRPr="00DC513B">
        <w:t>) 300mg en gång per månad.</w:t>
      </w:r>
    </w:p>
    <w:p w14:paraId="767EDDDF" w14:textId="31112B47" w:rsidR="00197A4C" w:rsidRDefault="00B06B7D" w:rsidP="00DC513B">
      <w:pPr>
        <w:pStyle w:val="Normalefterlista"/>
      </w:pPr>
      <w:r>
        <w:t>Ytterligare alternativ</w:t>
      </w:r>
      <w:r w:rsidR="00202CC1">
        <w:t xml:space="preserve"> är atovakvon (Wellvone</w:t>
      </w:r>
      <w:r w:rsidR="00577DEC">
        <w:t>®</w:t>
      </w:r>
      <w:r w:rsidR="007F693D">
        <w:t xml:space="preserve"> oral suspension</w:t>
      </w:r>
      <w:r w:rsidR="00202CC1">
        <w:t xml:space="preserve">) 750mg x2. </w:t>
      </w:r>
      <w:r w:rsidR="00B36905">
        <w:t xml:space="preserve">Biotillgängligheten är låg </w:t>
      </w:r>
      <w:r w:rsidR="00BD0E2D">
        <w:t>och uppvisar stor variation.</w:t>
      </w:r>
      <w:r w:rsidR="71B4A294">
        <w:t xml:space="preserve"> </w:t>
      </w:r>
      <w:r w:rsidR="00333085">
        <w:t>Preparatet ska tas tillsammans med föda. Atovakvon</w:t>
      </w:r>
      <w:r w:rsidR="71B4A294">
        <w:t xml:space="preserve"> kan ge leukopeni</w:t>
      </w:r>
      <w:r w:rsidR="494ABBF3">
        <w:t xml:space="preserve"> varför det ej är ett lämpligt alternativ om detta är grundproblemet för bytet. </w:t>
      </w:r>
    </w:p>
    <w:p w14:paraId="6C3FB8F8" w14:textId="0ACE822E" w:rsidR="00B06B7D" w:rsidRPr="00DC513B" w:rsidRDefault="00197A4C" w:rsidP="00F90E9E">
      <w:pPr>
        <w:pStyle w:val="Normalefterlista"/>
      </w:pPr>
      <w:r>
        <w:t>För</w:t>
      </w:r>
      <w:r w:rsidR="00D16814">
        <w:t xml:space="preserve"> </w:t>
      </w:r>
      <w:r w:rsidR="00C66ABC">
        <w:t>mer information</w:t>
      </w:r>
      <w:r w:rsidR="00D16814">
        <w:t>,</w:t>
      </w:r>
      <w:r w:rsidR="00B06B7D" w:rsidRPr="00DC513B">
        <w:t xml:space="preserve"> se nationella rekommendationer från infektionsläkarnas opportunistgrupp</w:t>
      </w:r>
      <w:r w:rsidR="00E61589" w:rsidRPr="00DC513B">
        <w:t xml:space="preserve"> </w:t>
      </w:r>
      <w:r w:rsidR="00B06B7D">
        <w:t>”</w:t>
      </w:r>
      <w:r w:rsidR="00A0685D">
        <w:t>Profylax mot Pneumocysti</w:t>
      </w:r>
      <w:r w:rsidR="00D16814">
        <w:t>s</w:t>
      </w:r>
      <w:r w:rsidR="00A0685D">
        <w:t xml:space="preserve"> </w:t>
      </w:r>
      <w:proofErr w:type="spellStart"/>
      <w:r w:rsidR="00A0685D">
        <w:t>jirovecii</w:t>
      </w:r>
      <w:proofErr w:type="spellEnd"/>
      <w:r w:rsidR="00A0685D">
        <w:t xml:space="preserve"> infektion</w:t>
      </w:r>
      <w:r w:rsidR="4C06E3B9">
        <w:t>.</w:t>
      </w:r>
      <w:r w:rsidR="00B06B7D">
        <w:t>”</w:t>
      </w:r>
      <w:r w:rsidR="003E59B9">
        <w:t>:</w:t>
      </w:r>
      <w:r w:rsidR="00C66ABC">
        <w:t xml:space="preserve"> </w:t>
      </w:r>
      <w:hyperlink r:id="rId17" w:history="1">
        <w:r w:rsidR="009E0259" w:rsidRPr="47AEEB92">
          <w:rPr>
            <w:rStyle w:val="Hyperlnk"/>
          </w:rPr>
          <w:t>Opportunistiska infektioner - Infektion.net</w:t>
        </w:r>
      </w:hyperlink>
    </w:p>
    <w:bookmarkEnd w:id="3"/>
    <w:p w14:paraId="76B9F95B" w14:textId="24513497" w:rsidR="00536A5A" w:rsidRPr="00DC513B" w:rsidRDefault="00536A5A" w:rsidP="00F90E9E">
      <w:pPr>
        <w:pStyle w:val="Normalefterlista"/>
        <w:ind w:left="0"/>
      </w:pPr>
    </w:p>
    <w:sectPr w:rsidR="00536A5A" w:rsidRPr="00DC513B" w:rsidSect="00B06B7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1DA6B" w14:textId="77777777" w:rsidR="009A5F73" w:rsidRDefault="009A5F73" w:rsidP="00DC513B">
      <w:r>
        <w:separator/>
      </w:r>
    </w:p>
  </w:endnote>
  <w:endnote w:type="continuationSeparator" w:id="0">
    <w:p w14:paraId="152171A2" w14:textId="77777777" w:rsidR="009A5F73" w:rsidRDefault="009A5F73" w:rsidP="00DC513B">
      <w:r>
        <w:continuationSeparator/>
      </w:r>
    </w:p>
  </w:endnote>
  <w:endnote w:type="continuationNotice" w:id="1">
    <w:p w14:paraId="0B24F543" w14:textId="77777777" w:rsidR="009A5F73" w:rsidRDefault="009A5F73">
      <w:pPr>
        <w:pPrChange w:id="1" w:author="Andreas Schult" w:date="2023-11-10T14:36:00Z">
          <w:pPr>
            <w:spacing w:after="0" w:line="240" w:lineRule="auto"/>
          </w:pPr>
        </w:pPrChange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312E40">
    <w:pPr>
      <w:pStyle w:val="Sidfot"/>
      <w:rPr>
        <w:rStyle w:val="Sidnummer"/>
        <w:rFonts w:ascii="Aptos" w:hAnsi="Aptos"/>
        <w:color w:val="auto"/>
        <w:sz w:val="24"/>
        <w:szCs w:val="24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>
    <w:pPr>
      <w:pStyle w:val="Sidfot"/>
      <w:pPrChange w:id="2" w:author="Andreas Schult" w:date="2023-11-10T14:36:00Z">
        <w:pPr>
          <w:pStyle w:val="Sidfot"/>
          <w:ind w:firstLine="360"/>
        </w:pPr>
      </w:pPrChange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/>
    <w:sdtContent>
      <w:p w14:paraId="47BD2091" w14:textId="4558F808" w:rsidR="00C50EE5" w:rsidRPr="00EC0A68" w:rsidRDefault="00A65FD4" w:rsidP="00DC513B">
        <w:pPr>
          <w:pStyle w:val="Sidfot"/>
        </w:pPr>
        <w:r w:rsidRPr="00EC0A68">
          <w:t xml:space="preserve"> </w:t>
        </w:r>
        <w:r w:rsidR="00EC0A68" w:rsidRPr="00EC0A68">
          <w:fldChar w:fldCharType="begin"/>
        </w:r>
        <w:r w:rsidR="00EC0A68" w:rsidRPr="00EC0A68">
          <w:instrText>PAGE   \* MERGEFORMAT</w:instrText>
        </w:r>
        <w:r w:rsidR="00EC0A68" w:rsidRPr="00EC0A68">
          <w:fldChar w:fldCharType="separate"/>
        </w:r>
        <w:r w:rsidR="00EC0A68" w:rsidRPr="00EC0A68">
          <w:t>2</w:t>
        </w:r>
        <w:r w:rsidR="00EC0A68" w:rsidRPr="00EC0A68"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312E40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4BCE8" w14:textId="77777777" w:rsidR="009A5F73" w:rsidRDefault="009A5F73" w:rsidP="00DC513B"/>
  </w:footnote>
  <w:footnote w:type="continuationSeparator" w:id="0">
    <w:p w14:paraId="45E4BC3D" w14:textId="77777777" w:rsidR="009A5F73" w:rsidRDefault="009A5F73" w:rsidP="00DC513B">
      <w:r>
        <w:continuationSeparator/>
      </w:r>
    </w:p>
  </w:footnote>
  <w:footnote w:type="continuationNotice" w:id="1">
    <w:p w14:paraId="3AF095DB" w14:textId="77777777" w:rsidR="009A5F73" w:rsidRDefault="009A5F73">
      <w:pPr>
        <w:pPrChange w:id="0" w:author="Andreas Schult" w:date="2023-11-10T14:36:00Z">
          <w:pPr>
            <w:spacing w:after="0" w:line="240" w:lineRule="auto"/>
          </w:pPr>
        </w:pPrChange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C513B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312E40">
                          <w:r w:rsidRPr="00762EE0">
                            <w:t>OBS! Utskriven version kan vara ogiltig. Verifiera innehållet</w:t>
                          </w:r>
                          <w:r w:rsidR="00367D19"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312E40">
                    <w:r w:rsidRPr="00762EE0">
                      <w:t>OBS! Utskriven version kan vara ogiltig. Verifiera innehållet</w:t>
                    </w:r>
                    <w:r w:rsidR="00367D19"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312E40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 w:rsidP="00312E40">
                          <w:r w:rsidRPr="00762EE0">
                            <w:t>OBS! Utskriven version kan vara ogiltig. Verifiera innehållet</w:t>
                          </w:r>
                          <w:r w:rsidR="00367D19"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 w:rsidP="00312E40">
                    <w:r w:rsidRPr="00762EE0">
                      <w:t>OBS! Utskriven version kan vara ogiltig. Verifiera innehållet</w:t>
                    </w:r>
                    <w:r w:rsidR="00367D19"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4123631">
    <w:abstractNumId w:val="17"/>
  </w:num>
  <w:num w:numId="2" w16cid:durableId="594439935">
    <w:abstractNumId w:val="14"/>
  </w:num>
  <w:num w:numId="3" w16cid:durableId="1006712601">
    <w:abstractNumId w:val="0"/>
  </w:num>
  <w:num w:numId="4" w16cid:durableId="1936278497">
    <w:abstractNumId w:val="6"/>
  </w:num>
  <w:num w:numId="5" w16cid:durableId="1953702310">
    <w:abstractNumId w:val="15"/>
  </w:num>
  <w:num w:numId="6" w16cid:durableId="580413554">
    <w:abstractNumId w:val="2"/>
  </w:num>
  <w:num w:numId="7" w16cid:durableId="2055498761">
    <w:abstractNumId w:val="11"/>
  </w:num>
  <w:num w:numId="8" w16cid:durableId="956910038">
    <w:abstractNumId w:val="8"/>
  </w:num>
  <w:num w:numId="9" w16cid:durableId="848712220">
    <w:abstractNumId w:val="1"/>
  </w:num>
  <w:num w:numId="10" w16cid:durableId="1662387465">
    <w:abstractNumId w:val="1"/>
  </w:num>
  <w:num w:numId="11" w16cid:durableId="224609408">
    <w:abstractNumId w:val="3"/>
  </w:num>
  <w:num w:numId="12" w16cid:durableId="1117020287">
    <w:abstractNumId w:val="4"/>
  </w:num>
  <w:num w:numId="13" w16cid:durableId="1011487017">
    <w:abstractNumId w:val="13"/>
  </w:num>
  <w:num w:numId="14" w16cid:durableId="1137138971">
    <w:abstractNumId w:val="9"/>
  </w:num>
  <w:num w:numId="15" w16cid:durableId="1442845853">
    <w:abstractNumId w:val="7"/>
  </w:num>
  <w:num w:numId="16" w16cid:durableId="532574266">
    <w:abstractNumId w:val="12"/>
  </w:num>
  <w:num w:numId="17" w16cid:durableId="546185086">
    <w:abstractNumId w:val="5"/>
  </w:num>
  <w:num w:numId="18" w16cid:durableId="2041737541">
    <w:abstractNumId w:val="10"/>
  </w:num>
  <w:num w:numId="19" w16cid:durableId="1855726782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ndreas Schult">
    <w15:presenceInfo w15:providerId="AD" w15:userId="S::andsc3@vgregion.se::9c6c20d1-313c-47db-a3cc-81997461a8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E73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3C8"/>
    <w:rsid w:val="00084024"/>
    <w:rsid w:val="0009062C"/>
    <w:rsid w:val="00095368"/>
    <w:rsid w:val="000954C4"/>
    <w:rsid w:val="000A169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A4C"/>
    <w:rsid w:val="001A4E7C"/>
    <w:rsid w:val="001A67A0"/>
    <w:rsid w:val="001B762C"/>
    <w:rsid w:val="001C4D0A"/>
    <w:rsid w:val="001C5FEF"/>
    <w:rsid w:val="001C79B3"/>
    <w:rsid w:val="001D15F8"/>
    <w:rsid w:val="00202CC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80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E40"/>
    <w:rsid w:val="003203D7"/>
    <w:rsid w:val="00320F86"/>
    <w:rsid w:val="00324171"/>
    <w:rsid w:val="00326C24"/>
    <w:rsid w:val="00333085"/>
    <w:rsid w:val="00337F99"/>
    <w:rsid w:val="0034307B"/>
    <w:rsid w:val="00345EB1"/>
    <w:rsid w:val="00350CC4"/>
    <w:rsid w:val="003568C0"/>
    <w:rsid w:val="00360E0D"/>
    <w:rsid w:val="00361278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931"/>
    <w:rsid w:val="003B2A4B"/>
    <w:rsid w:val="003D099E"/>
    <w:rsid w:val="003D21A2"/>
    <w:rsid w:val="003D29D2"/>
    <w:rsid w:val="003D6B18"/>
    <w:rsid w:val="003E0705"/>
    <w:rsid w:val="003E2FF7"/>
    <w:rsid w:val="003E59B9"/>
    <w:rsid w:val="003F1013"/>
    <w:rsid w:val="003F1ACF"/>
    <w:rsid w:val="00404948"/>
    <w:rsid w:val="00406BEA"/>
    <w:rsid w:val="00413A60"/>
    <w:rsid w:val="004179AD"/>
    <w:rsid w:val="004230F7"/>
    <w:rsid w:val="0043167E"/>
    <w:rsid w:val="0043409A"/>
    <w:rsid w:val="00443C1E"/>
    <w:rsid w:val="00446255"/>
    <w:rsid w:val="00451935"/>
    <w:rsid w:val="004571A5"/>
    <w:rsid w:val="00460ED0"/>
    <w:rsid w:val="00465651"/>
    <w:rsid w:val="00470CE7"/>
    <w:rsid w:val="00470F4F"/>
    <w:rsid w:val="00472482"/>
    <w:rsid w:val="00476610"/>
    <w:rsid w:val="00480DC7"/>
    <w:rsid w:val="004876F6"/>
    <w:rsid w:val="0049178A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2392"/>
    <w:rsid w:val="00565129"/>
    <w:rsid w:val="00565CD0"/>
    <w:rsid w:val="00567820"/>
    <w:rsid w:val="005770AD"/>
    <w:rsid w:val="00577DEC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1DF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37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F7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ACF"/>
    <w:rsid w:val="00710B77"/>
    <w:rsid w:val="00711A47"/>
    <w:rsid w:val="0072075B"/>
    <w:rsid w:val="007221C2"/>
    <w:rsid w:val="00725816"/>
    <w:rsid w:val="00730955"/>
    <w:rsid w:val="00733A9C"/>
    <w:rsid w:val="00736574"/>
    <w:rsid w:val="007367E0"/>
    <w:rsid w:val="00737215"/>
    <w:rsid w:val="00751008"/>
    <w:rsid w:val="00754905"/>
    <w:rsid w:val="00760038"/>
    <w:rsid w:val="00762EE0"/>
    <w:rsid w:val="00765C41"/>
    <w:rsid w:val="00771100"/>
    <w:rsid w:val="007759DD"/>
    <w:rsid w:val="0078609F"/>
    <w:rsid w:val="007917BA"/>
    <w:rsid w:val="007973F5"/>
    <w:rsid w:val="007A5C6F"/>
    <w:rsid w:val="007D4241"/>
    <w:rsid w:val="007D4317"/>
    <w:rsid w:val="007D4EA3"/>
    <w:rsid w:val="007F1CFF"/>
    <w:rsid w:val="007F5DD5"/>
    <w:rsid w:val="007F693D"/>
    <w:rsid w:val="00821A1B"/>
    <w:rsid w:val="008262E9"/>
    <w:rsid w:val="00827E69"/>
    <w:rsid w:val="008331BF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265"/>
    <w:rsid w:val="008C4B27"/>
    <w:rsid w:val="008C7F2A"/>
    <w:rsid w:val="008E36F8"/>
    <w:rsid w:val="008E46B2"/>
    <w:rsid w:val="008E682C"/>
    <w:rsid w:val="008E78A1"/>
    <w:rsid w:val="008F589F"/>
    <w:rsid w:val="00906238"/>
    <w:rsid w:val="00906D66"/>
    <w:rsid w:val="00907EF9"/>
    <w:rsid w:val="0091295C"/>
    <w:rsid w:val="00914D58"/>
    <w:rsid w:val="00917FEB"/>
    <w:rsid w:val="00921F47"/>
    <w:rsid w:val="009228AB"/>
    <w:rsid w:val="00923D3A"/>
    <w:rsid w:val="0093085B"/>
    <w:rsid w:val="00931C57"/>
    <w:rsid w:val="009347A5"/>
    <w:rsid w:val="00942257"/>
    <w:rsid w:val="009471BF"/>
    <w:rsid w:val="00950E4E"/>
    <w:rsid w:val="009529BD"/>
    <w:rsid w:val="009533B4"/>
    <w:rsid w:val="00957FE9"/>
    <w:rsid w:val="00971D93"/>
    <w:rsid w:val="009A5F73"/>
    <w:rsid w:val="009B1F6B"/>
    <w:rsid w:val="009C0D12"/>
    <w:rsid w:val="009C192E"/>
    <w:rsid w:val="009D6819"/>
    <w:rsid w:val="009D6D1C"/>
    <w:rsid w:val="009E0259"/>
    <w:rsid w:val="009E0CF9"/>
    <w:rsid w:val="009E531B"/>
    <w:rsid w:val="009E6C56"/>
    <w:rsid w:val="009E7DCF"/>
    <w:rsid w:val="009F4A56"/>
    <w:rsid w:val="009F4E65"/>
    <w:rsid w:val="009F57D8"/>
    <w:rsid w:val="00A006A5"/>
    <w:rsid w:val="00A05942"/>
    <w:rsid w:val="00A0685D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9CA"/>
    <w:rsid w:val="00A54A0B"/>
    <w:rsid w:val="00A65FD4"/>
    <w:rsid w:val="00A81198"/>
    <w:rsid w:val="00A81E48"/>
    <w:rsid w:val="00A82035"/>
    <w:rsid w:val="00A85A3C"/>
    <w:rsid w:val="00A90D77"/>
    <w:rsid w:val="00A92E07"/>
    <w:rsid w:val="00AA0B3A"/>
    <w:rsid w:val="00AA6EB4"/>
    <w:rsid w:val="00AA767D"/>
    <w:rsid w:val="00AB0CC9"/>
    <w:rsid w:val="00AC0323"/>
    <w:rsid w:val="00AC3FF6"/>
    <w:rsid w:val="00AD73EC"/>
    <w:rsid w:val="00AE5BC7"/>
    <w:rsid w:val="00AF5AAF"/>
    <w:rsid w:val="00B046D8"/>
    <w:rsid w:val="00B06B7D"/>
    <w:rsid w:val="00B13F4C"/>
    <w:rsid w:val="00B16219"/>
    <w:rsid w:val="00B16C59"/>
    <w:rsid w:val="00B24125"/>
    <w:rsid w:val="00B33FDD"/>
    <w:rsid w:val="00B359CC"/>
    <w:rsid w:val="00B36107"/>
    <w:rsid w:val="00B36905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E2D"/>
    <w:rsid w:val="00BD6D44"/>
    <w:rsid w:val="00BE7978"/>
    <w:rsid w:val="00BF0FE3"/>
    <w:rsid w:val="00C07DDB"/>
    <w:rsid w:val="00C1061C"/>
    <w:rsid w:val="00C12E86"/>
    <w:rsid w:val="00C4115D"/>
    <w:rsid w:val="00C43BDD"/>
    <w:rsid w:val="00C47778"/>
    <w:rsid w:val="00C5011E"/>
    <w:rsid w:val="00C50EE5"/>
    <w:rsid w:val="00C5240A"/>
    <w:rsid w:val="00C5398F"/>
    <w:rsid w:val="00C556F5"/>
    <w:rsid w:val="00C66AB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814"/>
    <w:rsid w:val="00D37E7F"/>
    <w:rsid w:val="00D47AD7"/>
    <w:rsid w:val="00D51529"/>
    <w:rsid w:val="00D72839"/>
    <w:rsid w:val="00D85218"/>
    <w:rsid w:val="00D915B1"/>
    <w:rsid w:val="00DA299D"/>
    <w:rsid w:val="00DA65C4"/>
    <w:rsid w:val="00DC513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158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0E9E"/>
    <w:rsid w:val="00FB2F0F"/>
    <w:rsid w:val="00FB5086"/>
    <w:rsid w:val="00FB5411"/>
    <w:rsid w:val="00FB6392"/>
    <w:rsid w:val="00FD3C70"/>
    <w:rsid w:val="00FD6820"/>
    <w:rsid w:val="00FE12D8"/>
    <w:rsid w:val="00FE5F24"/>
    <w:rsid w:val="00FF7C02"/>
    <w:rsid w:val="024801E3"/>
    <w:rsid w:val="28A08DD5"/>
    <w:rsid w:val="47AEEB92"/>
    <w:rsid w:val="494ABBF3"/>
    <w:rsid w:val="4C06E3B9"/>
    <w:rsid w:val="5EA5A8C9"/>
    <w:rsid w:val="647B2B65"/>
    <w:rsid w:val="6B2CF8ED"/>
    <w:rsid w:val="71B4A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513B"/>
    <w:pPr>
      <w:spacing w:after="120" w:line="288" w:lineRule="auto"/>
      <w:ind w:left="992" w:right="868"/>
    </w:pPr>
    <w:rPr>
      <w:rFonts w:ascii="Aptos" w:eastAsia="Calibri" w:hAnsi="Aptos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11A47"/>
    <w:pPr>
      <w:keepNext/>
      <w:keepLines/>
      <w:spacing w:before="2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tabs>
        <w:tab w:val="num" w:pos="72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11A47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9E0259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E025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E025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E025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E025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E0259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333085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fektion.net/knowledge/natverk-for-opportunistiska-infektioner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11/relationships/people" Target="peop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219</Words>
  <Characters>1644</Characters>
  <Application>Microsoft Office Word</Application>
  <DocSecurity>0</DocSecurity>
  <Lines>13</Lines>
  <Paragraphs>3</Paragraphs>
  <ScaleCrop>false</ScaleCrop>
  <Manager/>
  <Company/>
  <LinksUpToDate>false</LinksUpToDate>
  <CharactersWithSpaces>1860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Pneumocystis jiroveci profylax vid njur-, lever-, tarm, multivisceral- och pankreastransplantation</dc:title>
  <dc:subject/>
  <dc:creator>patrik.jens.johansson@vgregion.se</dc:creator>
  <keywords/>
  <lastModifiedBy>Andreas Schult</lastModifiedBy>
  <revision>56</revision>
  <lastPrinted>2016-03-31T10:56:00.0000000Z</lastPrinted>
  <dcterms:created xsi:type="dcterms:W3CDTF">2023-11-13T18:47:00.0000000Z</dcterms:created>
  <dcterms:modified xsi:type="dcterms:W3CDTF">2025-11-04T13:31:00.0000000Z</dcterms:modified>
</coreProperties>
</file>