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CA481D" w:rsidP="00D529C7" w:rsidRDefault="00CA481D" w14:paraId="3EDB51BD" w14:textId="77777777">
      <w:pPr>
        <w:pStyle w:val="Heading1"/>
        <w:ind w:left="0"/>
        <w:sectPr w:rsidR="00CA481D" w:rsidSect="00CA481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name="_Toc321146591" w:id="0"/>
    </w:p>
    <w:p w:rsidR="00AE6ABB" w:rsidP="00D529C7" w:rsidRDefault="00AE6ABB" w14:paraId="7756DE51" w14:textId="10AD86D9">
      <w:pPr>
        <w:pStyle w:val="Heading1"/>
        <w:ind w:left="0"/>
      </w:pPr>
      <w:r>
        <w:t>Smärtskattning akut smärta</w:t>
      </w:r>
    </w:p>
    <w:p w:rsidR="00B14BE9" w:rsidP="00B14BE9" w:rsidRDefault="00B14BE9" w14:paraId="6D630EFE" w14:textId="76904DED">
      <w:pPr>
        <w:pStyle w:val="Heading2"/>
        <w:ind w:left="0" w:right="-143"/>
      </w:pPr>
      <w:bookmarkStart w:name="_Toc100327184" w:id="1"/>
      <w:bookmarkStart w:name="_Toc106874287" w:id="2"/>
      <w:r>
        <w:t>Förändringar sedan föregående version</w:t>
      </w:r>
      <w:bookmarkEnd w:id="1"/>
      <w:bookmarkEnd w:id="2"/>
    </w:p>
    <w:p w:rsidRPr="002A53E9" w:rsidR="00D75D13" w:rsidP="00B14BE9" w:rsidRDefault="00B14BE9" w14:paraId="3BC60443" w14:textId="7E866921">
      <w:pPr>
        <w:ind w:left="0" w:right="-143"/>
      </w:pPr>
      <w:r>
        <w:t xml:space="preserve">Ingen förändring av innehåll. </w:t>
      </w:r>
      <w:r w:rsidR="00C00203">
        <w:t>Ändring av</w:t>
      </w:r>
      <w:r>
        <w:t xml:space="preserve"> granskare.</w:t>
      </w:r>
    </w:p>
    <w:p w:rsidRPr="00CA481D" w:rsidR="00CA481D" w:rsidP="00991123" w:rsidRDefault="004F21F9" w14:paraId="0B788ABD" w14:textId="2BA2BEBF">
      <w:pPr>
        <w:pStyle w:val="Heading2"/>
        <w:ind w:left="0" w:right="281"/>
      </w:pPr>
      <w:r>
        <w:t>Bakgrund och s</w:t>
      </w:r>
      <w:r w:rsidRPr="00CA481D" w:rsidR="00CA481D">
        <w:t>yfte</w:t>
      </w:r>
    </w:p>
    <w:p w:rsidRPr="00CA481D" w:rsidR="00CA481D" w:rsidP="00E72881" w:rsidRDefault="00CA481D" w14:paraId="5ADFE886" w14:textId="5E1D58C7">
      <w:pPr>
        <w:ind w:left="0" w:right="281"/>
        <w:rPr>
          <w:rFonts w:ascii="Arial" w:hAnsi="Arial" w:cs="Arial"/>
          <w:sz w:val="20"/>
          <w:szCs w:val="20"/>
        </w:rPr>
      </w:pPr>
      <w:r w:rsidRPr="00CA481D">
        <w:t>Akut/postoperativ smärta som är otillräckligt lindrad innebär ett onödigt lidande för</w:t>
      </w:r>
      <w:r w:rsidR="00A932AA">
        <w:t xml:space="preserve"> </w:t>
      </w:r>
      <w:r w:rsidRPr="00CA481D">
        <w:t>patienten. Smärta medför också en påtaglig fysiologisk belastning på hjärta, cirkulation, respiration och metabolism. 2 – 10 % av opererade patienter med postoperativ smärta löper även risk att utveckla långvarig smärta om smärtlindringen inte är optimal.</w:t>
      </w:r>
      <w:r w:rsidR="006D46D5">
        <w:t xml:space="preserve"> </w:t>
      </w:r>
      <w:r w:rsidRPr="00CA481D">
        <w:t>Skattning av patientens smärtintensitet är en förutsättning för att kunna ge adekvat smärtlindring och för att kunna kvalitetssäkra de smärtbehandlingsmetoder som används.</w:t>
      </w:r>
      <w:r w:rsidR="006D46D5">
        <w:t xml:space="preserve"> </w:t>
      </w:r>
      <w:r w:rsidRPr="00CA481D">
        <w:t>Patienten bör i möjligaste mån skatta sin smärta själv, så kallad självskattning och validerade instrument ska användas</w:t>
      </w:r>
    </w:p>
    <w:p w:rsidRPr="00CA481D" w:rsidR="00CA481D" w:rsidP="00991123" w:rsidRDefault="00143556" w14:paraId="5AE84667" w14:textId="06DB7BC7">
      <w:pPr>
        <w:pStyle w:val="Heading2"/>
        <w:ind w:left="0" w:right="281"/>
      </w:pPr>
      <w:r>
        <w:t>Utförande</w:t>
      </w:r>
    </w:p>
    <w:p w:rsidR="0063054E" w:rsidP="00991123" w:rsidRDefault="00CA481D" w14:paraId="7650A39C" w14:textId="77777777">
      <w:pPr>
        <w:ind w:left="0" w:right="281"/>
        <w:rPr>
          <w:rFonts w:eastAsia="Calibri"/>
          <w:lang w:eastAsia="en-US"/>
        </w:rPr>
      </w:pPr>
      <w:r w:rsidRPr="00285D70">
        <w:rPr>
          <w:rFonts w:eastAsia="Calibri"/>
        </w:rPr>
        <w:t>I samband med akut och postoperativ smärta behöver patientens smärtupplevelse skattas ofta. Patienter som lider av långvarig smärta ska även skatta sin smärta preoperativt.</w:t>
      </w:r>
      <w:r w:rsidRPr="00CA481D">
        <w:rPr>
          <w:rFonts w:eastAsia="Calibri"/>
          <w:lang w:eastAsia="en-US"/>
        </w:rPr>
        <w:t xml:space="preserve"> Detta för att uppmärksamma smärtpatienter, skapa relation till aktuell smärta samt att sätta mer realistiska mål inför utskrivning.</w:t>
      </w:r>
    </w:p>
    <w:p w:rsidR="0063054E" w:rsidP="00991123" w:rsidRDefault="00CA481D" w14:paraId="37909C11" w14:textId="2434F0B1">
      <w:pPr>
        <w:ind w:left="0" w:right="281"/>
      </w:pPr>
      <w:r w:rsidRPr="00CA481D">
        <w:t>De första timmarna efter operationen ska smärtan skattas minst en gång i timmen.</w:t>
      </w:r>
      <w:r w:rsidR="002333AD">
        <w:t xml:space="preserve"> </w:t>
      </w:r>
      <w:r w:rsidRPr="00CA481D">
        <w:t>Smärtnivån ska dokumenteras i samband med varje smärtskattning.</w:t>
      </w:r>
      <w:r w:rsidR="009D33CF">
        <w:t xml:space="preserve"> </w:t>
      </w:r>
      <w:r w:rsidRPr="00CA481D">
        <w:t>När smärtan enligt patienten är under kontroll kan skattningarna glesas ut och utföras en gång per arbetspass.</w:t>
      </w:r>
    </w:p>
    <w:p w:rsidR="00A670AF" w:rsidP="00991123" w:rsidRDefault="00CA481D" w14:paraId="6597B9D0" w14:textId="77777777">
      <w:pPr>
        <w:ind w:left="0" w:right="281"/>
        <w:rPr>
          <w:rFonts w:eastAsia="Calibri"/>
          <w:lang w:eastAsia="en-US"/>
        </w:rPr>
      </w:pPr>
      <w:r w:rsidRPr="00CA481D">
        <w:t>Smärta ska skattas både i vila och vid rörelse. Smärtintensitet och den funktionsnedsättning som eventuellt orsakas av smärtan underskattas lätt om smärtskattning bara utförs i vila. Patienten ska kunna djupandas och hosta utan att smärtan hindrar. För sängliggande patienter kan djupa andetag eller hosta likställas med smärtskattning i rörelse.</w:t>
      </w:r>
      <w:r w:rsidR="00A015F7">
        <w:rPr>
          <w:rFonts w:eastAsia="Calibri"/>
          <w:lang w:eastAsia="en-US"/>
        </w:rPr>
        <w:t xml:space="preserve"> </w:t>
      </w:r>
      <w:r w:rsidRPr="00CA481D">
        <w:t>Genombrottssmärta ska utvärderas både före och efter ”vid behov medicinering”.</w:t>
      </w:r>
      <w:r w:rsidR="00A015F7">
        <w:t xml:space="preserve"> </w:t>
      </w:r>
      <w:r w:rsidRPr="00CA481D">
        <w:t>Mätinstrumentet ska vara enkelt att förstå och lätt att använda.</w:t>
      </w:r>
      <w:r w:rsidR="00A670AF">
        <w:t xml:space="preserve"> </w:t>
      </w:r>
      <w:r w:rsidRPr="00CA481D">
        <w:t>I första hand skattas dimensionen intensitet.</w:t>
      </w:r>
    </w:p>
    <w:p w:rsidR="00011453" w:rsidP="00011453" w:rsidRDefault="00D65212" w14:paraId="766B3DFD" w14:textId="741EA24C">
      <w:pPr>
        <w:pStyle w:val="MellanrubrikVGR"/>
        <w:ind w:left="0"/>
      </w:pPr>
      <w:r>
        <w:t>R</w:t>
      </w:r>
      <w:r w:rsidR="00362A8F">
        <w:t>ekommenderade endimensionella skalor</w:t>
      </w:r>
    </w:p>
    <w:p w:rsidRPr="00CA481D" w:rsidR="00D65212" w:rsidP="00D65212" w:rsidRDefault="00D65212" w14:paraId="556D884E" w14:textId="77777777">
      <w:pPr>
        <w:pStyle w:val="ListParagraph"/>
        <w:numPr>
          <w:ilvl w:val="0"/>
          <w:numId w:val="22"/>
        </w:numPr>
        <w:ind w:right="281"/>
      </w:pPr>
      <w:r w:rsidRPr="00CA481D">
        <w:t xml:space="preserve">Numerisk skala (NRS) </w:t>
      </w:r>
    </w:p>
    <w:p w:rsidRPr="00CA481D" w:rsidR="00D65212" w:rsidP="00D65212" w:rsidRDefault="00D65212" w14:paraId="2AE6F7E0" w14:textId="77777777">
      <w:pPr>
        <w:pStyle w:val="ListParagraph"/>
        <w:numPr>
          <w:ilvl w:val="0"/>
          <w:numId w:val="22"/>
        </w:numPr>
        <w:ind w:right="281"/>
      </w:pPr>
      <w:r w:rsidRPr="00CA481D">
        <w:t xml:space="preserve">Visuell analog skala (VAS) </w:t>
      </w:r>
    </w:p>
    <w:p w:rsidRPr="00D65212" w:rsidR="00CA481D" w:rsidP="00D65212" w:rsidRDefault="00D65212" w14:paraId="75176BD9" w14:textId="4FC8B7B2">
      <w:pPr>
        <w:pStyle w:val="ListParagraph"/>
        <w:numPr>
          <w:ilvl w:val="0"/>
          <w:numId w:val="22"/>
        </w:numPr>
        <w:spacing w:after="0" w:line="240" w:lineRule="auto"/>
        <w:ind w:right="281"/>
        <w:textAlignment w:val="baseline"/>
        <w:rPr>
          <w:rFonts w:ascii="Arial" w:hAnsi="Arial" w:cs="Arial"/>
          <w:sz w:val="20"/>
          <w:szCs w:val="20"/>
        </w:rPr>
      </w:pPr>
      <w:r w:rsidRPr="00CA481D">
        <w:t xml:space="preserve">Beteendeskala (SÖS-stickan) </w:t>
      </w:r>
    </w:p>
    <w:p w:rsidRPr="00CA481D" w:rsidR="00CA481D" w:rsidP="00922D13" w:rsidRDefault="00CA481D" w14:paraId="2805AB32" w14:textId="77777777">
      <w:pPr>
        <w:pStyle w:val="Heading3"/>
        <w:ind w:left="0" w:right="281"/>
      </w:pPr>
      <w:r w:rsidRPr="00CA481D">
        <w:t>Numerisk skala (NRS)</w:t>
      </w:r>
    </w:p>
    <w:p w:rsidRPr="00395538" w:rsidR="00CA481D" w:rsidP="00395538" w:rsidRDefault="00CA481D" w14:paraId="24F72CC6" w14:textId="1261BD30">
      <w:pPr>
        <w:ind w:left="0" w:right="281"/>
      </w:pPr>
      <w:r w:rsidRPr="00CA481D">
        <w:t>Numerisk skala (NRS) innebär att patienten väljer en siffra mellan 0 (ingen smärta) och 10 (värsta tänkbara smärta). Patienten kan ange siffran verbalt, markera siffran på en linjal eller sätta ett kryss på en pappersskala. Målvärdet ska vara ≤ 3.</w:t>
      </w:r>
    </w:p>
    <w:p w:rsidRPr="00CA481D" w:rsidR="00CA481D" w:rsidP="00991123" w:rsidRDefault="00CA481D" w14:paraId="397D697E" w14:textId="77777777">
      <w:pPr>
        <w:pStyle w:val="Heading3"/>
        <w:ind w:left="0" w:right="281"/>
      </w:pPr>
      <w:r w:rsidRPr="00CA481D">
        <w:t>Visuell analog skala (VAS)</w:t>
      </w:r>
    </w:p>
    <w:p w:rsidRPr="00CA481D" w:rsidR="00CA481D" w:rsidP="00991123" w:rsidRDefault="00CA481D" w14:paraId="1B44DE24" w14:textId="77777777">
      <w:pPr>
        <w:ind w:left="0" w:right="281"/>
      </w:pPr>
      <w:r w:rsidRPr="00CA481D">
        <w:t>Patienten anger sin smärta antingen med en markör eller ett kryss utmed en exakt 10 cm lång linje, med ändpunkterna "ingen smärta = 0" till "värsta tänkbara smärta =10". Läs av skalan med hjälp en linjal på 10 cm. Skalan finns även med en sida för patienten och en graderad sida för personalen att läsa av. Målvärdet ska vara ≤ 3.</w:t>
      </w:r>
    </w:p>
    <w:p w:rsidRPr="00CA481D" w:rsidR="00CA481D" w:rsidP="00991123" w:rsidRDefault="00CA481D" w14:paraId="3C0ADCFA" w14:textId="77777777">
      <w:pPr>
        <w:pStyle w:val="Heading3"/>
        <w:ind w:left="0" w:right="281"/>
      </w:pPr>
      <w:r w:rsidRPr="00CA481D">
        <w:t>Beteendeskala (SÖS-stickan)</w:t>
      </w:r>
    </w:p>
    <w:p w:rsidRPr="00233CCC" w:rsidR="00CA481D" w:rsidP="00233CCC" w:rsidRDefault="00CA481D" w14:paraId="3E90EFFA" w14:textId="3686C132">
      <w:pPr>
        <w:ind w:left="0" w:right="281"/>
      </w:pPr>
      <w:r w:rsidRPr="00CA481D">
        <w:t xml:space="preserve">Hos personer med demens eller kognitiv svikt kan smärta skattas utifrån beteendet. Bedömning görs om möjligt både i vila och vid rörelse. För en så korrekt bedömning som möjligt är det viktigt att känna till personens normala beteendemönster. Finns inte möjlighet till detta, skattas ett utgångsläge och därefter följs förändring över tid. </w:t>
      </w:r>
      <w:r w:rsidRPr="00CA481D">
        <w:br/>
      </w:r>
      <w:r w:rsidRPr="00CA481D">
        <w:t xml:space="preserve">Målvärdet ska vara ≤ 3. </w:t>
      </w:r>
    </w:p>
    <w:p w:rsidRPr="00BE6496" w:rsidR="00CA481D" w:rsidP="00991123" w:rsidRDefault="00CA481D" w14:paraId="595316B2" w14:textId="77777777">
      <w:pPr>
        <w:pStyle w:val="Heading2"/>
        <w:ind w:left="0" w:right="281"/>
        <w:rPr>
          <w:sz w:val="36"/>
          <w:szCs w:val="36"/>
        </w:rPr>
      </w:pPr>
      <w:r w:rsidRPr="00BE6496">
        <w:rPr>
          <w:sz w:val="36"/>
          <w:szCs w:val="36"/>
        </w:rPr>
        <w:t>Ansvar</w:t>
      </w:r>
    </w:p>
    <w:p w:rsidRPr="00AE29A6" w:rsidR="00CA481D" w:rsidP="00AE29A6" w:rsidRDefault="00A867F8" w14:paraId="3BF0C27B" w14:textId="080DCE84">
      <w:pPr>
        <w:ind w:left="0" w:right="281"/>
      </w:pPr>
      <w:r w:rsidRPr="00CA481D">
        <w:t>All personal på verksamheterna ansvarar för att arbeta utefter denna rutin.</w:t>
      </w:r>
      <w:r w:rsidR="00737617">
        <w:t xml:space="preserve"> </w:t>
      </w:r>
      <w:r w:rsidRPr="00CA481D" w:rsidR="00737617">
        <w:t>Vårdenhetschefen ansvarar för att rutinen är känd och följs.</w:t>
      </w:r>
      <w:r w:rsidR="00737617">
        <w:t xml:space="preserve"> </w:t>
      </w:r>
      <w:r w:rsidRPr="00CA481D" w:rsidR="00737617">
        <w:t>Verksamhetschefen ansvarar för att rutinen finns och följer gällande författningar och lagar.</w:t>
      </w:r>
      <w:r w:rsidR="00BE6496">
        <w:t xml:space="preserve"> </w:t>
      </w:r>
      <w:r w:rsidRPr="005218AA" w:rsidR="00FB13F3">
        <w:t xml:space="preserve">Medvetet avsteg från rutinen dokumenteras i </w:t>
      </w:r>
      <w:r w:rsidR="00FB13F3">
        <w:t>journalsystemet</w:t>
      </w:r>
      <w:r w:rsidRPr="005218AA" w:rsidR="00FB13F3">
        <w:t xml:space="preserve"> om rutinen är kopplad till patient. Övriga orsaker till avsteg från </w:t>
      </w:r>
      <w:r w:rsidR="00FB13F3">
        <w:t xml:space="preserve">styrdokumentet </w:t>
      </w:r>
      <w:r w:rsidRPr="005218AA" w:rsidR="00FB13F3">
        <w:t xml:space="preserve">rapporteras i </w:t>
      </w:r>
      <w:proofErr w:type="spellStart"/>
      <w:r w:rsidRPr="005218AA" w:rsidR="00FB13F3">
        <w:t>MedControl</w:t>
      </w:r>
      <w:proofErr w:type="spellEnd"/>
      <w:r w:rsidR="00FB13F3">
        <w:t xml:space="preserve"> </w:t>
      </w:r>
      <w:r w:rsidRPr="005218AA" w:rsidR="00FB13F3">
        <w:t>PRO</w:t>
      </w:r>
      <w:r>
        <w:t xml:space="preserve">. </w:t>
      </w:r>
    </w:p>
    <w:p w:rsidRPr="00CA481D" w:rsidR="00CA481D" w:rsidP="00991123" w:rsidRDefault="00323E73" w14:paraId="1E61C2D3" w14:textId="704DEB1E">
      <w:pPr>
        <w:pStyle w:val="Heading2"/>
        <w:ind w:left="0" w:right="281"/>
      </w:pPr>
      <w:r>
        <w:t>Relaterad information</w:t>
      </w:r>
    </w:p>
    <w:p w:rsidR="00B80039" w:rsidP="00991123" w:rsidRDefault="00CD200F" w14:paraId="2F1CDFC8" w14:textId="19A3B2FD">
      <w:pPr>
        <w:ind w:left="0" w:right="281"/>
      </w:pPr>
      <w:r>
        <w:t>Vårdhandboken</w:t>
      </w:r>
      <w:r w:rsidR="00806791">
        <w:t xml:space="preserve">, </w:t>
      </w:r>
      <w:hyperlink w:history="1" r:id="rId17">
        <w:r w:rsidRPr="00151AD2" w:rsidR="00806791">
          <w:rPr>
            <w:rStyle w:val="Hyperlink"/>
          </w:rPr>
          <w:t xml:space="preserve">Smärtskattning av </w:t>
        </w:r>
        <w:r w:rsidRPr="00151AD2" w:rsidR="008833FA">
          <w:rPr>
            <w:rStyle w:val="Hyperlink"/>
          </w:rPr>
          <w:t>akut och postoperativ</w:t>
        </w:r>
        <w:r w:rsidRPr="00151AD2" w:rsidR="00151AD2">
          <w:rPr>
            <w:rStyle w:val="Hyperlink"/>
          </w:rPr>
          <w:t xml:space="preserve"> smärta</w:t>
        </w:r>
      </w:hyperlink>
    </w:p>
    <w:p w:rsidR="009B392B" w:rsidP="001C63F5" w:rsidRDefault="00847000" w14:paraId="4ABEA9F2" w14:textId="69D0D3F9">
      <w:pPr>
        <w:ind w:left="0" w:right="281"/>
        <w:rPr>
          <w:rStyle w:val="Hyperlink"/>
        </w:rPr>
      </w:pPr>
      <w:r>
        <w:t>Svensk Förening för Anestesi och Intensivvård</w:t>
      </w:r>
      <w:r w:rsidR="00A23A26">
        <w:t xml:space="preserve">, </w:t>
      </w:r>
      <w:hyperlink w:history="1" r:id="rId18">
        <w:r w:rsidRPr="00811EC0" w:rsidR="00A23A26">
          <w:rPr>
            <w:rStyle w:val="Hyperlink"/>
          </w:rPr>
          <w:t>Riktlinjer för postoperat</w:t>
        </w:r>
        <w:r w:rsidRPr="00811EC0" w:rsidR="00811EC0">
          <w:rPr>
            <w:rStyle w:val="Hyperlink"/>
          </w:rPr>
          <w:t>i</w:t>
        </w:r>
        <w:r w:rsidRPr="00811EC0" w:rsidR="00A23A26">
          <w:rPr>
            <w:rStyle w:val="Hyperlink"/>
          </w:rPr>
          <w:t>v smärtbehandling</w:t>
        </w:r>
      </w:hyperlink>
    </w:p>
    <w:p w:rsidRPr="00CA481D" w:rsidR="00CA481D" w:rsidP="00991123" w:rsidRDefault="005335FD" w14:paraId="0F7CCE80" w14:textId="4FDFB6C6">
      <w:pPr>
        <w:pStyle w:val="Heading2"/>
        <w:ind w:left="0" w:right="281"/>
      </w:pPr>
      <w:r>
        <w:t>A</w:t>
      </w:r>
      <w:r w:rsidRPr="00CA481D" w:rsidR="00CA481D">
        <w:t>rbetsgrupp</w:t>
      </w:r>
    </w:p>
    <w:p w:rsidRPr="004A0487" w:rsidR="00A90BFB" w:rsidP="00A90BFB" w:rsidRDefault="00A90BFB" w14:paraId="2A73C3C0" w14:textId="77777777">
      <w:pPr>
        <w:pStyle w:val="Heading9"/>
        <w:ind w:left="0" w:right="-143"/>
        <w:rPr>
          <w:szCs w:val="24"/>
        </w:rPr>
      </w:pPr>
      <w:r w:rsidRPr="004A0487">
        <w:t xml:space="preserve">Innehållsansvarig </w:t>
      </w:r>
    </w:p>
    <w:p w:rsidR="00A90BFB" w:rsidP="00A90BFB" w:rsidRDefault="001E3CD5" w14:paraId="36297697" w14:textId="1370B5B1">
      <w:pPr>
        <w:pStyle w:val="BodyText"/>
        <w:ind w:left="0" w:right="-143"/>
      </w:pPr>
      <w:r w:rsidRPr="004A0487">
        <w:t>Linda Bengtsson</w:t>
      </w:r>
      <w:r w:rsidRPr="004A0487" w:rsidR="00F57415">
        <w:t>, Vård</w:t>
      </w:r>
      <w:r w:rsidRPr="004A0487" w:rsidR="00202CA1">
        <w:t>enhetsöverläkare</w:t>
      </w:r>
      <w:r w:rsidRPr="004A0487" w:rsidR="00B619E6">
        <w:t xml:space="preserve"> Smärtcentrum</w:t>
      </w:r>
      <w:r w:rsidR="008A230D">
        <w:t>,</w:t>
      </w:r>
      <w:r w:rsidRPr="004A0487" w:rsidR="00FA1121">
        <w:t xml:space="preserve"> </w:t>
      </w:r>
      <w:r w:rsidRPr="004A0487" w:rsidR="004A0487">
        <w:t>Anestesi</w:t>
      </w:r>
      <w:r w:rsidR="004A0487">
        <w:t xml:space="preserve"> Operation Intensivvård Östra, Område 5</w:t>
      </w:r>
    </w:p>
    <w:p w:rsidRPr="00E05DFF" w:rsidR="007A17F8" w:rsidP="00A90BFB" w:rsidRDefault="007A17F8" w14:paraId="7A83774B" w14:textId="65F70843">
      <w:pPr>
        <w:pStyle w:val="BodyText"/>
        <w:ind w:left="0" w:right="-143"/>
      </w:pPr>
      <w:r>
        <w:t>Kristina Mol</w:t>
      </w:r>
      <w:r w:rsidR="004B5DAA">
        <w:t>én</w:t>
      </w:r>
      <w:r w:rsidR="007F0009">
        <w:t xml:space="preserve">, </w:t>
      </w:r>
      <w:r w:rsidR="00E475C5">
        <w:t>Smärtsjuksköterska</w:t>
      </w:r>
      <w:r w:rsidR="004A6203">
        <w:t>,</w:t>
      </w:r>
      <w:r w:rsidR="005E71B9">
        <w:t xml:space="preserve"> </w:t>
      </w:r>
      <w:r w:rsidRPr="004A0487" w:rsidR="008422D8">
        <w:t>Anestesi</w:t>
      </w:r>
      <w:r w:rsidR="008422D8">
        <w:t xml:space="preserve"> Operation Intensivvård Östra, Område 5</w:t>
      </w:r>
    </w:p>
    <w:p w:rsidRPr="00CE1123" w:rsidR="00A90BFB" w:rsidP="00A90BFB" w:rsidRDefault="00A90BFB" w14:paraId="6FB75086" w14:textId="77777777">
      <w:pPr>
        <w:pStyle w:val="Heading9"/>
        <w:ind w:left="0" w:right="-143"/>
      </w:pPr>
      <w:r w:rsidRPr="00CE1123">
        <w:t>Innehållsgranskare</w:t>
      </w:r>
    </w:p>
    <w:p w:rsidRPr="00E05DFF" w:rsidR="004160AC" w:rsidP="004160AC" w:rsidRDefault="0099639F" w14:paraId="044CCBA1" w14:textId="5C23AAFF">
      <w:pPr>
        <w:pStyle w:val="BodyText"/>
        <w:ind w:left="0" w:right="-143"/>
      </w:pPr>
      <w:r>
        <w:t xml:space="preserve">Anna Karlsson </w:t>
      </w:r>
      <w:r w:rsidR="00057034">
        <w:t>Ber</w:t>
      </w:r>
      <w:r w:rsidR="00792777">
        <w:t>kowitz</w:t>
      </w:r>
      <w:r w:rsidR="00F71DB2">
        <w:t>, Vårdenhetsöverläkare</w:t>
      </w:r>
      <w:r w:rsidR="00212740">
        <w:t xml:space="preserve"> UVA</w:t>
      </w:r>
      <w:r w:rsidR="00F71DB2">
        <w:t xml:space="preserve">, </w:t>
      </w:r>
      <w:r w:rsidRPr="004A0487" w:rsidR="00BC3FE1">
        <w:t>Anestesi</w:t>
      </w:r>
      <w:r w:rsidR="00BC3FE1">
        <w:t xml:space="preserve"> Operation Intensivvård Östra, Område 5</w:t>
      </w:r>
    </w:p>
    <w:p w:rsidR="00455722" w:rsidP="005335FD" w:rsidRDefault="00DA6C9E" w14:paraId="00B1A825" w14:textId="4C14EC78">
      <w:pPr>
        <w:pStyle w:val="BodyText"/>
        <w:ind w:left="0" w:right="-143"/>
      </w:pPr>
      <w:r>
        <w:t>Marie Becker, Vårdenhetsöverläkare</w:t>
      </w:r>
      <w:r w:rsidR="00D22C28">
        <w:t xml:space="preserve"> IVA, </w:t>
      </w:r>
      <w:r w:rsidRPr="004A0487" w:rsidR="00D22C28">
        <w:t>Anestesi</w:t>
      </w:r>
      <w:r w:rsidR="00D22C28">
        <w:t xml:space="preserve"> Operation Intensivvård Östra, Område </w:t>
      </w:r>
      <w:r w:rsidR="00DE55F4">
        <w:t>5</w:t>
      </w:r>
    </w:p>
    <w:p w:rsidR="00B11B3D" w:rsidP="005335FD" w:rsidRDefault="00B25ED2" w14:paraId="10BCCD0D" w14:textId="1FE3C5C8">
      <w:pPr>
        <w:pStyle w:val="BodyText"/>
        <w:ind w:left="0" w:right="-143"/>
      </w:pPr>
      <w:r w:rsidRPr="00CA481D">
        <w:t xml:space="preserve">Malin </w:t>
      </w:r>
      <w:proofErr w:type="spellStart"/>
      <w:r w:rsidRPr="00CA481D">
        <w:t>Ragnmark</w:t>
      </w:r>
      <w:proofErr w:type="spellEnd"/>
      <w:r>
        <w:t xml:space="preserve"> </w:t>
      </w:r>
      <w:r w:rsidRPr="00CA481D">
        <w:t>Ek</w:t>
      </w:r>
      <w:r>
        <w:t xml:space="preserve">, </w:t>
      </w:r>
      <w:r w:rsidR="00071DD3">
        <w:t>Verksamhetschef</w:t>
      </w:r>
      <w:r w:rsidR="002C784D">
        <w:t xml:space="preserve">, </w:t>
      </w:r>
      <w:r w:rsidR="00CB58B2">
        <w:t>Kirurgi</w:t>
      </w:r>
      <w:r w:rsidR="00BC3CD6">
        <w:t xml:space="preserve"> Östra</w:t>
      </w:r>
      <w:r w:rsidR="00D95DE6">
        <w:t>, Område</w:t>
      </w:r>
      <w:r w:rsidR="00633B62">
        <w:t xml:space="preserve"> 5</w:t>
      </w:r>
    </w:p>
    <w:p w:rsidR="007072FF" w:rsidP="005335FD" w:rsidRDefault="00D94E3E" w14:paraId="7DC20F32" w14:textId="1CDF84E6">
      <w:pPr>
        <w:pStyle w:val="BodyText"/>
        <w:ind w:left="0" w:right="-143"/>
      </w:pPr>
      <w:r>
        <w:t>Sofia Ekdahl, Verksamhetschef</w:t>
      </w:r>
      <w:r w:rsidR="00546BD5">
        <w:t xml:space="preserve">, </w:t>
      </w:r>
      <w:r w:rsidRPr="00CA481D" w:rsidR="00781CBD">
        <w:t xml:space="preserve">Medicin Geriatrik och </w:t>
      </w:r>
      <w:r w:rsidR="007E4629">
        <w:t>A</w:t>
      </w:r>
      <w:r w:rsidRPr="00CA481D" w:rsidR="00781CBD">
        <w:t>kutmottagning</w:t>
      </w:r>
      <w:r w:rsidR="00F920BB">
        <w:t xml:space="preserve"> Östra</w:t>
      </w:r>
      <w:r w:rsidR="00781CBD">
        <w:t>, Område 2</w:t>
      </w:r>
    </w:p>
    <w:p w:rsidR="008F36E2" w:rsidP="005335FD" w:rsidRDefault="004404C8" w14:paraId="220AD70E" w14:textId="6A6B0D75">
      <w:pPr>
        <w:pStyle w:val="BodyText"/>
        <w:ind w:left="0" w:right="-143"/>
      </w:pPr>
      <w:r>
        <w:t xml:space="preserve">Corinne </w:t>
      </w:r>
      <w:proofErr w:type="spellStart"/>
      <w:r>
        <w:t>Pedrol</w:t>
      </w:r>
      <w:r w:rsidR="00F025B5">
        <w:t>etti</w:t>
      </w:r>
      <w:proofErr w:type="spellEnd"/>
      <w:r w:rsidR="00595A37">
        <w:t xml:space="preserve">, </w:t>
      </w:r>
      <w:r w:rsidR="00CB2687">
        <w:t>Verksamhetschef</w:t>
      </w:r>
      <w:r w:rsidR="002428E6">
        <w:t>, Kvinnosjukvård</w:t>
      </w:r>
      <w:r w:rsidR="00A02135">
        <w:t>, Område 1</w:t>
      </w:r>
    </w:p>
    <w:p w:rsidRPr="00CA481D" w:rsidR="00463639" w:rsidP="00463639" w:rsidRDefault="00463639" w14:paraId="716A1AC8" w14:textId="77777777">
      <w:pPr>
        <w:pStyle w:val="Heading2"/>
        <w:ind w:left="0" w:right="281"/>
        <w:rPr>
          <w:lang w:val="en-US"/>
        </w:rPr>
      </w:pPr>
      <w:proofErr w:type="spellStart"/>
      <w:r w:rsidRPr="00CA481D">
        <w:rPr>
          <w:lang w:val="en-US"/>
        </w:rPr>
        <w:t>K</w:t>
      </w:r>
      <w:r>
        <w:rPr>
          <w:lang w:val="en-US"/>
        </w:rPr>
        <w:t>ällförteckning</w:t>
      </w:r>
      <w:proofErr w:type="spellEnd"/>
    </w:p>
    <w:p w:rsidR="00463639" w:rsidP="00463639" w:rsidRDefault="00463639" w14:paraId="0E926578" w14:textId="77777777">
      <w:pPr>
        <w:ind w:left="0"/>
        <w:rPr>
          <w:noProof/>
          <w:lang w:val="en-US"/>
        </w:rPr>
      </w:pPr>
      <w:r w:rsidRPr="00B14BE9">
        <w:rPr>
          <w:rFonts w:eastAsiaTheme="majorEastAsia"/>
          <w:lang w:val="en-US"/>
        </w:rPr>
        <w:t>Montes A, et al</w:t>
      </w:r>
      <w:r>
        <w:rPr>
          <w:rFonts w:eastAsiaTheme="majorEastAsia"/>
          <w:lang w:val="en-US"/>
        </w:rPr>
        <w:t>.</w:t>
      </w:r>
      <w:r w:rsidRPr="00B14BE9">
        <w:rPr>
          <w:rFonts w:eastAsiaTheme="majorEastAsia"/>
          <w:lang w:val="en-US"/>
        </w:rPr>
        <w:t xml:space="preserve"> Genetic and Clinical Factors Associated with Chronic Postsurgical Pain after</w:t>
      </w:r>
      <w:r w:rsidRPr="00CA481D">
        <w:rPr>
          <w:i/>
          <w:noProof/>
          <w:lang w:val="en-US"/>
        </w:rPr>
        <w:t xml:space="preserve"> </w:t>
      </w:r>
      <w:r w:rsidRPr="00645AD4">
        <w:rPr>
          <w:iCs/>
          <w:noProof/>
          <w:lang w:val="en-US"/>
        </w:rPr>
        <w:t>Hernia Repair, Hysterectomy, and Thoracotomy: A</w:t>
      </w:r>
      <w:r>
        <w:rPr>
          <w:iCs/>
          <w:noProof/>
          <w:lang w:val="en-US"/>
        </w:rPr>
        <w:t xml:space="preserve"> </w:t>
      </w:r>
      <w:r w:rsidRPr="00645AD4">
        <w:rPr>
          <w:iCs/>
          <w:noProof/>
          <w:lang w:val="en-US"/>
        </w:rPr>
        <w:t>Two-year Multicenter Cohort Study</w:t>
      </w:r>
      <w:r w:rsidRPr="00CA481D">
        <w:rPr>
          <w:i/>
          <w:noProof/>
          <w:lang w:val="en-US"/>
        </w:rPr>
        <w:t>.</w:t>
      </w:r>
      <w:r w:rsidRPr="00CA481D">
        <w:rPr>
          <w:noProof/>
          <w:lang w:val="en-US"/>
        </w:rPr>
        <w:t xml:space="preserve"> Anesthesiology, 2015. </w:t>
      </w:r>
      <w:r w:rsidRPr="007E7D01">
        <w:rPr>
          <w:bCs/>
          <w:noProof/>
          <w:lang w:val="en-US"/>
        </w:rPr>
        <w:t>122</w:t>
      </w:r>
      <w:r w:rsidRPr="00CA481D">
        <w:rPr>
          <w:b/>
          <w:noProof/>
          <w:lang w:val="en-US"/>
        </w:rPr>
        <w:t xml:space="preserve"> </w:t>
      </w:r>
      <w:r w:rsidRPr="00CA481D">
        <w:rPr>
          <w:noProof/>
          <w:lang w:val="en-US"/>
        </w:rPr>
        <w:t>(5): p. 1123-41</w:t>
      </w:r>
      <w:r>
        <w:rPr>
          <w:noProof/>
          <w:lang w:val="en-US"/>
        </w:rPr>
        <w:t>.</w:t>
      </w:r>
    </w:p>
    <w:p w:rsidRPr="000E772C" w:rsidR="00463639" w:rsidP="00463639" w:rsidRDefault="00463639" w14:paraId="214B54FB" w14:textId="77777777">
      <w:pPr>
        <w:ind w:left="0"/>
        <w:rPr>
          <w:noProof/>
        </w:rPr>
      </w:pPr>
      <w:r w:rsidRPr="00CA481D">
        <w:rPr>
          <w:noProof/>
          <w:lang w:val="en-US"/>
        </w:rPr>
        <w:t>Kehlet H, Jensen</w:t>
      </w:r>
      <w:r w:rsidRPr="00BF3EAD">
        <w:rPr>
          <w:noProof/>
          <w:lang w:val="en-US"/>
        </w:rPr>
        <w:t xml:space="preserve"> </w:t>
      </w:r>
      <w:r w:rsidRPr="00CA481D">
        <w:rPr>
          <w:noProof/>
          <w:lang w:val="en-US"/>
        </w:rPr>
        <w:t>TS, Woolf CJ</w:t>
      </w:r>
      <w:r>
        <w:rPr>
          <w:noProof/>
          <w:lang w:val="en-US"/>
        </w:rPr>
        <w:t>.</w:t>
      </w:r>
      <w:r w:rsidRPr="00CA481D">
        <w:rPr>
          <w:noProof/>
          <w:lang w:val="en-US"/>
        </w:rPr>
        <w:t xml:space="preserve"> </w:t>
      </w:r>
      <w:r w:rsidRPr="00CA481D">
        <w:rPr>
          <w:i/>
          <w:noProof/>
          <w:lang w:val="en-US"/>
        </w:rPr>
        <w:t>Persistent postsurgical pain: risk factors and prevention.</w:t>
      </w:r>
      <w:r w:rsidRPr="00CA481D">
        <w:rPr>
          <w:noProof/>
          <w:lang w:val="en-US"/>
        </w:rPr>
        <w:t xml:space="preserve"> </w:t>
      </w:r>
      <w:r w:rsidRPr="00CA481D">
        <w:rPr>
          <w:noProof/>
        </w:rPr>
        <w:t xml:space="preserve">Lancet, 2006. </w:t>
      </w:r>
      <w:r w:rsidRPr="007E7D01">
        <w:rPr>
          <w:bCs/>
          <w:noProof/>
        </w:rPr>
        <w:t>367</w:t>
      </w:r>
      <w:r w:rsidRPr="00CA481D">
        <w:rPr>
          <w:b/>
          <w:noProof/>
        </w:rPr>
        <w:t xml:space="preserve"> </w:t>
      </w:r>
      <w:r w:rsidRPr="00CA481D">
        <w:rPr>
          <w:noProof/>
        </w:rPr>
        <w:t>(9522): p. 1618-25</w:t>
      </w:r>
      <w:r>
        <w:rPr>
          <w:noProof/>
        </w:rPr>
        <w:t>.</w:t>
      </w:r>
    </w:p>
    <w:p w:rsidRPr="008158C9" w:rsidR="00463639" w:rsidP="00463639" w:rsidRDefault="00463639" w14:paraId="6207F759" w14:textId="77777777">
      <w:pPr>
        <w:ind w:left="0"/>
      </w:pPr>
      <w:r w:rsidRPr="00755EAF">
        <w:rPr>
          <w:noProof/>
        </w:rPr>
        <w:t xml:space="preserve">Werner M, I Leden. Smärta och smärtbehandling. </w:t>
      </w:r>
      <w:r>
        <w:rPr>
          <w:noProof/>
        </w:rPr>
        <w:t>2 rev. uppl.</w:t>
      </w:r>
      <w:r w:rsidRPr="00755EAF">
        <w:rPr>
          <w:noProof/>
        </w:rPr>
        <w:t xml:space="preserve"> Stockholm: Liber AB; 2010. </w:t>
      </w:r>
      <w:r>
        <w:rPr>
          <w:noProof/>
        </w:rPr>
        <w:t>p.</w:t>
      </w:r>
      <w:r w:rsidRPr="00755EAF">
        <w:rPr>
          <w:noProof/>
        </w:rPr>
        <w:t xml:space="preserve"> 217</w:t>
      </w:r>
      <w:r>
        <w:rPr>
          <w:noProof/>
        </w:rPr>
        <w:t>.</w:t>
      </w:r>
    </w:p>
    <w:p w:rsidRPr="00CA481D" w:rsidR="00463639" w:rsidP="00463639" w:rsidRDefault="00463639" w14:paraId="66A90D30" w14:textId="77777777">
      <w:pPr>
        <w:ind w:left="0" w:right="281"/>
        <w:rPr>
          <w:noProof/>
        </w:rPr>
      </w:pPr>
      <w:r w:rsidRPr="00CA481D">
        <w:rPr>
          <w:noProof/>
        </w:rPr>
        <w:t>Edberg U</w:t>
      </w:r>
      <w:r>
        <w:rPr>
          <w:noProof/>
        </w:rPr>
        <w:t xml:space="preserve">, </w:t>
      </w:r>
      <w:r w:rsidRPr="00CA481D">
        <w:rPr>
          <w:noProof/>
        </w:rPr>
        <w:t>Söderqvist A</w:t>
      </w:r>
      <w:r>
        <w:rPr>
          <w:noProof/>
        </w:rPr>
        <w:t>.</w:t>
      </w:r>
      <w:r w:rsidRPr="00CA481D">
        <w:rPr>
          <w:noProof/>
        </w:rPr>
        <w:t xml:space="preserve"> </w:t>
      </w:r>
      <w:r w:rsidRPr="00864697">
        <w:rPr>
          <w:iCs/>
          <w:noProof/>
        </w:rPr>
        <w:t>Validering av beteendeskala: Ett instrument för smärtskattning av äldre individer med nedsatt kognitiv funktion inom akutsjukvård.</w:t>
      </w:r>
      <w:r w:rsidRPr="00CA481D">
        <w:rPr>
          <w:i/>
          <w:noProof/>
        </w:rPr>
        <w:t xml:space="preserve"> </w:t>
      </w:r>
      <w:r w:rsidRPr="00CA481D">
        <w:rPr>
          <w:noProof/>
        </w:rPr>
        <w:t>Nordic Journal of Nursing Research, 2012.  p. 14-17</w:t>
      </w:r>
      <w:r>
        <w:rPr>
          <w:noProof/>
        </w:rPr>
        <w:t>.</w:t>
      </w:r>
      <w:bookmarkEnd w:id="0"/>
    </w:p>
    <w:sectPr w:rsidRPr="00CA481D" w:rsidR="00463639" w:rsidSect="00AE6ABB">
      <w:type w:val="continuous"/>
      <w:pgSz w:w="11900" w:h="16840"/>
      <w:pgMar w:top="1418" w:right="1979" w:bottom="1276" w:left="1418"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AA4FB9" w:rsidRDefault="00AA4FB9" w14:paraId="1B3F8F8F" w14:textId="77777777">
      <w:r>
        <w:separator/>
      </w:r>
    </w:p>
  </w:endnote>
  <w:endnote w:type="continuationSeparator" w:id="0">
    <w:p w:rsidR="00AA4FB9" w:rsidRDefault="00AA4FB9" w14:paraId="0AF75EDC" w14:textId="77777777">
      <w:r>
        <w:continuationSeparator/>
      </w:r>
    </w:p>
  </w:endnote>
  <w:endnote w:type="continuationNotice" w:id="1">
    <w:p w:rsidR="00AA4FB9" w:rsidRDefault="00AA4FB9" w14:paraId="1EDC9CF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AA4FB9" w:rsidRDefault="00AA4FB9" w14:paraId="119A2B5F" w14:textId="77777777"/>
  </w:footnote>
  <w:footnote w:type="continuationSeparator" w:id="0">
    <w:p w:rsidR="00AA4FB9" w:rsidRDefault="00AA4FB9" w14:paraId="2D2C06FB" w14:textId="77777777">
      <w:r>
        <w:continuationSeparator/>
      </w:r>
    </w:p>
  </w:footnote>
  <w:footnote w:type="continuationNotice" w:id="1">
    <w:p w:rsidR="00AA4FB9" w:rsidRDefault="00AA4FB9" w14:paraId="67545F2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1C8C0D4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w14:anchorId="33339A87">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D315A04"/>
    <w:multiLevelType w:val="multilevel"/>
    <w:tmpl w:val="78B0526C"/>
    <w:lvl w:ilvl="0">
      <w:start w:val="1"/>
      <w:numFmt w:val="bullet"/>
      <w:lvlText w:val=""/>
      <w:lvlJc w:val="left"/>
      <w:pPr>
        <w:tabs>
          <w:tab w:val="num" w:pos="720"/>
        </w:tabs>
        <w:ind w:left="720" w:hanging="360"/>
      </w:pPr>
      <w:rPr>
        <w:rFonts w:hint="default" w:ascii="Symbol" w:hAnsi="Symbol" w:cs="Times New Roman"/>
        <w:color w:val="auto"/>
        <w:sz w:val="24"/>
        <w:szCs w:val="28"/>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3C065E1"/>
    <w:multiLevelType w:val="hybridMultilevel"/>
    <w:tmpl w:val="4B243A3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10F1ACB"/>
    <w:multiLevelType w:val="hybridMultilevel"/>
    <w:tmpl w:val="21F4D570"/>
    <w:lvl w:ilvl="0" w:tplc="FFFFFFFF">
      <w:start w:val="1"/>
      <w:numFmt w:val="decimal"/>
      <w:lvlText w:val="%1."/>
      <w:lvlJc w:val="left"/>
      <w:pPr>
        <w:ind w:left="510" w:hanging="360"/>
      </w:pPr>
    </w:lvl>
    <w:lvl w:ilvl="1" w:tplc="FFFFFFFF" w:tentative="1">
      <w:start w:val="1"/>
      <w:numFmt w:val="lowerLetter"/>
      <w:lvlText w:val="%2."/>
      <w:lvlJc w:val="left"/>
      <w:pPr>
        <w:ind w:left="1230" w:hanging="360"/>
      </w:pPr>
    </w:lvl>
    <w:lvl w:ilvl="2" w:tplc="FFFFFFFF" w:tentative="1">
      <w:start w:val="1"/>
      <w:numFmt w:val="lowerRoman"/>
      <w:lvlText w:val="%3."/>
      <w:lvlJc w:val="right"/>
      <w:pPr>
        <w:ind w:left="1950" w:hanging="180"/>
      </w:pPr>
    </w:lvl>
    <w:lvl w:ilvl="3" w:tplc="FFFFFFFF" w:tentative="1">
      <w:start w:val="1"/>
      <w:numFmt w:val="decimal"/>
      <w:lvlText w:val="%4."/>
      <w:lvlJc w:val="left"/>
      <w:pPr>
        <w:ind w:left="2670" w:hanging="360"/>
      </w:pPr>
    </w:lvl>
    <w:lvl w:ilvl="4" w:tplc="FFFFFFFF" w:tentative="1">
      <w:start w:val="1"/>
      <w:numFmt w:val="lowerLetter"/>
      <w:lvlText w:val="%5."/>
      <w:lvlJc w:val="left"/>
      <w:pPr>
        <w:ind w:left="3390" w:hanging="360"/>
      </w:pPr>
    </w:lvl>
    <w:lvl w:ilvl="5" w:tplc="FFFFFFFF" w:tentative="1">
      <w:start w:val="1"/>
      <w:numFmt w:val="lowerRoman"/>
      <w:lvlText w:val="%6."/>
      <w:lvlJc w:val="right"/>
      <w:pPr>
        <w:ind w:left="4110" w:hanging="180"/>
      </w:pPr>
    </w:lvl>
    <w:lvl w:ilvl="6" w:tplc="FFFFFFFF" w:tentative="1">
      <w:start w:val="1"/>
      <w:numFmt w:val="decimal"/>
      <w:lvlText w:val="%7."/>
      <w:lvlJc w:val="left"/>
      <w:pPr>
        <w:ind w:left="4830" w:hanging="360"/>
      </w:pPr>
    </w:lvl>
    <w:lvl w:ilvl="7" w:tplc="FFFFFFFF" w:tentative="1">
      <w:start w:val="1"/>
      <w:numFmt w:val="lowerLetter"/>
      <w:lvlText w:val="%8."/>
      <w:lvlJc w:val="left"/>
      <w:pPr>
        <w:ind w:left="5550" w:hanging="360"/>
      </w:pPr>
    </w:lvl>
    <w:lvl w:ilvl="8" w:tplc="FFFFFFFF" w:tentative="1">
      <w:start w:val="1"/>
      <w:numFmt w:val="lowerRoman"/>
      <w:lvlText w:val="%9."/>
      <w:lvlJc w:val="right"/>
      <w:pPr>
        <w:ind w:left="6270"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90025503">
    <w:abstractNumId w:val="20"/>
  </w:num>
  <w:num w:numId="2" w16cid:durableId="1732923385">
    <w:abstractNumId w:val="16"/>
  </w:num>
  <w:num w:numId="3" w16cid:durableId="1981612874">
    <w:abstractNumId w:val="0"/>
  </w:num>
  <w:num w:numId="4" w16cid:durableId="643892758">
    <w:abstractNumId w:val="6"/>
  </w:num>
  <w:num w:numId="5" w16cid:durableId="1591545132">
    <w:abstractNumId w:val="17"/>
  </w:num>
  <w:num w:numId="6" w16cid:durableId="2014910414">
    <w:abstractNumId w:val="2"/>
  </w:num>
  <w:num w:numId="7" w16cid:durableId="1106996015">
    <w:abstractNumId w:val="12"/>
  </w:num>
  <w:num w:numId="8" w16cid:durableId="1887061930">
    <w:abstractNumId w:val="9"/>
  </w:num>
  <w:num w:numId="9" w16cid:durableId="1745027507">
    <w:abstractNumId w:val="1"/>
  </w:num>
  <w:num w:numId="10" w16cid:durableId="907032958">
    <w:abstractNumId w:val="1"/>
  </w:num>
  <w:num w:numId="11" w16cid:durableId="1936286143">
    <w:abstractNumId w:val="3"/>
  </w:num>
  <w:num w:numId="12" w16cid:durableId="205526092">
    <w:abstractNumId w:val="4"/>
  </w:num>
  <w:num w:numId="13" w16cid:durableId="487668157">
    <w:abstractNumId w:val="15"/>
  </w:num>
  <w:num w:numId="14" w16cid:durableId="1922135144">
    <w:abstractNumId w:val="10"/>
  </w:num>
  <w:num w:numId="15" w16cid:durableId="1047411975">
    <w:abstractNumId w:val="7"/>
  </w:num>
  <w:num w:numId="16" w16cid:durableId="1627421579">
    <w:abstractNumId w:val="14"/>
  </w:num>
  <w:num w:numId="17" w16cid:durableId="560822639">
    <w:abstractNumId w:val="5"/>
  </w:num>
  <w:num w:numId="18" w16cid:durableId="104859266">
    <w:abstractNumId w:val="11"/>
  </w:num>
  <w:num w:numId="19" w16cid:durableId="1414862124">
    <w:abstractNumId w:val="19"/>
  </w:num>
  <w:num w:numId="20" w16cid:durableId="1901597415">
    <w:abstractNumId w:val="8"/>
  </w:num>
  <w:num w:numId="21" w16cid:durableId="1788692379">
    <w:abstractNumId w:val="18"/>
  </w:num>
  <w:num w:numId="22" w16cid:durableId="1751809183">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453"/>
    <w:rsid w:val="000134D3"/>
    <w:rsid w:val="00016CF0"/>
    <w:rsid w:val="0002435C"/>
    <w:rsid w:val="000254ED"/>
    <w:rsid w:val="00030DDD"/>
    <w:rsid w:val="000313BB"/>
    <w:rsid w:val="00033ED5"/>
    <w:rsid w:val="00050500"/>
    <w:rsid w:val="0005691C"/>
    <w:rsid w:val="00056ECB"/>
    <w:rsid w:val="00056ED5"/>
    <w:rsid w:val="00057034"/>
    <w:rsid w:val="000655CC"/>
    <w:rsid w:val="000700AE"/>
    <w:rsid w:val="00071DD3"/>
    <w:rsid w:val="0008198F"/>
    <w:rsid w:val="00081D83"/>
    <w:rsid w:val="00084024"/>
    <w:rsid w:val="00090516"/>
    <w:rsid w:val="0009062C"/>
    <w:rsid w:val="00095368"/>
    <w:rsid w:val="000954C4"/>
    <w:rsid w:val="00095D8A"/>
    <w:rsid w:val="000A4C35"/>
    <w:rsid w:val="000A611A"/>
    <w:rsid w:val="000B0C34"/>
    <w:rsid w:val="000B12D9"/>
    <w:rsid w:val="000B4536"/>
    <w:rsid w:val="000B758A"/>
    <w:rsid w:val="000B7715"/>
    <w:rsid w:val="000E463B"/>
    <w:rsid w:val="000E5374"/>
    <w:rsid w:val="000E5A7E"/>
    <w:rsid w:val="000E772C"/>
    <w:rsid w:val="000F43A3"/>
    <w:rsid w:val="000F7681"/>
    <w:rsid w:val="00103031"/>
    <w:rsid w:val="001044FE"/>
    <w:rsid w:val="001066F0"/>
    <w:rsid w:val="00112958"/>
    <w:rsid w:val="001139D4"/>
    <w:rsid w:val="00131B08"/>
    <w:rsid w:val="00132A59"/>
    <w:rsid w:val="00133337"/>
    <w:rsid w:val="00133A0F"/>
    <w:rsid w:val="0013580F"/>
    <w:rsid w:val="00137B6D"/>
    <w:rsid w:val="0014070B"/>
    <w:rsid w:val="001422C1"/>
    <w:rsid w:val="00143556"/>
    <w:rsid w:val="00151AD2"/>
    <w:rsid w:val="001522AE"/>
    <w:rsid w:val="00153848"/>
    <w:rsid w:val="00153E47"/>
    <w:rsid w:val="00157D5B"/>
    <w:rsid w:val="00160D0C"/>
    <w:rsid w:val="00161FE6"/>
    <w:rsid w:val="001647EA"/>
    <w:rsid w:val="00164C3D"/>
    <w:rsid w:val="00166D3A"/>
    <w:rsid w:val="00181FDC"/>
    <w:rsid w:val="00183666"/>
    <w:rsid w:val="001860B9"/>
    <w:rsid w:val="00186F2B"/>
    <w:rsid w:val="001874D6"/>
    <w:rsid w:val="001940E6"/>
    <w:rsid w:val="001946D9"/>
    <w:rsid w:val="0019632A"/>
    <w:rsid w:val="00197C63"/>
    <w:rsid w:val="001A0BF9"/>
    <w:rsid w:val="001A4E7C"/>
    <w:rsid w:val="001B762C"/>
    <w:rsid w:val="001C4D0A"/>
    <w:rsid w:val="001C5FEF"/>
    <w:rsid w:val="001C63F5"/>
    <w:rsid w:val="001D1E51"/>
    <w:rsid w:val="001E3CD5"/>
    <w:rsid w:val="001F4A05"/>
    <w:rsid w:val="00202CA1"/>
    <w:rsid w:val="00203803"/>
    <w:rsid w:val="00211487"/>
    <w:rsid w:val="00211D91"/>
    <w:rsid w:val="00212740"/>
    <w:rsid w:val="00217DEC"/>
    <w:rsid w:val="00231375"/>
    <w:rsid w:val="00231A1F"/>
    <w:rsid w:val="002333AD"/>
    <w:rsid w:val="00233CCC"/>
    <w:rsid w:val="00235B57"/>
    <w:rsid w:val="002428E6"/>
    <w:rsid w:val="00244D86"/>
    <w:rsid w:val="00250F24"/>
    <w:rsid w:val="002523C5"/>
    <w:rsid w:val="0025380B"/>
    <w:rsid w:val="0025703A"/>
    <w:rsid w:val="0026005E"/>
    <w:rsid w:val="002614E7"/>
    <w:rsid w:val="00262F3D"/>
    <w:rsid w:val="00263281"/>
    <w:rsid w:val="002640F6"/>
    <w:rsid w:val="002651D6"/>
    <w:rsid w:val="0026551F"/>
    <w:rsid w:val="0026584E"/>
    <w:rsid w:val="002665EE"/>
    <w:rsid w:val="00280944"/>
    <w:rsid w:val="00280A85"/>
    <w:rsid w:val="00284119"/>
    <w:rsid w:val="00285D70"/>
    <w:rsid w:val="00290B5C"/>
    <w:rsid w:val="00294791"/>
    <w:rsid w:val="002973F4"/>
    <w:rsid w:val="002A7C8C"/>
    <w:rsid w:val="002B0B30"/>
    <w:rsid w:val="002B0C78"/>
    <w:rsid w:val="002B0E43"/>
    <w:rsid w:val="002C0C02"/>
    <w:rsid w:val="002C0FAD"/>
    <w:rsid w:val="002C1277"/>
    <w:rsid w:val="002C5D78"/>
    <w:rsid w:val="002C60AD"/>
    <w:rsid w:val="002C784D"/>
    <w:rsid w:val="002D0E0E"/>
    <w:rsid w:val="002D6023"/>
    <w:rsid w:val="002E263F"/>
    <w:rsid w:val="002E6F81"/>
    <w:rsid w:val="002F08BA"/>
    <w:rsid w:val="002F2CFF"/>
    <w:rsid w:val="002F568B"/>
    <w:rsid w:val="002F7818"/>
    <w:rsid w:val="003022FF"/>
    <w:rsid w:val="003066D0"/>
    <w:rsid w:val="00311401"/>
    <w:rsid w:val="003203D7"/>
    <w:rsid w:val="003206D1"/>
    <w:rsid w:val="00320F86"/>
    <w:rsid w:val="00321888"/>
    <w:rsid w:val="00323E73"/>
    <w:rsid w:val="00324171"/>
    <w:rsid w:val="00326C24"/>
    <w:rsid w:val="003312D2"/>
    <w:rsid w:val="00332461"/>
    <w:rsid w:val="00337F99"/>
    <w:rsid w:val="0034307B"/>
    <w:rsid w:val="003452A1"/>
    <w:rsid w:val="00345EB1"/>
    <w:rsid w:val="00350C10"/>
    <w:rsid w:val="00350CC4"/>
    <w:rsid w:val="00360E0D"/>
    <w:rsid w:val="00362A8F"/>
    <w:rsid w:val="0036357D"/>
    <w:rsid w:val="00363B23"/>
    <w:rsid w:val="0036594C"/>
    <w:rsid w:val="00367D19"/>
    <w:rsid w:val="00370BF2"/>
    <w:rsid w:val="00371BED"/>
    <w:rsid w:val="00376F6B"/>
    <w:rsid w:val="003805EA"/>
    <w:rsid w:val="00384019"/>
    <w:rsid w:val="003854F1"/>
    <w:rsid w:val="0039118E"/>
    <w:rsid w:val="003915F3"/>
    <w:rsid w:val="00391E14"/>
    <w:rsid w:val="00395538"/>
    <w:rsid w:val="00397F54"/>
    <w:rsid w:val="003A0D43"/>
    <w:rsid w:val="003A39B1"/>
    <w:rsid w:val="003B2A4B"/>
    <w:rsid w:val="003C714B"/>
    <w:rsid w:val="003C745B"/>
    <w:rsid w:val="003D099E"/>
    <w:rsid w:val="003D0E6B"/>
    <w:rsid w:val="003D21A2"/>
    <w:rsid w:val="003D29D2"/>
    <w:rsid w:val="003E0705"/>
    <w:rsid w:val="003E2FF7"/>
    <w:rsid w:val="003F1013"/>
    <w:rsid w:val="003F1ACF"/>
    <w:rsid w:val="00404948"/>
    <w:rsid w:val="00406BEA"/>
    <w:rsid w:val="00413A0A"/>
    <w:rsid w:val="00413A60"/>
    <w:rsid w:val="004160AC"/>
    <w:rsid w:val="004230F7"/>
    <w:rsid w:val="0043167E"/>
    <w:rsid w:val="0043409A"/>
    <w:rsid w:val="0043744E"/>
    <w:rsid w:val="004404C8"/>
    <w:rsid w:val="00443C1E"/>
    <w:rsid w:val="00446255"/>
    <w:rsid w:val="00451935"/>
    <w:rsid w:val="00455722"/>
    <w:rsid w:val="00460ED0"/>
    <w:rsid w:val="00463639"/>
    <w:rsid w:val="004647EC"/>
    <w:rsid w:val="00465651"/>
    <w:rsid w:val="00470CE7"/>
    <w:rsid w:val="00470F4F"/>
    <w:rsid w:val="00472482"/>
    <w:rsid w:val="004748D6"/>
    <w:rsid w:val="00480DC7"/>
    <w:rsid w:val="004876F6"/>
    <w:rsid w:val="0049236A"/>
    <w:rsid w:val="00492718"/>
    <w:rsid w:val="00495C9D"/>
    <w:rsid w:val="00496D6A"/>
    <w:rsid w:val="004A0487"/>
    <w:rsid w:val="004A355D"/>
    <w:rsid w:val="004A4970"/>
    <w:rsid w:val="004A60FC"/>
    <w:rsid w:val="004A6203"/>
    <w:rsid w:val="004B2183"/>
    <w:rsid w:val="004B2A01"/>
    <w:rsid w:val="004B5DAA"/>
    <w:rsid w:val="004C2559"/>
    <w:rsid w:val="004D7BA3"/>
    <w:rsid w:val="004F12D2"/>
    <w:rsid w:val="004F21F9"/>
    <w:rsid w:val="004F4518"/>
    <w:rsid w:val="004F4C62"/>
    <w:rsid w:val="00501433"/>
    <w:rsid w:val="00502311"/>
    <w:rsid w:val="00511CC4"/>
    <w:rsid w:val="005309FC"/>
    <w:rsid w:val="00531E60"/>
    <w:rsid w:val="00532D6B"/>
    <w:rsid w:val="005335FD"/>
    <w:rsid w:val="00536A5A"/>
    <w:rsid w:val="00541D07"/>
    <w:rsid w:val="00541D5F"/>
    <w:rsid w:val="00544BAB"/>
    <w:rsid w:val="00545F31"/>
    <w:rsid w:val="00546BD5"/>
    <w:rsid w:val="005578FA"/>
    <w:rsid w:val="00564E4F"/>
    <w:rsid w:val="00565129"/>
    <w:rsid w:val="00565CD0"/>
    <w:rsid w:val="00567820"/>
    <w:rsid w:val="005770AD"/>
    <w:rsid w:val="00581414"/>
    <w:rsid w:val="00582490"/>
    <w:rsid w:val="005826FA"/>
    <w:rsid w:val="005942B2"/>
    <w:rsid w:val="00595A37"/>
    <w:rsid w:val="00597E28"/>
    <w:rsid w:val="005A2E3B"/>
    <w:rsid w:val="005A54ED"/>
    <w:rsid w:val="005A5D5B"/>
    <w:rsid w:val="005A6081"/>
    <w:rsid w:val="005A627D"/>
    <w:rsid w:val="005A704E"/>
    <w:rsid w:val="005B1730"/>
    <w:rsid w:val="005C0045"/>
    <w:rsid w:val="005C084E"/>
    <w:rsid w:val="005C4606"/>
    <w:rsid w:val="005D0B0C"/>
    <w:rsid w:val="005E02B3"/>
    <w:rsid w:val="005E1E24"/>
    <w:rsid w:val="005E71B9"/>
    <w:rsid w:val="005F125B"/>
    <w:rsid w:val="0060596B"/>
    <w:rsid w:val="00606D97"/>
    <w:rsid w:val="00607702"/>
    <w:rsid w:val="00612720"/>
    <w:rsid w:val="00614E64"/>
    <w:rsid w:val="00617710"/>
    <w:rsid w:val="00617EE6"/>
    <w:rsid w:val="0062184C"/>
    <w:rsid w:val="00623724"/>
    <w:rsid w:val="00627BEA"/>
    <w:rsid w:val="0063054E"/>
    <w:rsid w:val="006319DB"/>
    <w:rsid w:val="00633B62"/>
    <w:rsid w:val="006447AE"/>
    <w:rsid w:val="00645AD4"/>
    <w:rsid w:val="006538E6"/>
    <w:rsid w:val="0065595B"/>
    <w:rsid w:val="00660269"/>
    <w:rsid w:val="00665F89"/>
    <w:rsid w:val="00673C92"/>
    <w:rsid w:val="006753EC"/>
    <w:rsid w:val="00683DE4"/>
    <w:rsid w:val="00692FE2"/>
    <w:rsid w:val="006A2789"/>
    <w:rsid w:val="006A4978"/>
    <w:rsid w:val="006A7261"/>
    <w:rsid w:val="006B0D29"/>
    <w:rsid w:val="006B1819"/>
    <w:rsid w:val="006B3451"/>
    <w:rsid w:val="006B5DE7"/>
    <w:rsid w:val="006C5048"/>
    <w:rsid w:val="006C6A4B"/>
    <w:rsid w:val="006C779F"/>
    <w:rsid w:val="006D01F5"/>
    <w:rsid w:val="006D0942"/>
    <w:rsid w:val="006D0CFB"/>
    <w:rsid w:val="006D1A66"/>
    <w:rsid w:val="006D30C0"/>
    <w:rsid w:val="006D46D5"/>
    <w:rsid w:val="006D7535"/>
    <w:rsid w:val="006E17B2"/>
    <w:rsid w:val="006E450B"/>
    <w:rsid w:val="006F0D7E"/>
    <w:rsid w:val="00703262"/>
    <w:rsid w:val="00705244"/>
    <w:rsid w:val="007072FF"/>
    <w:rsid w:val="0071013C"/>
    <w:rsid w:val="00710B77"/>
    <w:rsid w:val="00710F99"/>
    <w:rsid w:val="00713ABA"/>
    <w:rsid w:val="0072075B"/>
    <w:rsid w:val="007221C2"/>
    <w:rsid w:val="00725816"/>
    <w:rsid w:val="00730955"/>
    <w:rsid w:val="00733A9C"/>
    <w:rsid w:val="00736574"/>
    <w:rsid w:val="007367E0"/>
    <w:rsid w:val="00737215"/>
    <w:rsid w:val="00737617"/>
    <w:rsid w:val="007433AE"/>
    <w:rsid w:val="007542D4"/>
    <w:rsid w:val="00754905"/>
    <w:rsid w:val="00755EAF"/>
    <w:rsid w:val="00756340"/>
    <w:rsid w:val="00756883"/>
    <w:rsid w:val="00760038"/>
    <w:rsid w:val="00762EE0"/>
    <w:rsid w:val="007644BB"/>
    <w:rsid w:val="00765C41"/>
    <w:rsid w:val="00767018"/>
    <w:rsid w:val="00771100"/>
    <w:rsid w:val="007759DD"/>
    <w:rsid w:val="00780F63"/>
    <w:rsid w:val="00781CBD"/>
    <w:rsid w:val="0078609F"/>
    <w:rsid w:val="007917BA"/>
    <w:rsid w:val="00791D92"/>
    <w:rsid w:val="00792777"/>
    <w:rsid w:val="007A17F8"/>
    <w:rsid w:val="007A4A1C"/>
    <w:rsid w:val="007A5C6F"/>
    <w:rsid w:val="007B465B"/>
    <w:rsid w:val="007B7BB3"/>
    <w:rsid w:val="007D4241"/>
    <w:rsid w:val="007D4317"/>
    <w:rsid w:val="007D4EA3"/>
    <w:rsid w:val="007E4629"/>
    <w:rsid w:val="007E7D01"/>
    <w:rsid w:val="007F0009"/>
    <w:rsid w:val="007F1CFF"/>
    <w:rsid w:val="007F3A35"/>
    <w:rsid w:val="007F5DD5"/>
    <w:rsid w:val="00806791"/>
    <w:rsid w:val="00811EC0"/>
    <w:rsid w:val="008158C9"/>
    <w:rsid w:val="00821A1B"/>
    <w:rsid w:val="008262E9"/>
    <w:rsid w:val="00827E69"/>
    <w:rsid w:val="00835C4D"/>
    <w:rsid w:val="008422D8"/>
    <w:rsid w:val="00843F48"/>
    <w:rsid w:val="00847000"/>
    <w:rsid w:val="00851423"/>
    <w:rsid w:val="00857848"/>
    <w:rsid w:val="00864697"/>
    <w:rsid w:val="008654B6"/>
    <w:rsid w:val="0087139C"/>
    <w:rsid w:val="0087251D"/>
    <w:rsid w:val="00873EF5"/>
    <w:rsid w:val="00880E83"/>
    <w:rsid w:val="008833FA"/>
    <w:rsid w:val="0088685B"/>
    <w:rsid w:val="00892F28"/>
    <w:rsid w:val="008A0C5F"/>
    <w:rsid w:val="008A1106"/>
    <w:rsid w:val="008A230D"/>
    <w:rsid w:val="008A2846"/>
    <w:rsid w:val="008A3DEA"/>
    <w:rsid w:val="008A4EB9"/>
    <w:rsid w:val="008A74C0"/>
    <w:rsid w:val="008B044C"/>
    <w:rsid w:val="008B1694"/>
    <w:rsid w:val="008B3E98"/>
    <w:rsid w:val="008C0945"/>
    <w:rsid w:val="008C4B27"/>
    <w:rsid w:val="008C7F2A"/>
    <w:rsid w:val="008D0D2B"/>
    <w:rsid w:val="008D6025"/>
    <w:rsid w:val="008E36F8"/>
    <w:rsid w:val="008E46B2"/>
    <w:rsid w:val="008E682C"/>
    <w:rsid w:val="008E78A1"/>
    <w:rsid w:val="008F36E2"/>
    <w:rsid w:val="008F550D"/>
    <w:rsid w:val="008F589F"/>
    <w:rsid w:val="00903632"/>
    <w:rsid w:val="00906238"/>
    <w:rsid w:val="00907CD0"/>
    <w:rsid w:val="00907EF9"/>
    <w:rsid w:val="00910C35"/>
    <w:rsid w:val="0091295C"/>
    <w:rsid w:val="0091468F"/>
    <w:rsid w:val="00914D58"/>
    <w:rsid w:val="00921F47"/>
    <w:rsid w:val="009228AB"/>
    <w:rsid w:val="00922D13"/>
    <w:rsid w:val="00927B7B"/>
    <w:rsid w:val="0093085B"/>
    <w:rsid w:val="00931C57"/>
    <w:rsid w:val="009347A5"/>
    <w:rsid w:val="00942257"/>
    <w:rsid w:val="009471BF"/>
    <w:rsid w:val="00950E4E"/>
    <w:rsid w:val="009529BD"/>
    <w:rsid w:val="009533B4"/>
    <w:rsid w:val="009622F5"/>
    <w:rsid w:val="00971D93"/>
    <w:rsid w:val="009852CB"/>
    <w:rsid w:val="00986F2F"/>
    <w:rsid w:val="00991123"/>
    <w:rsid w:val="0099639F"/>
    <w:rsid w:val="009B1F6B"/>
    <w:rsid w:val="009B392B"/>
    <w:rsid w:val="009B620E"/>
    <w:rsid w:val="009C0D12"/>
    <w:rsid w:val="009C192E"/>
    <w:rsid w:val="009D1B25"/>
    <w:rsid w:val="009D33CF"/>
    <w:rsid w:val="009D3515"/>
    <w:rsid w:val="009D633B"/>
    <w:rsid w:val="009D6819"/>
    <w:rsid w:val="009D6D1C"/>
    <w:rsid w:val="009E0CF9"/>
    <w:rsid w:val="009E350C"/>
    <w:rsid w:val="009E531B"/>
    <w:rsid w:val="009E5DB6"/>
    <w:rsid w:val="009E6C56"/>
    <w:rsid w:val="009E7DCF"/>
    <w:rsid w:val="009F4A56"/>
    <w:rsid w:val="009F4E65"/>
    <w:rsid w:val="00A006A5"/>
    <w:rsid w:val="00A015F7"/>
    <w:rsid w:val="00A02135"/>
    <w:rsid w:val="00A05942"/>
    <w:rsid w:val="00A07BEC"/>
    <w:rsid w:val="00A158F3"/>
    <w:rsid w:val="00A22E92"/>
    <w:rsid w:val="00A23A26"/>
    <w:rsid w:val="00A264BE"/>
    <w:rsid w:val="00A272CA"/>
    <w:rsid w:val="00A315ED"/>
    <w:rsid w:val="00A33051"/>
    <w:rsid w:val="00A40053"/>
    <w:rsid w:val="00A407AD"/>
    <w:rsid w:val="00A40923"/>
    <w:rsid w:val="00A41C05"/>
    <w:rsid w:val="00A42426"/>
    <w:rsid w:val="00A47DF4"/>
    <w:rsid w:val="00A514B7"/>
    <w:rsid w:val="00A523B4"/>
    <w:rsid w:val="00A54A0B"/>
    <w:rsid w:val="00A617A9"/>
    <w:rsid w:val="00A65FD4"/>
    <w:rsid w:val="00A670AF"/>
    <w:rsid w:val="00A81198"/>
    <w:rsid w:val="00A81E48"/>
    <w:rsid w:val="00A82035"/>
    <w:rsid w:val="00A84D73"/>
    <w:rsid w:val="00A867F8"/>
    <w:rsid w:val="00A90BFB"/>
    <w:rsid w:val="00A90D77"/>
    <w:rsid w:val="00A90E2A"/>
    <w:rsid w:val="00A92E07"/>
    <w:rsid w:val="00A932AA"/>
    <w:rsid w:val="00AA0B3A"/>
    <w:rsid w:val="00AA17EB"/>
    <w:rsid w:val="00AA4FB9"/>
    <w:rsid w:val="00AA6EB4"/>
    <w:rsid w:val="00AA767D"/>
    <w:rsid w:val="00AB01A4"/>
    <w:rsid w:val="00AB0CC9"/>
    <w:rsid w:val="00AC3FF6"/>
    <w:rsid w:val="00AD6103"/>
    <w:rsid w:val="00AD73EC"/>
    <w:rsid w:val="00AE29A6"/>
    <w:rsid w:val="00AE593A"/>
    <w:rsid w:val="00AE5BC7"/>
    <w:rsid w:val="00AE6ABB"/>
    <w:rsid w:val="00AF5AAF"/>
    <w:rsid w:val="00AF5E49"/>
    <w:rsid w:val="00B0268A"/>
    <w:rsid w:val="00B03329"/>
    <w:rsid w:val="00B046D8"/>
    <w:rsid w:val="00B057A2"/>
    <w:rsid w:val="00B106DC"/>
    <w:rsid w:val="00B11B3D"/>
    <w:rsid w:val="00B13F4C"/>
    <w:rsid w:val="00B14BE9"/>
    <w:rsid w:val="00B16219"/>
    <w:rsid w:val="00B16C59"/>
    <w:rsid w:val="00B17FC4"/>
    <w:rsid w:val="00B25ED2"/>
    <w:rsid w:val="00B261E7"/>
    <w:rsid w:val="00B33FDD"/>
    <w:rsid w:val="00B359CC"/>
    <w:rsid w:val="00B36107"/>
    <w:rsid w:val="00B41789"/>
    <w:rsid w:val="00B46C03"/>
    <w:rsid w:val="00B60C6C"/>
    <w:rsid w:val="00B619A9"/>
    <w:rsid w:val="00B619E6"/>
    <w:rsid w:val="00B6421A"/>
    <w:rsid w:val="00B65A9D"/>
    <w:rsid w:val="00B66D60"/>
    <w:rsid w:val="00B75EDE"/>
    <w:rsid w:val="00B77D88"/>
    <w:rsid w:val="00B77FAF"/>
    <w:rsid w:val="00B80039"/>
    <w:rsid w:val="00B84336"/>
    <w:rsid w:val="00B851B9"/>
    <w:rsid w:val="00B86453"/>
    <w:rsid w:val="00B90054"/>
    <w:rsid w:val="00B92C14"/>
    <w:rsid w:val="00B94BBF"/>
    <w:rsid w:val="00BA0066"/>
    <w:rsid w:val="00BA2541"/>
    <w:rsid w:val="00BA3D42"/>
    <w:rsid w:val="00BB2FD7"/>
    <w:rsid w:val="00BB69DB"/>
    <w:rsid w:val="00BB7251"/>
    <w:rsid w:val="00BC322E"/>
    <w:rsid w:val="00BC32C1"/>
    <w:rsid w:val="00BC3CD6"/>
    <w:rsid w:val="00BC3FE1"/>
    <w:rsid w:val="00BC44CD"/>
    <w:rsid w:val="00BC48A6"/>
    <w:rsid w:val="00BE1A9A"/>
    <w:rsid w:val="00BE6496"/>
    <w:rsid w:val="00BE7978"/>
    <w:rsid w:val="00BF3EAD"/>
    <w:rsid w:val="00BF6F0B"/>
    <w:rsid w:val="00C00203"/>
    <w:rsid w:val="00C0113A"/>
    <w:rsid w:val="00C07DDB"/>
    <w:rsid w:val="00C4115D"/>
    <w:rsid w:val="00C43BDD"/>
    <w:rsid w:val="00C44FD1"/>
    <w:rsid w:val="00C47778"/>
    <w:rsid w:val="00C5011E"/>
    <w:rsid w:val="00C50EE5"/>
    <w:rsid w:val="00C5240A"/>
    <w:rsid w:val="00C5398F"/>
    <w:rsid w:val="00C556F5"/>
    <w:rsid w:val="00C55948"/>
    <w:rsid w:val="00C67B24"/>
    <w:rsid w:val="00C70E19"/>
    <w:rsid w:val="00C72574"/>
    <w:rsid w:val="00C73CDF"/>
    <w:rsid w:val="00C7430C"/>
    <w:rsid w:val="00C84AB2"/>
    <w:rsid w:val="00C85DA1"/>
    <w:rsid w:val="00C9071C"/>
    <w:rsid w:val="00C908FF"/>
    <w:rsid w:val="00C97BD3"/>
    <w:rsid w:val="00CA39EF"/>
    <w:rsid w:val="00CA481D"/>
    <w:rsid w:val="00CA521F"/>
    <w:rsid w:val="00CB0493"/>
    <w:rsid w:val="00CB17FF"/>
    <w:rsid w:val="00CB1ED7"/>
    <w:rsid w:val="00CB2687"/>
    <w:rsid w:val="00CB58B2"/>
    <w:rsid w:val="00CC167C"/>
    <w:rsid w:val="00CC52D9"/>
    <w:rsid w:val="00CD200F"/>
    <w:rsid w:val="00CD5396"/>
    <w:rsid w:val="00CD6647"/>
    <w:rsid w:val="00CE1123"/>
    <w:rsid w:val="00CE4B73"/>
    <w:rsid w:val="00CF5051"/>
    <w:rsid w:val="00CF531E"/>
    <w:rsid w:val="00CF70BB"/>
    <w:rsid w:val="00D074DB"/>
    <w:rsid w:val="00D139CF"/>
    <w:rsid w:val="00D218E8"/>
    <w:rsid w:val="00D22C28"/>
    <w:rsid w:val="00D32B04"/>
    <w:rsid w:val="00D35C8A"/>
    <w:rsid w:val="00D3618A"/>
    <w:rsid w:val="00D37E7F"/>
    <w:rsid w:val="00D47AD7"/>
    <w:rsid w:val="00D51529"/>
    <w:rsid w:val="00D5220A"/>
    <w:rsid w:val="00D529C7"/>
    <w:rsid w:val="00D56CCA"/>
    <w:rsid w:val="00D60546"/>
    <w:rsid w:val="00D65212"/>
    <w:rsid w:val="00D75D13"/>
    <w:rsid w:val="00D85218"/>
    <w:rsid w:val="00D915B1"/>
    <w:rsid w:val="00D94E3E"/>
    <w:rsid w:val="00D95DE6"/>
    <w:rsid w:val="00D961BB"/>
    <w:rsid w:val="00DA09E5"/>
    <w:rsid w:val="00DA299D"/>
    <w:rsid w:val="00DA3269"/>
    <w:rsid w:val="00DA65C4"/>
    <w:rsid w:val="00DA6B25"/>
    <w:rsid w:val="00DA6C9E"/>
    <w:rsid w:val="00DA71F3"/>
    <w:rsid w:val="00DC7A5A"/>
    <w:rsid w:val="00DD14D6"/>
    <w:rsid w:val="00DD18A2"/>
    <w:rsid w:val="00DD2BE0"/>
    <w:rsid w:val="00DE4447"/>
    <w:rsid w:val="00DE55F4"/>
    <w:rsid w:val="00DE5DA2"/>
    <w:rsid w:val="00DF0033"/>
    <w:rsid w:val="00E01CF5"/>
    <w:rsid w:val="00E026BF"/>
    <w:rsid w:val="00E04CF3"/>
    <w:rsid w:val="00E05DFF"/>
    <w:rsid w:val="00E07B1B"/>
    <w:rsid w:val="00E11853"/>
    <w:rsid w:val="00E22114"/>
    <w:rsid w:val="00E32A7F"/>
    <w:rsid w:val="00E475C5"/>
    <w:rsid w:val="00E524D0"/>
    <w:rsid w:val="00E52A86"/>
    <w:rsid w:val="00E54B47"/>
    <w:rsid w:val="00E553BF"/>
    <w:rsid w:val="00E55D93"/>
    <w:rsid w:val="00E566B8"/>
    <w:rsid w:val="00E61294"/>
    <w:rsid w:val="00E7237C"/>
    <w:rsid w:val="00E72881"/>
    <w:rsid w:val="00E77C46"/>
    <w:rsid w:val="00E86CE8"/>
    <w:rsid w:val="00E87236"/>
    <w:rsid w:val="00E90E82"/>
    <w:rsid w:val="00E965B2"/>
    <w:rsid w:val="00EA00CB"/>
    <w:rsid w:val="00EA1BAA"/>
    <w:rsid w:val="00EA3FCD"/>
    <w:rsid w:val="00EA42A0"/>
    <w:rsid w:val="00EA5407"/>
    <w:rsid w:val="00EA6CC0"/>
    <w:rsid w:val="00EB0E7A"/>
    <w:rsid w:val="00EB6714"/>
    <w:rsid w:val="00EC0A68"/>
    <w:rsid w:val="00EC5006"/>
    <w:rsid w:val="00ED49C3"/>
    <w:rsid w:val="00ED5552"/>
    <w:rsid w:val="00ED6CE8"/>
    <w:rsid w:val="00ED7AA6"/>
    <w:rsid w:val="00EE2A56"/>
    <w:rsid w:val="00EE2D5B"/>
    <w:rsid w:val="00EE3818"/>
    <w:rsid w:val="00F025B5"/>
    <w:rsid w:val="00F04C38"/>
    <w:rsid w:val="00F22264"/>
    <w:rsid w:val="00F2564D"/>
    <w:rsid w:val="00F31B8F"/>
    <w:rsid w:val="00F35B05"/>
    <w:rsid w:val="00F37107"/>
    <w:rsid w:val="00F413D9"/>
    <w:rsid w:val="00F46778"/>
    <w:rsid w:val="00F5135F"/>
    <w:rsid w:val="00F51F78"/>
    <w:rsid w:val="00F57415"/>
    <w:rsid w:val="00F71DB2"/>
    <w:rsid w:val="00F74CA2"/>
    <w:rsid w:val="00F8162D"/>
    <w:rsid w:val="00F86F47"/>
    <w:rsid w:val="00F90B64"/>
    <w:rsid w:val="00F920BB"/>
    <w:rsid w:val="00FA1121"/>
    <w:rsid w:val="00FB0848"/>
    <w:rsid w:val="00FB13F3"/>
    <w:rsid w:val="00FB2F0F"/>
    <w:rsid w:val="00FB34B6"/>
    <w:rsid w:val="00FB5086"/>
    <w:rsid w:val="00FB5411"/>
    <w:rsid w:val="00FB6392"/>
    <w:rsid w:val="00FB73A0"/>
    <w:rsid w:val="00FD3C70"/>
    <w:rsid w:val="00FD6820"/>
    <w:rsid w:val="00FE12D8"/>
    <w:rsid w:val="00FE3C93"/>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75614A2-9BF8-4D93-8D67-F03AD5EC443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A90BFB"/>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CommentReference">
    <w:name w:val="annotation reference"/>
    <w:basedOn w:val="DefaultParagraphFont"/>
    <w:uiPriority w:val="99"/>
    <w:semiHidden/>
    <w:unhideWhenUsed/>
    <w:rsid w:val="00455722"/>
    <w:rPr>
      <w:sz w:val="16"/>
      <w:szCs w:val="16"/>
    </w:rPr>
  </w:style>
  <w:style w:type="paragraph" w:styleId="CommentText">
    <w:name w:val="annotation text"/>
    <w:basedOn w:val="Normal"/>
    <w:link w:val="CommentTextChar"/>
    <w:uiPriority w:val="99"/>
    <w:unhideWhenUsed/>
    <w:rsid w:val="00455722"/>
    <w:pPr>
      <w:spacing w:line="240" w:lineRule="auto"/>
    </w:pPr>
    <w:rPr>
      <w:sz w:val="20"/>
      <w:szCs w:val="20"/>
    </w:rPr>
  </w:style>
  <w:style w:type="character" w:styleId="CommentTextChar" w:customStyle="1">
    <w:name w:val="Comment Text Char"/>
    <w:basedOn w:val="DefaultParagraphFont"/>
    <w:link w:val="CommentText"/>
    <w:uiPriority w:val="99"/>
    <w:rsid w:val="00455722"/>
  </w:style>
  <w:style w:type="paragraph" w:styleId="CommentSubject">
    <w:name w:val="annotation subject"/>
    <w:basedOn w:val="CommentText"/>
    <w:next w:val="CommentText"/>
    <w:link w:val="CommentSubjectChar"/>
    <w:uiPriority w:val="99"/>
    <w:semiHidden/>
    <w:unhideWhenUsed/>
    <w:rsid w:val="00455722"/>
    <w:rPr>
      <w:b/>
      <w:bCs/>
    </w:rPr>
  </w:style>
  <w:style w:type="character" w:styleId="CommentSubjectChar" w:customStyle="1">
    <w:name w:val="Comment Subject Char"/>
    <w:basedOn w:val="CommentTextChar"/>
    <w:link w:val="CommentSubject"/>
    <w:uiPriority w:val="99"/>
    <w:semiHidden/>
    <w:rsid w:val="00455722"/>
    <w:rPr>
      <w:b/>
      <w:bCs/>
    </w:rPr>
  </w:style>
  <w:style w:type="character" w:styleId="UnresolvedMention">
    <w:name w:val="Unresolved Mention"/>
    <w:basedOn w:val="DefaultParagraphFont"/>
    <w:uiPriority w:val="99"/>
    <w:semiHidden/>
    <w:unhideWhenUsed/>
    <w:rsid w:val="008833FA"/>
    <w:rPr>
      <w:color w:val="605E5C"/>
      <w:shd w:val="clear" w:color="auto" w:fill="E1DFDD"/>
    </w:rPr>
  </w:style>
  <w:style w:type="character" w:styleId="Heading9Char" w:customStyle="1">
    <w:name w:val="Heading 9 Char"/>
    <w:basedOn w:val="DefaultParagraphFont"/>
    <w:link w:val="Heading9"/>
    <w:uiPriority w:val="9"/>
    <w:semiHidden/>
    <w:rsid w:val="00A90BFB"/>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A90BFB"/>
    <w:pPr>
      <w:spacing w:after="160"/>
      <w:ind w:left="2676"/>
    </w:pPr>
    <w:rPr>
      <w:sz w:val="24"/>
    </w:rPr>
  </w:style>
  <w:style w:type="character" w:styleId="BodyTextChar" w:customStyle="1">
    <w:name w:val="Body Text Char"/>
    <w:aliases w:val="(=Löpande text) Char"/>
    <w:basedOn w:val="DefaultParagraphFont"/>
    <w:link w:val="BodyText"/>
    <w:rsid w:val="00A90BFB"/>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fai.se/riktlinje/medicinska-rad-och-riktlinjer/anestesi/postoperativ-smartlindring/"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akut-bedomning-och-skattning/smartskattning-av-akut-och-postoperativ-smarta/"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99</TotalTime>
  <Pages>1</Pages>
  <Words>768</Words>
  <Characters>4379</Characters>
  <Application>Microsoft Office Word</Application>
  <DocSecurity>4</DocSecurity>
  <Lines>36</Lines>
  <Paragraphs>10</Paragraphs>
  <ScaleCrop>false</ScaleCrop>
  <HeadingPairs>
    <vt:vector size="2" baseType="variant">
      <vt:variant>
        <vt:lpstr>Rubrik</vt:lpstr>
      </vt:variant>
      <vt:variant>
        <vt:i4>1</vt:i4>
      </vt:variant>
    </vt:vector>
  </HeadingPairs>
  <TitlesOfParts>
    <vt:vector size="1" baseType="lpstr">
      <vt:lpstr>Smärtskattning akut smärta</vt:lpstr>
    </vt:vector>
  </TitlesOfParts>
  <Manager/>
  <Company/>
  <LinksUpToDate>false</LinksUpToDate>
  <CharactersWithSpaces>5137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Smärtskattning akut smärta</dc:title>
  <dc:subject/>
  <dc:creator>patrik.jens.johansson@vgregion.se</dc:creator>
  <keywords/>
  <lastModifiedBy>Linda Bengtsson</lastModifiedBy>
  <revision>201</revision>
  <lastPrinted>2016-03-31T01:56:00.0000000Z</lastPrinted>
  <dcterms:created xsi:type="dcterms:W3CDTF">2022-06-08T00:06:00.0000000Z</dcterms:created>
  <dcterms:modified xsi:type="dcterms:W3CDTF">2023-11-22T18:36:00.0000000Z</dcterms:modified>
</coreProperties>
</file>