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D1FE3" w:rsidP="00F35B05" w:rsidRDefault="00CD1FE3" w14:paraId="73F417EA" w14:textId="77777777">
      <w:pPr>
        <w:pStyle w:val="Heading2"/>
        <w:sectPr w:rsidR="00CD1FE3" w:rsidSect="00CD1FE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name="_Toc321146591" w:id="0"/>
    </w:p>
    <w:p w:rsidRPr="00CD1FE3" w:rsidR="00CD1FE3" w:rsidP="003512E8" w:rsidRDefault="00E810DA" w14:paraId="76467127" w14:textId="2D175353">
      <w:pPr>
        <w:pStyle w:val="Heading1"/>
      </w:pPr>
      <w:r>
        <w:t>Embolisering</w:t>
      </w:r>
      <w:r w:rsidR="003512E8">
        <w:t xml:space="preserve"> leverartär med Yttrium-90</w:t>
      </w:r>
    </w:p>
    <w:p w:rsidRPr="00CD1FE3" w:rsidR="00CD1FE3" w:rsidP="00CD1FE3" w:rsidRDefault="00CD1FE3" w14:paraId="076FDCD5" w14:textId="77777777">
      <w:pPr>
        <w:keepNext/>
        <w:spacing w:after="60" w:line="240" w:lineRule="auto"/>
        <w:ind w:left="1304" w:right="0" w:hanging="1304"/>
        <w:outlineLvl w:val="0"/>
        <w:rPr>
          <w:rFonts w:ascii="Arial" w:hAnsi="Arial" w:cs="Arial"/>
          <w:b/>
          <w:bCs/>
          <w:szCs w:val="26"/>
        </w:rPr>
      </w:pPr>
    </w:p>
    <w:p w:rsidRPr="00CD1FE3" w:rsidR="00CD1FE3" w:rsidP="00AA5B0A" w:rsidRDefault="00CD1FE3" w14:paraId="69778E00" w14:textId="2F47B7F0">
      <w:r w:rsidRPr="00AA5B0A">
        <w:rPr>
          <w:rStyle w:val="Heading2Char"/>
        </w:rPr>
        <w:t>Syfte</w:t>
      </w:r>
      <w:r w:rsidR="00857233">
        <w:rPr>
          <w:b/>
        </w:rPr>
        <w:br/>
      </w:r>
      <w:r w:rsidRPr="00CD1FE3">
        <w:t xml:space="preserve">Denna behandling sker i två steg. Det första behandlingssteget med utvärdering och coiling av shuntande kollaterala kärl som annars kan leda radioaktiviteten utanför det avsedda området i levern.  </w:t>
      </w:r>
    </w:p>
    <w:p w:rsidRPr="00CD1FE3" w:rsidR="00CD1FE3" w:rsidP="00AA5B0A" w:rsidRDefault="00CD1FE3" w14:paraId="2A8F7FCD" w14:textId="6D6833F9">
      <w:r w:rsidRPr="00CD1FE3">
        <w:t xml:space="preserve">Det andra steget där yttrium ges till tumörområdet som syftar till att ge en hög lokal stråldos till tumörer i levern. Målet är tumörreduktion, i en del fall innebär denna minskning att tumören blir resektabel. </w:t>
      </w:r>
    </w:p>
    <w:p w:rsidRPr="00CD1FE3" w:rsidR="00CD1FE3" w:rsidP="00CD1FE3" w:rsidRDefault="00CD1FE3" w14:paraId="3B0E1DFD" w14:textId="77777777">
      <w:pPr>
        <w:keepNext/>
        <w:spacing w:after="60" w:line="240" w:lineRule="auto"/>
        <w:ind w:left="0" w:right="0"/>
        <w:outlineLvl w:val="0"/>
        <w:rPr>
          <w:rFonts w:ascii="Arial" w:hAnsi="Arial" w:cs="Arial"/>
          <w:b/>
          <w:bCs/>
          <w:szCs w:val="26"/>
        </w:rPr>
      </w:pPr>
    </w:p>
    <w:p w:rsidRPr="00CD1FE3" w:rsidR="00CD1FE3" w:rsidP="00894685" w:rsidRDefault="00CD1FE3" w14:paraId="27A14FD3" w14:textId="10B27715">
      <w:pPr>
        <w:rPr>
          <w:b/>
        </w:rPr>
      </w:pPr>
      <w:r w:rsidRPr="00894685">
        <w:rPr>
          <w:rStyle w:val="Heading2Char"/>
        </w:rPr>
        <w:t>Arbetsbeskrivning</w:t>
      </w:r>
      <w:r w:rsidR="00A70B68">
        <w:rPr>
          <w:b/>
        </w:rPr>
        <w:br/>
      </w:r>
      <w:r w:rsidRPr="00E21DD3">
        <w:t>Denna rutin gäller för Intervention 1</w:t>
      </w:r>
      <w:r w:rsidRPr="00E21DD3">
        <w:br/>
      </w:r>
    </w:p>
    <w:p w:rsidRPr="000F2D90" w:rsidR="00CD1FE3" w:rsidP="00E21DD3" w:rsidRDefault="00CD1FE3" w14:paraId="68AD7551" w14:textId="4CFF626C">
      <w:r w:rsidRPr="00A70B68">
        <w:rPr>
          <w:rStyle w:val="Heading2Char"/>
        </w:rPr>
        <w:t xml:space="preserve">Allmänt </w:t>
      </w:r>
      <w:r w:rsidR="00A70B68">
        <w:br/>
      </w:r>
      <w:r w:rsidRPr="00E21DD3">
        <w:t>Patienten placeras med HFS (head first supine). Ultraljudsledd punktion. Undersökningen utförs sterilt.</w:t>
      </w:r>
      <w:r w:rsidRPr="00E21DD3" w:rsidR="000F2D90">
        <w:br/>
      </w:r>
      <w:r w:rsidR="00102BA2">
        <w:br/>
      </w:r>
      <w:r w:rsidRPr="000F2D90">
        <w:rPr>
          <w:rStyle w:val="Heading2Char"/>
        </w:rPr>
        <w:t xml:space="preserve">Förberedelser </w:t>
      </w:r>
      <w:r w:rsidR="000F2D90">
        <w:br/>
      </w:r>
      <w:r w:rsidRPr="00A92F60">
        <w:rPr>
          <w:b/>
          <w:bCs/>
          <w:szCs w:val="26"/>
          <w:u w:val="single"/>
        </w:rPr>
        <w:t>På avdelning</w:t>
      </w:r>
      <w:r w:rsidRPr="00A92F60">
        <w:rPr>
          <w:b/>
          <w:bCs/>
          <w:szCs w:val="26"/>
        </w:rPr>
        <w:br/>
      </w:r>
      <w:r w:rsidRPr="00CD1FE3">
        <w:t>Preoperativ helkroppsdesinfektion, hänvisning till vårdhygien.</w:t>
      </w:r>
      <w:r w:rsidRPr="00CD1FE3">
        <w:rPr>
          <w:szCs w:val="26"/>
        </w:rPr>
        <w:br/>
      </w:r>
      <w:r w:rsidRPr="00CD1FE3">
        <w:rPr>
          <w:szCs w:val="26"/>
        </w:rPr>
        <w:t>PVK (perifer ven kateter) med pågående dropp (ordineras på avdelningen)</w:t>
      </w:r>
      <w:r w:rsidRPr="00CD1FE3">
        <w:rPr>
          <w:szCs w:val="26"/>
        </w:rPr>
        <w:br/>
      </w:r>
      <w:r w:rsidRPr="00CD1FE3">
        <w:t>Blödningsstatus &amp; Elstatus (B-HB, S-krea, B-TPK, P-APTT, P-PK, S-K)</w:t>
      </w:r>
      <w:r w:rsidRPr="00CD1FE3">
        <w:br/>
      </w:r>
      <w:r w:rsidRPr="00CD1FE3">
        <w:t>Blodgruppering och Bastest</w:t>
      </w:r>
      <w:r w:rsidRPr="00CD1FE3">
        <w:rPr>
          <w:szCs w:val="26"/>
        </w:rPr>
        <w:br/>
      </w:r>
      <w:r w:rsidRPr="00CD1FE3">
        <w:t xml:space="preserve">Om patienten står på blodförtunnande läkemedel kontakta ansvarig läkare för eventuell utsättning.  </w:t>
      </w:r>
      <w:r w:rsidRPr="00CD1FE3">
        <w:rPr>
          <w:szCs w:val="26"/>
        </w:rPr>
        <w:br/>
      </w:r>
      <w:r w:rsidRPr="00CD1FE3">
        <w:rPr>
          <w:szCs w:val="26"/>
        </w:rPr>
        <w:t>Patienten skall ha ren bäddad säng och vara operationsklädd</w:t>
      </w:r>
      <w:r w:rsidRPr="00CD1FE3">
        <w:rPr>
          <w:szCs w:val="26"/>
        </w:rPr>
        <w:br/>
      </w:r>
      <w:r w:rsidRPr="00CD1FE3">
        <w:rPr>
          <w:szCs w:val="26"/>
        </w:rPr>
        <w:t>Fastande 4 timmar före undersökningen på avdelning, 2 timmar på mottagning eller Fastande minst 6 timmar för undersökningen i narkos (</w:t>
      </w:r>
      <w:r w:rsidRPr="00CD1FE3">
        <w:t>hänvisning till:</w:t>
      </w:r>
      <w:r w:rsidRPr="00CD1FE3">
        <w:rPr>
          <w:szCs w:val="26"/>
        </w:rPr>
        <w:t xml:space="preserve"> </w:t>
      </w:r>
      <w:r w:rsidRPr="00CD1FE3">
        <w:t>Gemensamma fasterutiner för vuxna)</w:t>
      </w:r>
      <w:r w:rsidRPr="00CD1FE3">
        <w:rPr>
          <w:szCs w:val="26"/>
        </w:rPr>
        <w:br/>
      </w:r>
      <w:r w:rsidRPr="00CD1FE3">
        <w:rPr>
          <w:szCs w:val="26"/>
        </w:rPr>
        <w:t xml:space="preserve">Antibiotika profylax, enbart till riskpatienter (avdelningsläkare ordinerar och avdelning ger innan undersökningen) </w:t>
      </w:r>
      <w:r w:rsidRPr="00CD1FE3">
        <w:rPr>
          <w:szCs w:val="26"/>
        </w:rPr>
        <w:br/>
      </w:r>
      <w:r w:rsidRPr="00CD1FE3">
        <w:rPr>
          <w:szCs w:val="26"/>
        </w:rPr>
        <w:t>KAD</w:t>
      </w:r>
      <w:r w:rsidRPr="00CD1FE3">
        <w:rPr>
          <w:szCs w:val="26"/>
        </w:rPr>
        <w:br/>
      </w:r>
      <w:r w:rsidRPr="00CD1FE3">
        <w:rPr>
          <w:szCs w:val="26"/>
        </w:rPr>
        <w:t>Premedicinering (enligt ordination på avdelningen)</w:t>
      </w:r>
      <w:r w:rsidRPr="00CD1FE3">
        <w:rPr>
          <w:szCs w:val="26"/>
        </w:rPr>
        <w:br/>
      </w:r>
      <w:r w:rsidRPr="00CD1FE3">
        <w:rPr>
          <w:szCs w:val="26"/>
        </w:rPr>
        <w:t xml:space="preserve">Vid </w:t>
      </w:r>
      <w:r w:rsidRPr="00CD1FE3">
        <w:t xml:space="preserve">tablettbehandlad diabetes hänvisning till </w:t>
      </w:r>
      <w:r w:rsidR="004803F3">
        <w:t>rutin: L</w:t>
      </w:r>
      <w:r w:rsidRPr="00CD1FE3">
        <w:t>M Jodkontrastmedel och tablettbehandlad Diabetes.</w:t>
      </w:r>
      <w:r w:rsidRPr="00CD1FE3">
        <w:br/>
      </w:r>
      <w:r w:rsidRPr="00CD1FE3">
        <w:t xml:space="preserve">Vid kontrastmedelsallergi hänvisning till </w:t>
      </w:r>
      <w:r w:rsidR="00F51749">
        <w:t xml:space="preserve">rutin: </w:t>
      </w:r>
      <w:r w:rsidRPr="00CD1FE3">
        <w:t>KM Förebygga överkänslighetsreaktioner av kontrastmedel och premedicinering.</w:t>
      </w:r>
    </w:p>
    <w:p w:rsidRPr="00CD1FE3" w:rsidR="00CD1FE3" w:rsidP="00E21DD3" w:rsidRDefault="00CD1FE3" w14:paraId="617A8DB3" w14:textId="77777777">
      <w:pPr>
        <w:rPr>
          <w:rFonts w:ascii="Arial" w:hAnsi="Arial" w:cs="Arial"/>
          <w:bCs/>
          <w:color w:val="000000"/>
          <w:szCs w:val="26"/>
          <w:u w:val="single"/>
        </w:rPr>
      </w:pPr>
    </w:p>
    <w:p w:rsidRPr="008365B2" w:rsidR="00CD1FE3" w:rsidP="00E21DD3" w:rsidRDefault="00CD1FE3" w14:paraId="0B673CB5" w14:textId="100C4EFB">
      <w:r w:rsidRPr="00A92F60">
        <w:rPr>
          <w:b/>
          <w:bCs/>
          <w:u w:val="single"/>
        </w:rPr>
        <w:t>På Intervention</w:t>
      </w:r>
      <w:r w:rsidRPr="00A92F60">
        <w:rPr>
          <w:b/>
          <w:bCs/>
        </w:rPr>
        <w:br/>
      </w:r>
      <w:r w:rsidRPr="00CD1FE3">
        <w:t>Håravkortning</w:t>
      </w:r>
      <w:r w:rsidR="008365B2">
        <w:br/>
      </w:r>
      <w:r w:rsidRPr="00CD1FE3">
        <w:rPr>
          <w:rFonts w:eastAsia="Calibri"/>
          <w:lang w:eastAsia="en-US"/>
        </w:rPr>
        <w:t>Lokal tvätt med Hibiscrub/DesCutan, hänvisning till Lokal tvätt med Hibiscrub/DesCutan, vårdhygien.</w:t>
      </w:r>
      <w:r w:rsidRPr="00CD1FE3">
        <w:rPr>
          <w:rFonts w:eastAsia="Calibri"/>
          <w:lang w:eastAsia="en-US"/>
        </w:rPr>
        <w:br/>
      </w:r>
      <w:r w:rsidRPr="00CD1FE3">
        <w:rPr>
          <w:rFonts w:eastAsia="Calibri"/>
          <w:lang w:eastAsia="en-US"/>
        </w:rPr>
        <w:t>Kontrollera PVK</w:t>
      </w:r>
      <w:r w:rsidRPr="00CD1FE3">
        <w:rPr>
          <w:rFonts w:eastAsia="Calibri"/>
          <w:lang w:eastAsia="en-US"/>
        </w:rPr>
        <w:br/>
      </w:r>
      <w:r w:rsidRPr="00CD1FE3">
        <w:rPr>
          <w:rFonts w:eastAsia="Calibri"/>
          <w:lang w:eastAsia="en-US"/>
        </w:rPr>
        <w:t>Koppla upp patienten med bltr, puls, pox &amp; EKG</w:t>
      </w:r>
      <w:r w:rsidRPr="00CD1FE3">
        <w:rPr>
          <w:rFonts w:eastAsia="Calibri"/>
          <w:lang w:eastAsia="en-US"/>
        </w:rPr>
        <w:br/>
      </w:r>
      <w:r w:rsidRPr="00CD1FE3">
        <w:rPr>
          <w:rFonts w:eastAsia="Calibri"/>
          <w:lang w:eastAsia="en-US"/>
        </w:rPr>
        <w:t>Patienten steriltvättas och draperas</w:t>
      </w:r>
    </w:p>
    <w:p w:rsidRPr="00CD1FE3" w:rsidR="00CD1FE3" w:rsidP="00894685" w:rsidRDefault="00CD1FE3" w14:paraId="1290AB25" w14:textId="53DB6B2A">
      <w:pPr>
        <w:pStyle w:val="Heading2"/>
      </w:pPr>
      <w:r w:rsidRPr="00CD1FE3">
        <w:t>Strålskydd och identitetskontroll</w:t>
      </w:r>
      <w:r w:rsidRPr="00CD1FE3">
        <w:tab/>
      </w:r>
    </w:p>
    <w:p w:rsidRPr="00CD1FE3" w:rsidR="00CD1FE3" w:rsidP="00894685" w:rsidRDefault="00CD1FE3" w14:paraId="5302778B" w14:textId="4799F262">
      <w:r w:rsidRPr="00E21DD3">
        <w:t xml:space="preserve">Strålskydd för personal och patienten skall följas enligt rutinen: Strålskyddsåtgärder, Intervention 1. </w:t>
      </w:r>
      <w:r w:rsidRPr="00E21DD3" w:rsidR="00A42590">
        <w:br/>
      </w:r>
      <w:r w:rsidRPr="00E21DD3">
        <w:t>Identitetskontroll av patienten skall göras enligt rutin: Identitetskontroll</w:t>
      </w:r>
      <w:r w:rsidRPr="00CD1FE3">
        <w:t xml:space="preserve">. </w:t>
      </w:r>
    </w:p>
    <w:p w:rsidRPr="00CD1FE3" w:rsidR="00CD1FE3" w:rsidP="00CD1FE3" w:rsidRDefault="00CD1FE3" w14:paraId="3D6D3FFE" w14:textId="77777777">
      <w:pPr>
        <w:keepNext/>
        <w:spacing w:after="60" w:line="240" w:lineRule="auto"/>
        <w:ind w:left="0" w:right="0"/>
        <w:outlineLvl w:val="0"/>
        <w:rPr>
          <w:rFonts w:ascii="Arial" w:hAnsi="Arial" w:cs="Arial"/>
          <w:bCs/>
          <w:szCs w:val="26"/>
        </w:rPr>
      </w:pPr>
    </w:p>
    <w:p w:rsidRPr="00CD1FE3" w:rsidR="00CD1FE3" w:rsidP="00E21DD3" w:rsidRDefault="00CD1FE3" w14:paraId="438E6A62" w14:textId="3BF4A35A">
      <w:r w:rsidRPr="00894685">
        <w:rPr>
          <w:rStyle w:val="Heading2Char"/>
        </w:rPr>
        <w:t xml:space="preserve">Metod </w:t>
      </w:r>
      <w:r w:rsidRPr="00CD1FE3">
        <w:rPr>
          <w:rFonts w:ascii="Arial" w:hAnsi="Arial" w:cs="Arial"/>
          <w:bCs/>
          <w:szCs w:val="26"/>
        </w:rPr>
        <w:tab/>
      </w:r>
      <w:r w:rsidR="000F2D90">
        <w:rPr>
          <w:rFonts w:ascii="Arial" w:hAnsi="Arial" w:cs="Arial"/>
          <w:bCs/>
          <w:szCs w:val="26"/>
        </w:rPr>
        <w:br/>
      </w:r>
      <w:r w:rsidRPr="00A92F60">
        <w:rPr>
          <w:b/>
          <w:bCs/>
        </w:rPr>
        <w:t>Steg 1:</w:t>
      </w:r>
      <w:r w:rsidRPr="00894685">
        <w:t xml:space="preserve"> </w:t>
      </w:r>
      <w:r w:rsidRPr="00894685">
        <w:br/>
      </w:r>
      <w:r w:rsidRPr="00894685">
        <w:t xml:space="preserve">Ultraljudsledd punktion av a. femoralis dx/sin efter given lokalbedövning i huden. Efter anlagd access genomförs kartläggning av kärlträdet i levern med kontrastmedel för att lokalisera tumören. </w:t>
      </w:r>
      <w:r w:rsidRPr="00894685">
        <w:br/>
      </w:r>
      <w:r w:rsidRPr="00894685">
        <w:br/>
      </w:r>
      <w:r w:rsidRPr="00894685">
        <w:t xml:space="preserve">Syftar till att isolera den arteriella försörjningen till levern eller den del av levern som skall behandlas genom att ockludera alternativa och kollaterala artärer. Detta steg baseras på behovet av att förebygga allvarliga komplikationer t.ex., strålpneumoni eller oönskad stråldos till omgivande organ. Efter åtgärd genomförs en kontroll angiografi. Tc-MAA (Teknetium-99m) ges intraarteriellt av läkare ifrån klinfys. Avslutningsvis läggs heparin i introducen. Skintigrafisk kartläggning görs. Patienten kommer åter till intervention, accessen i ljumsken försluts.  </w:t>
      </w:r>
      <w:r w:rsidRPr="00894685">
        <w:br/>
      </w:r>
      <w:r w:rsidRPr="00894685">
        <w:br/>
      </w:r>
      <w:r w:rsidRPr="00A92F60">
        <w:rPr>
          <w:b/>
          <w:bCs/>
        </w:rPr>
        <w:t>Steg 2</w:t>
      </w:r>
      <w:r w:rsidRPr="00A92F60" w:rsidR="00A92F60">
        <w:rPr>
          <w:b/>
          <w:bCs/>
        </w:rPr>
        <w:t>:</w:t>
      </w:r>
      <w:r w:rsidRPr="00CD1FE3">
        <w:t xml:space="preserve"> (ca 2 veckor efter steg 1):</w:t>
      </w:r>
      <w:r w:rsidRPr="00CD1FE3">
        <w:br/>
      </w:r>
      <w:r w:rsidRPr="00CD1FE3">
        <w:t xml:space="preserve">Ultraljudsledd punktion av a. femoralis dx/sin efter given lokalbedövning i huden. Efter anlagd access genomförs kartläggning av kärlträdet i levern för att diagnostisera att ingen rekanalisering skett av coilade kärl. Varefter selektiv kateterisering mot tumören där yttrium-90 injiceras. Accessen i ljumsken försluts. </w:t>
      </w:r>
    </w:p>
    <w:p w:rsidRPr="00CD1FE3" w:rsidR="00CD1FE3" w:rsidP="00E21DD3" w:rsidRDefault="00CD1FE3" w14:paraId="49941C13" w14:textId="77777777">
      <w:pPr>
        <w:rPr>
          <w:rFonts w:ascii="Arial" w:hAnsi="Arial" w:cs="Arial"/>
          <w:bCs/>
          <w:szCs w:val="26"/>
        </w:rPr>
      </w:pPr>
    </w:p>
    <w:p w:rsidRPr="00D50A07" w:rsidR="00CD1FE3" w:rsidP="00D50A07" w:rsidRDefault="00CD1FE3" w14:paraId="5E479892" w14:textId="33C11D62">
      <w:pPr>
        <w:rPr>
          <w:b/>
          <w:bCs/>
        </w:rPr>
      </w:pPr>
      <w:r w:rsidRPr="00894685">
        <w:rPr>
          <w:rStyle w:val="Heading2Char"/>
        </w:rPr>
        <w:t>Eftervård</w:t>
      </w:r>
      <w:r w:rsidRPr="00CD1FE3">
        <w:rPr>
          <w:rFonts w:ascii="Arial" w:hAnsi="Arial" w:cs="Arial"/>
          <w:bCs/>
          <w:szCs w:val="26"/>
        </w:rPr>
        <w:tab/>
      </w:r>
      <w:r w:rsidR="008171B6">
        <w:rPr>
          <w:rFonts w:ascii="Arial" w:hAnsi="Arial" w:cs="Arial"/>
          <w:bCs/>
          <w:szCs w:val="26"/>
        </w:rPr>
        <w:br/>
      </w:r>
      <w:r w:rsidRPr="008D7E92">
        <w:rPr>
          <w:b/>
          <w:bCs/>
          <w:u w:val="single"/>
        </w:rPr>
        <w:t>På Intervention</w:t>
      </w:r>
      <w:r w:rsidRPr="00894685">
        <w:br/>
      </w:r>
      <w:r w:rsidRPr="00A42590">
        <w:t>Kontrollera insticksstället innan patienten åker till nuklearmedicin eller och tillbaka till avdelningen</w:t>
      </w:r>
      <w:r w:rsidRPr="00894685">
        <w:t>.</w:t>
      </w:r>
      <w:r w:rsidRPr="00894685">
        <w:br/>
      </w:r>
      <w:r w:rsidRPr="008D7E92">
        <w:rPr>
          <w:b/>
          <w:bCs/>
          <w:u w:val="single"/>
        </w:rPr>
        <w:t>På avdelning</w:t>
      </w:r>
      <w:r w:rsidRPr="00CD1FE3">
        <w:br/>
      </w:r>
      <w:r w:rsidRPr="00CD1FE3">
        <w:t>Se patientens kärlprotokoll alternativt röntgenutlåtande vad gällande ordinationer.</w:t>
      </w:r>
    </w:p>
    <w:p w:rsidRPr="00CD1FE3" w:rsidR="00CD1FE3" w:rsidP="00894685" w:rsidRDefault="00CD1FE3" w14:paraId="7BB4F1AD" w14:textId="77777777">
      <w:pPr>
        <w:pStyle w:val="Heading2"/>
      </w:pPr>
      <w:r w:rsidRPr="00CD1FE3">
        <w:t>Ansvar</w:t>
      </w:r>
    </w:p>
    <w:p w:rsidRPr="00CD1FE3" w:rsidR="00CD1FE3" w:rsidP="00E21DD3" w:rsidRDefault="00CD1FE3" w14:paraId="67A8757A" w14:textId="2ECF51AB">
      <w:r w:rsidRPr="00CD1FE3">
        <w:t>Ansvar för spridning och införande av rutinen har sektionschef/vårdenhetschef. Verksamhetschefen ansvarar för att rutinen finns och följer gällande författningar/lagar.</w:t>
      </w:r>
    </w:p>
    <w:p w:rsidRPr="00CD1FE3" w:rsidR="00CD1FE3" w:rsidP="00894685" w:rsidRDefault="00CD1FE3" w14:paraId="44AFBE6F" w14:textId="77777777">
      <w:pPr>
        <w:pStyle w:val="Heading2"/>
      </w:pPr>
      <w:r w:rsidRPr="00CD1FE3">
        <w:t>Uppföljning, utvärdering och revision</w:t>
      </w:r>
    </w:p>
    <w:p w:rsidRPr="00CD1FE3" w:rsidR="00CD1FE3" w:rsidP="00E21DD3" w:rsidRDefault="00CD1FE3" w14:paraId="25297E7E" w14:textId="6566AB87">
      <w:r w:rsidRPr="00CD1FE3">
        <w:t>Uppföljning och revision av detta dokument ansvaras av rutinansvarig. Orsaker till avsteg från rutinen rapporteras i MedControlPRO.</w:t>
      </w:r>
    </w:p>
    <w:p w:rsidRPr="00CD1FE3" w:rsidR="00CD1FE3" w:rsidP="00894685" w:rsidRDefault="00CD1FE3" w14:paraId="43E67D44" w14:textId="77777777">
      <w:pPr>
        <w:pStyle w:val="Heading2"/>
      </w:pPr>
      <w:r w:rsidRPr="00CD1FE3">
        <w:t>Kunskapsöversikt</w:t>
      </w:r>
    </w:p>
    <w:p w:rsidRPr="00D90171" w:rsidR="00CD1FE3" w:rsidP="00E21DD3" w:rsidRDefault="00CD1FE3" w14:paraId="1CB03C7D" w14:textId="4AF7E74F">
      <w:r w:rsidRPr="00CD1FE3">
        <w:t>Falkenberg M, Delle M. Kapitlet. Radioembolisering med yttrium-90. Henrikson O, redaktör. Endovaskulär intervention: en praktisk vägledning. Lund: Studentlitteratur; 2014. p. 423-434.</w:t>
      </w:r>
    </w:p>
    <w:p w:rsidRPr="00CD1FE3" w:rsidR="00CD1FE3" w:rsidP="00894685" w:rsidRDefault="00CD1FE3" w14:paraId="300D3FFB" w14:textId="77777777">
      <w:pPr>
        <w:pStyle w:val="Heading2"/>
      </w:pPr>
      <w:r w:rsidRPr="00CD1FE3">
        <w:t>Relaterad information</w:t>
      </w:r>
    </w:p>
    <w:p w:rsidRPr="007249D8" w:rsidR="00CD1FE3" w:rsidP="007249D8" w:rsidRDefault="00CD1FE3" w14:paraId="29CF07D3" w14:textId="38229E6D">
      <w:pPr>
        <w:rPr>
          <w:rFonts w:asciiTheme="majorHAnsi" w:hAnsiTheme="majorHAnsi" w:eastAsiaTheme="majorEastAsia" w:cstheme="majorBidi"/>
          <w:bCs/>
          <w:color w:val="000000" w:themeColor="text1"/>
          <w:sz w:val="40"/>
          <w:szCs w:val="26"/>
        </w:rPr>
      </w:pPr>
      <w:r w:rsidRPr="00CD1FE3">
        <w:t>Metodkort för embolisering med yttrium-90</w:t>
      </w:r>
      <w:r w:rsidRPr="00CD1FE3">
        <w:br/>
      </w:r>
      <w:r w:rsidRPr="00CD1FE3">
        <w:t>Kärlprotokoll skall fyllas i och en kopia skall följa med patienten tillbaka till avdelningen.</w:t>
      </w:r>
      <w:r w:rsidR="008F17C2">
        <w:br/>
      </w:r>
      <w:r w:rsidR="008F17C2">
        <w:br/>
      </w:r>
      <w:r w:rsidRPr="008F17C2">
        <w:rPr>
          <w:rStyle w:val="Heading2Char"/>
        </w:rPr>
        <w:t>Granskare/arbetsgrupp</w:t>
      </w:r>
      <w:r w:rsidR="007249D8">
        <w:rPr>
          <w:rStyle w:val="Heading2Char"/>
        </w:rPr>
        <w:br/>
      </w:r>
      <w:r w:rsidRPr="00CD1FE3">
        <w:t>Gun Cadeborn, leg röntgensjuksköterska</w:t>
      </w:r>
      <w:r w:rsidR="00740076">
        <w:t xml:space="preserve">, </w:t>
      </w:r>
      <w:r w:rsidRPr="00CD1FE3">
        <w:t xml:space="preserve">Intervention </w:t>
      </w:r>
      <w:r w:rsidR="00740076">
        <w:t xml:space="preserve">1 </w:t>
      </w:r>
      <w:r w:rsidRPr="00CD1FE3">
        <w:t>Sahlgrenska</w:t>
      </w:r>
    </w:p>
    <w:p w:rsidRPr="00CD1FE3" w:rsidR="00CD1FE3" w:rsidP="007249D8" w:rsidRDefault="00894685" w14:paraId="066BEC1E" w14:textId="6D1976E8">
      <w:pPr>
        <w:spacing w:line="240" w:lineRule="auto"/>
      </w:pPr>
      <w:r>
        <w:t>Anna Lundmark</w:t>
      </w:r>
      <w:r w:rsidR="00E10E96">
        <w:t xml:space="preserve">, </w:t>
      </w:r>
      <w:r w:rsidR="001F05C7">
        <w:t xml:space="preserve">leg röntgensjuksköterska, </w:t>
      </w:r>
      <w:r w:rsidRPr="00CD1FE3" w:rsidR="00CD1FE3">
        <w:t>Intervention</w:t>
      </w:r>
      <w:r w:rsidR="001F05C7">
        <w:t xml:space="preserve"> 1</w:t>
      </w:r>
      <w:r w:rsidRPr="00CD1FE3" w:rsidR="00CD1FE3">
        <w:t xml:space="preserve"> Sahlgrenska</w:t>
      </w:r>
    </w:p>
    <w:p w:rsidRPr="00CD1FE3" w:rsidR="00CD1FE3" w:rsidP="007249D8" w:rsidRDefault="00CD1FE3" w14:paraId="754DF2CB" w14:textId="77777777">
      <w:pPr>
        <w:spacing w:line="240" w:lineRule="auto"/>
      </w:pPr>
      <w:r w:rsidRPr="00CD1FE3">
        <w:t>Olof Henrikson, Överläkare buk- och kärlradiologi Sahlgrenska</w:t>
      </w:r>
    </w:p>
    <w:p w:rsidRPr="00CD1FE3" w:rsidR="00CD1FE3" w:rsidP="00894685" w:rsidRDefault="00CD1FE3" w14:paraId="4A6842EB" w14:textId="77777777"/>
    <w:bookmarkEnd w:id="0"/>
    <w:p w:rsidRPr="00536A5A" w:rsidR="00536A5A" w:rsidP="00536A5A" w:rsidRDefault="00536A5A" w14:paraId="76B9F95B" w14:textId="24513497">
      <w:pPr>
        <w:spacing w:after="0" w:line="240" w:lineRule="auto"/>
        <w:ind w:left="0" w:right="0"/>
      </w:pPr>
    </w:p>
    <w:sectPr w:rsidRPr="00536A5A" w:rsidR="00536A5A" w:rsidSect="00CD1FE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14370" w:rsidRDefault="00914370" w14:paraId="09D3D120" w14:textId="77777777">
      <w:r>
        <w:separator/>
      </w:r>
    </w:p>
  </w:endnote>
  <w:endnote w:type="continuationSeparator" w:id="0">
    <w:p w:rsidR="00914370" w:rsidRDefault="00914370" w14:paraId="111B7089" w14:textId="77777777">
      <w:r>
        <w:continuationSeparator/>
      </w:r>
    </w:p>
  </w:endnote>
  <w:endnote w:type="continuationNotice" w:id="1">
    <w:p w:rsidR="00914370" w:rsidRDefault="00914370" w14:paraId="2439EC2A"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panose1 w:val="00000000000000000000"/>
    <w:charset w:val="00"/>
    <w:family w:val="roman"/>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14370" w:rsidRDefault="00914370" w14:paraId="585C36F1" w14:textId="77777777"/>
  </w:footnote>
  <w:footnote w:type="continuationSeparator" w:id="0">
    <w:p w:rsidR="00914370" w:rsidRDefault="00914370" w14:paraId="012F93D8" w14:textId="77777777">
      <w:r>
        <w:continuationSeparator/>
      </w:r>
    </w:p>
  </w:footnote>
  <w:footnote w:type="continuationNotice" w:id="1">
    <w:p w:rsidR="00914370" w:rsidRDefault="00914370" w14:paraId="68701122"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DC883C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8CDDE80">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110011612">
    <w:abstractNumId w:val="17"/>
  </w:num>
  <w:num w:numId="2" w16cid:durableId="1129396276">
    <w:abstractNumId w:val="14"/>
  </w:num>
  <w:num w:numId="3" w16cid:durableId="1334869515">
    <w:abstractNumId w:val="0"/>
  </w:num>
  <w:num w:numId="4" w16cid:durableId="779496816">
    <w:abstractNumId w:val="6"/>
  </w:num>
  <w:num w:numId="5" w16cid:durableId="1435438927">
    <w:abstractNumId w:val="15"/>
  </w:num>
  <w:num w:numId="6" w16cid:durableId="241069544">
    <w:abstractNumId w:val="2"/>
  </w:num>
  <w:num w:numId="7" w16cid:durableId="509879355">
    <w:abstractNumId w:val="11"/>
  </w:num>
  <w:num w:numId="8" w16cid:durableId="828323124">
    <w:abstractNumId w:val="8"/>
  </w:num>
  <w:num w:numId="9" w16cid:durableId="1481264269">
    <w:abstractNumId w:val="1"/>
  </w:num>
  <w:num w:numId="10" w16cid:durableId="254748515">
    <w:abstractNumId w:val="1"/>
  </w:num>
  <w:num w:numId="11" w16cid:durableId="1293681022">
    <w:abstractNumId w:val="3"/>
  </w:num>
  <w:num w:numId="12" w16cid:durableId="1514764698">
    <w:abstractNumId w:val="4"/>
  </w:num>
  <w:num w:numId="13" w16cid:durableId="1485201224">
    <w:abstractNumId w:val="13"/>
  </w:num>
  <w:num w:numId="14" w16cid:durableId="504830985">
    <w:abstractNumId w:val="9"/>
  </w:num>
  <w:num w:numId="15" w16cid:durableId="722756006">
    <w:abstractNumId w:val="7"/>
  </w:num>
  <w:num w:numId="16" w16cid:durableId="1609661451">
    <w:abstractNumId w:val="12"/>
  </w:num>
  <w:num w:numId="17" w16cid:durableId="336998820">
    <w:abstractNumId w:val="5"/>
  </w:num>
  <w:num w:numId="18" w16cid:durableId="242493610">
    <w:abstractNumId w:val="10"/>
  </w:num>
  <w:num w:numId="19" w16cid:durableId="933980739">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664B8"/>
    <w:rsid w:val="000700AE"/>
    <w:rsid w:val="00084024"/>
    <w:rsid w:val="0009062C"/>
    <w:rsid w:val="00095368"/>
    <w:rsid w:val="000954C4"/>
    <w:rsid w:val="000A4C35"/>
    <w:rsid w:val="000A611A"/>
    <w:rsid w:val="000B12D9"/>
    <w:rsid w:val="000B4536"/>
    <w:rsid w:val="000B7715"/>
    <w:rsid w:val="000C11DD"/>
    <w:rsid w:val="000E463B"/>
    <w:rsid w:val="000E5A7E"/>
    <w:rsid w:val="000F2D90"/>
    <w:rsid w:val="000F43A3"/>
    <w:rsid w:val="000F7681"/>
    <w:rsid w:val="00102BA2"/>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5144"/>
    <w:rsid w:val="00181FDC"/>
    <w:rsid w:val="001860B9"/>
    <w:rsid w:val="00186F2B"/>
    <w:rsid w:val="001874D6"/>
    <w:rsid w:val="0019632A"/>
    <w:rsid w:val="001A0215"/>
    <w:rsid w:val="001A4E7C"/>
    <w:rsid w:val="001B0860"/>
    <w:rsid w:val="001B762C"/>
    <w:rsid w:val="001C4D0A"/>
    <w:rsid w:val="001C5FEF"/>
    <w:rsid w:val="001F05C7"/>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12E8"/>
    <w:rsid w:val="00360E0D"/>
    <w:rsid w:val="0036357D"/>
    <w:rsid w:val="00363B23"/>
    <w:rsid w:val="0036594C"/>
    <w:rsid w:val="00367D19"/>
    <w:rsid w:val="00371BED"/>
    <w:rsid w:val="00384019"/>
    <w:rsid w:val="003854F1"/>
    <w:rsid w:val="0039118E"/>
    <w:rsid w:val="00397F54"/>
    <w:rsid w:val="003A0D43"/>
    <w:rsid w:val="003A56F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3F3"/>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262E"/>
    <w:rsid w:val="005200AE"/>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A7B2C"/>
    <w:rsid w:val="006B0D29"/>
    <w:rsid w:val="006B1819"/>
    <w:rsid w:val="006B5DE7"/>
    <w:rsid w:val="006C5048"/>
    <w:rsid w:val="006C6A4B"/>
    <w:rsid w:val="006C779F"/>
    <w:rsid w:val="006D01F5"/>
    <w:rsid w:val="006D0CFB"/>
    <w:rsid w:val="006D30C0"/>
    <w:rsid w:val="006D45E1"/>
    <w:rsid w:val="006D7535"/>
    <w:rsid w:val="006E450B"/>
    <w:rsid w:val="006F0D7E"/>
    <w:rsid w:val="0070226E"/>
    <w:rsid w:val="00710B77"/>
    <w:rsid w:val="0072075B"/>
    <w:rsid w:val="007221C2"/>
    <w:rsid w:val="007249D8"/>
    <w:rsid w:val="00725816"/>
    <w:rsid w:val="00730955"/>
    <w:rsid w:val="00733A9C"/>
    <w:rsid w:val="00736574"/>
    <w:rsid w:val="007367E0"/>
    <w:rsid w:val="00737215"/>
    <w:rsid w:val="00740076"/>
    <w:rsid w:val="00754905"/>
    <w:rsid w:val="00760038"/>
    <w:rsid w:val="00762EE0"/>
    <w:rsid w:val="00763AC8"/>
    <w:rsid w:val="00765C41"/>
    <w:rsid w:val="00771100"/>
    <w:rsid w:val="007759DD"/>
    <w:rsid w:val="0078609F"/>
    <w:rsid w:val="007917BA"/>
    <w:rsid w:val="007A5C6F"/>
    <w:rsid w:val="007D4241"/>
    <w:rsid w:val="007D4317"/>
    <w:rsid w:val="007D4EA3"/>
    <w:rsid w:val="007F1CFF"/>
    <w:rsid w:val="007F39C5"/>
    <w:rsid w:val="007F5DD5"/>
    <w:rsid w:val="008171B6"/>
    <w:rsid w:val="00821A1B"/>
    <w:rsid w:val="00823026"/>
    <w:rsid w:val="008262E9"/>
    <w:rsid w:val="00827E69"/>
    <w:rsid w:val="00835C4D"/>
    <w:rsid w:val="008365B2"/>
    <w:rsid w:val="00843F48"/>
    <w:rsid w:val="00851423"/>
    <w:rsid w:val="00857233"/>
    <w:rsid w:val="00857848"/>
    <w:rsid w:val="008654B6"/>
    <w:rsid w:val="0087139C"/>
    <w:rsid w:val="00880E83"/>
    <w:rsid w:val="00892F28"/>
    <w:rsid w:val="00894685"/>
    <w:rsid w:val="008A0C5F"/>
    <w:rsid w:val="008A3DEA"/>
    <w:rsid w:val="008A4EB9"/>
    <w:rsid w:val="008A74C0"/>
    <w:rsid w:val="008B1694"/>
    <w:rsid w:val="008C4B27"/>
    <w:rsid w:val="008C7F2A"/>
    <w:rsid w:val="008D7E92"/>
    <w:rsid w:val="008E36F8"/>
    <w:rsid w:val="008E46B2"/>
    <w:rsid w:val="008E682C"/>
    <w:rsid w:val="008E78A1"/>
    <w:rsid w:val="008F17C2"/>
    <w:rsid w:val="008F589F"/>
    <w:rsid w:val="00906238"/>
    <w:rsid w:val="00907EF9"/>
    <w:rsid w:val="0091295C"/>
    <w:rsid w:val="00914370"/>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D7733"/>
    <w:rsid w:val="009E05AA"/>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2590"/>
    <w:rsid w:val="00A514B7"/>
    <w:rsid w:val="00A54A0B"/>
    <w:rsid w:val="00A65FD4"/>
    <w:rsid w:val="00A70B68"/>
    <w:rsid w:val="00A81198"/>
    <w:rsid w:val="00A81E48"/>
    <w:rsid w:val="00A82035"/>
    <w:rsid w:val="00A90D77"/>
    <w:rsid w:val="00A92E07"/>
    <w:rsid w:val="00A92F60"/>
    <w:rsid w:val="00AA0B3A"/>
    <w:rsid w:val="00AA5B0A"/>
    <w:rsid w:val="00AA6EB4"/>
    <w:rsid w:val="00AA767D"/>
    <w:rsid w:val="00AB0CC9"/>
    <w:rsid w:val="00AC3FF6"/>
    <w:rsid w:val="00AD73EC"/>
    <w:rsid w:val="00AE5BC7"/>
    <w:rsid w:val="00AF5AAF"/>
    <w:rsid w:val="00B046D8"/>
    <w:rsid w:val="00B13F4C"/>
    <w:rsid w:val="00B15A44"/>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7D2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1FE3"/>
    <w:rsid w:val="00CD6647"/>
    <w:rsid w:val="00CE4B73"/>
    <w:rsid w:val="00CF70BB"/>
    <w:rsid w:val="00D00B71"/>
    <w:rsid w:val="00D074DB"/>
    <w:rsid w:val="00D139CF"/>
    <w:rsid w:val="00D26283"/>
    <w:rsid w:val="00D37E7F"/>
    <w:rsid w:val="00D47AD7"/>
    <w:rsid w:val="00D50A07"/>
    <w:rsid w:val="00D51529"/>
    <w:rsid w:val="00D85218"/>
    <w:rsid w:val="00D90171"/>
    <w:rsid w:val="00D915B1"/>
    <w:rsid w:val="00DA299D"/>
    <w:rsid w:val="00DA65C4"/>
    <w:rsid w:val="00DD2BE0"/>
    <w:rsid w:val="00DE4447"/>
    <w:rsid w:val="00DE5DA2"/>
    <w:rsid w:val="00DF0033"/>
    <w:rsid w:val="00E026BF"/>
    <w:rsid w:val="00E07B1B"/>
    <w:rsid w:val="00E10E96"/>
    <w:rsid w:val="00E11853"/>
    <w:rsid w:val="00E21DD3"/>
    <w:rsid w:val="00E52A86"/>
    <w:rsid w:val="00E54B47"/>
    <w:rsid w:val="00E553BF"/>
    <w:rsid w:val="00E55D93"/>
    <w:rsid w:val="00E61294"/>
    <w:rsid w:val="00E7237C"/>
    <w:rsid w:val="00E77C46"/>
    <w:rsid w:val="00E80597"/>
    <w:rsid w:val="00E810DA"/>
    <w:rsid w:val="00E86CE8"/>
    <w:rsid w:val="00E90E82"/>
    <w:rsid w:val="00EA00CB"/>
    <w:rsid w:val="00EA1BAA"/>
    <w:rsid w:val="00EA3FCD"/>
    <w:rsid w:val="00EA42A0"/>
    <w:rsid w:val="00EB6714"/>
    <w:rsid w:val="00EC0A68"/>
    <w:rsid w:val="00EC28F7"/>
    <w:rsid w:val="00EC5006"/>
    <w:rsid w:val="00ED49C3"/>
    <w:rsid w:val="00ED6CE8"/>
    <w:rsid w:val="00ED7AA6"/>
    <w:rsid w:val="00EE2A56"/>
    <w:rsid w:val="00EE3818"/>
    <w:rsid w:val="00F22264"/>
    <w:rsid w:val="00F2564D"/>
    <w:rsid w:val="00F35B05"/>
    <w:rsid w:val="00F413D9"/>
    <w:rsid w:val="00F5135F"/>
    <w:rsid w:val="00F51749"/>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CFC33074-D032-4515-8DE8-00AAC9597AB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tabs>
        <w:tab w:val="num" w:pos="360"/>
      </w:tabs>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35</TotalTime>
  <Pages>1</Pages>
  <Words>654</Words>
  <Characters>3732</Characters>
  <Application>Microsoft Office Word</Application>
  <DocSecurity>4</DocSecurity>
  <Lines>31</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4378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Embolisering leverartär med yttrium-90</dc:title>
  <dc:subject/>
  <dc:creator>patrik.jens.johansson@vgregion.se</dc:creator>
  <keywords/>
  <lastModifiedBy>Anna Lundmark</lastModifiedBy>
  <revision>41</revision>
  <lastPrinted>2016-03-31T19:56:00.0000000Z</lastPrinted>
  <dcterms:created xsi:type="dcterms:W3CDTF">2022-06-08T05:25:00.0000000Z</dcterms:created>
  <dcterms:modified xsi:type="dcterms:W3CDTF">2022-11-02T16:38:00.0000000Z</dcterms:modified>
</coreProperties>
</file>