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D8412" w14:textId="4BD10EEC" w:rsidR="5D6BA56C" w:rsidRDefault="5D6BA56C" w:rsidP="005B17F1">
      <w:pPr>
        <w:ind w:right="-2"/>
      </w:pPr>
    </w:p>
    <w:p w14:paraId="7A5251DE" w14:textId="70FABF17" w:rsidR="5D6BA56C" w:rsidRDefault="5D6BA56C" w:rsidP="005B17F1">
      <w:pPr>
        <w:ind w:right="-2"/>
        <w:sectPr w:rsidR="5D6BA56C" w:rsidSect="002724E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43AB01B3" w14:textId="46C50382" w:rsidR="0BE660F8" w:rsidRDefault="0BE660F8" w:rsidP="00BE09BA">
      <w:pPr>
        <w:spacing w:after="0" w:line="240" w:lineRule="auto"/>
        <w:ind w:left="0" w:right="0"/>
      </w:pPr>
    </w:p>
    <w:p w14:paraId="6595B8CA" w14:textId="6573C495" w:rsidR="0068296E" w:rsidRDefault="00AC7A06" w:rsidP="009717AD">
      <w:pPr>
        <w:pStyle w:val="Rubrik1"/>
      </w:pPr>
      <w:proofErr w:type="spellStart"/>
      <w:r>
        <w:t>Ventrikulocisternostomi</w:t>
      </w:r>
      <w:proofErr w:type="spellEnd"/>
      <w:r>
        <w:t xml:space="preserve"> och </w:t>
      </w:r>
      <w:proofErr w:type="spellStart"/>
      <w:r w:rsidR="00593AB6">
        <w:t>Intra</w:t>
      </w:r>
      <w:r w:rsidR="0003675D">
        <w:t>ventrikulär</w:t>
      </w:r>
      <w:proofErr w:type="spellEnd"/>
      <w:r w:rsidR="0003675D">
        <w:t xml:space="preserve"> </w:t>
      </w:r>
      <w:r w:rsidR="00DE20B9">
        <w:t>endoskopi</w:t>
      </w:r>
    </w:p>
    <w:p w14:paraId="72CBC19F" w14:textId="77777777" w:rsidR="00E1265B" w:rsidRPr="00E1265B" w:rsidRDefault="00E1265B" w:rsidP="00E1265B"/>
    <w:p w14:paraId="60053563" w14:textId="0C9278F4" w:rsidR="00DE20B9" w:rsidRDefault="006B637B" w:rsidP="006B637B">
      <w:pPr>
        <w:pStyle w:val="Rubrik2"/>
      </w:pPr>
      <w:r>
        <w:t>Revideringar i denna version</w:t>
      </w:r>
      <w:r w:rsidR="00DE20B9">
        <w:t> </w:t>
      </w:r>
      <w:r w:rsidR="00DE20B9" w:rsidRPr="00DE20B9">
        <w:t> </w:t>
      </w:r>
    </w:p>
    <w:p w14:paraId="55C11B68" w14:textId="3C6B3DD6" w:rsidR="006B637B" w:rsidRPr="006B637B" w:rsidRDefault="006B637B" w:rsidP="006B637B">
      <w:r>
        <w:t>Förändrad i sin helhet</w:t>
      </w:r>
      <w:r w:rsidR="00E1265B">
        <w:t xml:space="preserve"> inklusive rubrik.</w:t>
      </w:r>
    </w:p>
    <w:p w14:paraId="42DDF513" w14:textId="6BD539C3" w:rsidR="00DE20B9" w:rsidRPr="00DE20B9" w:rsidRDefault="00DE20B9" w:rsidP="00A046DE">
      <w:pPr>
        <w:pStyle w:val="Rubrik2"/>
      </w:pPr>
      <w:r w:rsidRPr="19C28C7C">
        <w:t>Syfte </w:t>
      </w:r>
      <w:r>
        <w:t> </w:t>
      </w:r>
    </w:p>
    <w:p w14:paraId="580FB923" w14:textId="6BD539C3" w:rsidR="00DE20B9" w:rsidRPr="00DE20B9" w:rsidRDefault="00DE20B9" w:rsidP="00DE20B9">
      <w:r w:rsidRPr="00DE20B9">
        <w:t xml:space="preserve">Beskriva anestesi vid </w:t>
      </w:r>
      <w:proofErr w:type="spellStart"/>
      <w:r w:rsidRPr="00DE20B9">
        <w:t>intraventrikulär</w:t>
      </w:r>
      <w:proofErr w:type="spellEnd"/>
      <w:r w:rsidRPr="00DE20B9">
        <w:t xml:space="preserve"> </w:t>
      </w:r>
      <w:proofErr w:type="spellStart"/>
      <w:r>
        <w:t>neuroendoskopi</w:t>
      </w:r>
      <w:proofErr w:type="spellEnd"/>
      <w:r>
        <w:t> </w:t>
      </w:r>
      <w:r w:rsidRPr="00DE20B9">
        <w:t> </w:t>
      </w:r>
    </w:p>
    <w:p w14:paraId="6E3E4862" w14:textId="77777777" w:rsidR="00DE20B9" w:rsidRPr="00DE20B9" w:rsidRDefault="00DE20B9" w:rsidP="00DE20B9">
      <w:r w:rsidRPr="00DE20B9">
        <w:t> </w:t>
      </w:r>
    </w:p>
    <w:p w14:paraId="666BBB2E" w14:textId="77777777" w:rsidR="00DE20B9" w:rsidRPr="00DE20B9" w:rsidRDefault="00DE20B9" w:rsidP="00DE20B9">
      <w:r w:rsidRPr="00DE20B9">
        <w:rPr>
          <w:b/>
          <w:bCs/>
        </w:rPr>
        <w:t>Patient</w:t>
      </w:r>
      <w:r w:rsidRPr="00DE20B9">
        <w:t> </w:t>
      </w:r>
    </w:p>
    <w:p w14:paraId="4DF8BCFC" w14:textId="2B8ECC02" w:rsidR="00DE20B9" w:rsidRPr="00DE20B9" w:rsidRDefault="00DE20B9" w:rsidP="00DE20B9">
      <w:r w:rsidRPr="00DE20B9">
        <w:t xml:space="preserve">Indikationer är icke-kommunicerande </w:t>
      </w:r>
      <w:proofErr w:type="spellStart"/>
      <w:r w:rsidRPr="00DE20B9">
        <w:t>hydrocephalus</w:t>
      </w:r>
      <w:proofErr w:type="spellEnd"/>
      <w:r w:rsidRPr="00DE20B9">
        <w:t xml:space="preserve">, vissa </w:t>
      </w:r>
      <w:proofErr w:type="spellStart"/>
      <w:r w:rsidRPr="00DE20B9">
        <w:t>intraventrikulära</w:t>
      </w:r>
      <w:proofErr w:type="spellEnd"/>
      <w:r w:rsidRPr="00DE20B9">
        <w:t xml:space="preserve"> tumörer </w:t>
      </w:r>
      <w:r>
        <w:t>och </w:t>
      </w:r>
      <w:proofErr w:type="spellStart"/>
      <w:r>
        <w:t>arachnoidala</w:t>
      </w:r>
      <w:proofErr w:type="spellEnd"/>
      <w:r w:rsidRPr="00DE20B9">
        <w:t xml:space="preserve"> cystor.</w:t>
      </w:r>
      <w:r>
        <w:t> Det</w:t>
      </w:r>
      <w:r w:rsidRPr="00DE20B9">
        <w:t xml:space="preserve"> vanligaste ingreppet är patienter som har ett hinder i </w:t>
      </w:r>
      <w:proofErr w:type="spellStart"/>
      <w:r w:rsidRPr="00DE20B9">
        <w:t>likvoravflödet</w:t>
      </w:r>
      <w:proofErr w:type="spellEnd"/>
      <w:r w:rsidRPr="00DE20B9">
        <w:t xml:space="preserve"> från 3:e ventrikeln där kirurgen skapar en förbindelse mellan 3:e </w:t>
      </w:r>
      <w:proofErr w:type="spellStart"/>
      <w:r w:rsidRPr="00DE20B9">
        <w:t>ventiklen</w:t>
      </w:r>
      <w:proofErr w:type="spellEnd"/>
      <w:r w:rsidRPr="00DE20B9">
        <w:t xml:space="preserve"> och </w:t>
      </w:r>
      <w:proofErr w:type="spellStart"/>
      <w:r w:rsidRPr="00DE20B9">
        <w:t>subaraknoidalrummet</w:t>
      </w:r>
      <w:proofErr w:type="spellEnd"/>
      <w:r w:rsidRPr="00DE20B9">
        <w:t xml:space="preserve"> i </w:t>
      </w:r>
      <w:proofErr w:type="spellStart"/>
      <w:r w:rsidRPr="00DE20B9">
        <w:t>cisterna</w:t>
      </w:r>
      <w:proofErr w:type="spellEnd"/>
      <w:r w:rsidRPr="00DE20B9">
        <w:t xml:space="preserve"> </w:t>
      </w:r>
      <w:proofErr w:type="spellStart"/>
      <w:r w:rsidR="00C21C20" w:rsidRPr="00DE20B9">
        <w:t>interpeduncularis</w:t>
      </w:r>
      <w:proofErr w:type="spellEnd"/>
      <w:r w:rsidR="00C21C20" w:rsidRPr="00DE20B9">
        <w:t xml:space="preserve">, </w:t>
      </w:r>
      <w:proofErr w:type="spellStart"/>
      <w:r w:rsidR="00C21C20" w:rsidRPr="00DE20B9">
        <w:t>ventrikulocisternostomstomi</w:t>
      </w:r>
      <w:proofErr w:type="spellEnd"/>
      <w:r w:rsidRPr="00DE20B9">
        <w:t xml:space="preserve"> (VCS). </w:t>
      </w:r>
    </w:p>
    <w:p w14:paraId="5A76F141" w14:textId="77777777" w:rsidR="00DE20B9" w:rsidRPr="00DE20B9" w:rsidRDefault="00DE20B9" w:rsidP="00DE20B9">
      <w:r w:rsidRPr="00DE20B9">
        <w:t> </w:t>
      </w:r>
    </w:p>
    <w:p w14:paraId="20121F0F" w14:textId="6BD539C3" w:rsidR="00DE20B9" w:rsidRPr="00DE20B9" w:rsidRDefault="00DE20B9" w:rsidP="00DE20B9">
      <w:r w:rsidRPr="19C28C7C">
        <w:rPr>
          <w:b/>
          <w:bCs/>
        </w:rPr>
        <w:t>Anestesi </w:t>
      </w:r>
      <w:r>
        <w:t> </w:t>
      </w:r>
    </w:p>
    <w:p w14:paraId="723E511F" w14:textId="1B6B9EB7" w:rsidR="00DE20B9" w:rsidRPr="00DE20B9" w:rsidRDefault="00DE20B9" w:rsidP="00DE20B9">
      <w:r w:rsidRPr="00DE20B9">
        <w:t xml:space="preserve">Se </w:t>
      </w:r>
      <w:r>
        <w:t> </w:t>
      </w:r>
      <w:r w:rsidRPr="00DE20B9">
        <w:t> </w:t>
      </w:r>
      <w:hyperlink r:id="rId17" w:history="1">
        <w:r w:rsidR="00554364" w:rsidRPr="00554364">
          <w:rPr>
            <w:color w:val="0000FF"/>
            <w:u w:val="single"/>
          </w:rPr>
          <w:t xml:space="preserve">Standardanestesier </w:t>
        </w:r>
        <w:proofErr w:type="spellStart"/>
        <w:r w:rsidR="00554364" w:rsidRPr="00554364">
          <w:rPr>
            <w:color w:val="0000FF"/>
            <w:u w:val="single"/>
          </w:rPr>
          <w:t>op</w:t>
        </w:r>
        <w:proofErr w:type="spellEnd"/>
        <w:r w:rsidR="00554364" w:rsidRPr="00554364">
          <w:rPr>
            <w:color w:val="0000FF"/>
            <w:u w:val="single"/>
          </w:rPr>
          <w:t xml:space="preserve"> 5 (vgregion.se)</w:t>
        </w:r>
      </w:hyperlink>
      <w:r w:rsidR="00F76D33">
        <w:t>.</w:t>
      </w:r>
    </w:p>
    <w:p w14:paraId="5BBB07D3" w14:textId="77777777" w:rsidR="00DE20B9" w:rsidRPr="00DE20B9" w:rsidRDefault="00DE20B9" w:rsidP="00DE20B9">
      <w:r w:rsidRPr="00DE20B9">
        <w:t xml:space="preserve">Det är av synnerligen stor vikt att patienten är </w:t>
      </w:r>
      <w:proofErr w:type="spellStart"/>
      <w:r w:rsidRPr="00DE20B9">
        <w:t>immobiliserad</w:t>
      </w:r>
      <w:proofErr w:type="spellEnd"/>
      <w:r w:rsidRPr="00DE20B9">
        <w:t xml:space="preserve"> med adekvata doser narkosläkemedel för att förhindra plötslig hosta eller rörelse. </w:t>
      </w:r>
    </w:p>
    <w:p w14:paraId="31280358" w14:textId="77777777" w:rsidR="00DE20B9" w:rsidRPr="00DE20B9" w:rsidRDefault="00DE20B9" w:rsidP="00DE20B9">
      <w:r w:rsidRPr="00DE20B9">
        <w:t xml:space="preserve">Den spolvätska som </w:t>
      </w:r>
      <w:proofErr w:type="spellStart"/>
      <w:r w:rsidRPr="00DE20B9">
        <w:t>infunderas</w:t>
      </w:r>
      <w:proofErr w:type="spellEnd"/>
      <w:r w:rsidRPr="00DE20B9">
        <w:t xml:space="preserve"> via endoskopet kan orsaka förhöjt ICP </w:t>
      </w:r>
      <w:proofErr w:type="spellStart"/>
      <w:r w:rsidRPr="00DE20B9">
        <w:t>pga</w:t>
      </w:r>
      <w:proofErr w:type="spellEnd"/>
      <w:r w:rsidRPr="00DE20B9">
        <w:t xml:space="preserve"> för stort inflöde eller för lågt utflöde av spolvätskan. Säkerställ adekvat MAP (eftersträva </w:t>
      </w:r>
      <w:proofErr w:type="spellStart"/>
      <w:r w:rsidRPr="00DE20B9">
        <w:t>normotension</w:t>
      </w:r>
      <w:proofErr w:type="spellEnd"/>
      <w:r w:rsidRPr="00DE20B9">
        <w:t xml:space="preserve">). Tag hänsyn till eventuell höjd huvudända då detta påverkar </w:t>
      </w:r>
      <w:proofErr w:type="spellStart"/>
      <w:r w:rsidRPr="00DE20B9">
        <w:t>perfusiontrycket</w:t>
      </w:r>
      <w:proofErr w:type="spellEnd"/>
      <w:r w:rsidRPr="00DE20B9">
        <w:t xml:space="preserve">. Förhöjt ICP, till följd av spolvätskan, kan orsaka variationer i blodtryck och hjärtfrekvens. Detta </w:t>
      </w:r>
      <w:r w:rsidRPr="00DE20B9">
        <w:lastRenderedPageBreak/>
        <w:t xml:space="preserve">kan också orsakas av direkt påverkan av endoskopet på </w:t>
      </w:r>
      <w:proofErr w:type="spellStart"/>
      <w:r w:rsidRPr="00DE20B9">
        <w:t>ffa</w:t>
      </w:r>
      <w:proofErr w:type="spellEnd"/>
      <w:r w:rsidRPr="00DE20B9">
        <w:t xml:space="preserve"> </w:t>
      </w:r>
      <w:proofErr w:type="spellStart"/>
      <w:proofErr w:type="gramStart"/>
      <w:r w:rsidRPr="00DE20B9">
        <w:t>hypothalamus</w:t>
      </w:r>
      <w:proofErr w:type="spellEnd"/>
      <w:r w:rsidRPr="00DE20B9">
        <w:t xml:space="preserve"> .</w:t>
      </w:r>
      <w:proofErr w:type="gramEnd"/>
      <w:r w:rsidRPr="00DE20B9">
        <w:t xml:space="preserve"> Uttalad bradykardi/</w:t>
      </w:r>
      <w:proofErr w:type="spellStart"/>
      <w:r w:rsidRPr="00DE20B9">
        <w:t>asystoli</w:t>
      </w:r>
      <w:proofErr w:type="spellEnd"/>
      <w:r w:rsidRPr="00DE20B9">
        <w:t xml:space="preserve"> kan uppstå vid perforationen av 3:e ventrikeln vid VCS.  </w:t>
      </w:r>
    </w:p>
    <w:p w14:paraId="67150AB4" w14:textId="77777777" w:rsidR="00DE20B9" w:rsidRPr="00DE20B9" w:rsidRDefault="00DE20B9" w:rsidP="00DE20B9">
      <w:r w:rsidRPr="00DE20B9">
        <w:rPr>
          <w:b/>
          <w:bCs/>
        </w:rPr>
        <w:t>Kommunicera med kirurgen vid variationer i blodtryck och hjärtfrekvens så att denna kan avlägsna skopet från känsliga strukturer och så att adekvat in- och avflöde av spolvätska kan säkerställas.</w:t>
      </w:r>
      <w:r w:rsidRPr="00DE20B9">
        <w:t> </w:t>
      </w:r>
    </w:p>
    <w:p w14:paraId="2D487D06" w14:textId="77777777" w:rsidR="00DE20B9" w:rsidRPr="00DE20B9" w:rsidRDefault="00DE20B9" w:rsidP="00DE20B9">
      <w:r w:rsidRPr="00DE20B9">
        <w:t xml:space="preserve">Komplikationer i form av kramper, blödningar, </w:t>
      </w:r>
      <w:proofErr w:type="spellStart"/>
      <w:r w:rsidRPr="00DE20B9">
        <w:t>hypothalamuspåverkan</w:t>
      </w:r>
      <w:proofErr w:type="spellEnd"/>
      <w:r w:rsidRPr="00DE20B9">
        <w:t xml:space="preserve"> (SIADH och diabetes </w:t>
      </w:r>
      <w:proofErr w:type="spellStart"/>
      <w:r w:rsidRPr="00DE20B9">
        <w:t>insipidus</w:t>
      </w:r>
      <w:proofErr w:type="spellEnd"/>
      <w:r w:rsidRPr="00DE20B9">
        <w:t>), postoperativ vakenhetspåverkan (till följd av förhöjt ICP) och ögonmotorikpåverkan (kranialnerv III och VI) kan uppkomma. </w:t>
      </w:r>
    </w:p>
    <w:p w14:paraId="50F11CA8" w14:textId="77777777" w:rsidR="00DE20B9" w:rsidRPr="00DE20B9" w:rsidRDefault="00DE20B9" w:rsidP="00DE20B9">
      <w:r w:rsidRPr="00DE20B9">
        <w:t> </w:t>
      </w:r>
    </w:p>
    <w:p w14:paraId="4CE52BD4" w14:textId="77777777" w:rsidR="00DE20B9" w:rsidRPr="00DE20B9" w:rsidRDefault="00DE20B9" w:rsidP="00DE20B9">
      <w:r w:rsidRPr="00DE20B9">
        <w:t>I sällsynta fall behöver man konvertera till öppen operation, vid blödning som ej kan kontrolleras med endoskopisk teknik eller om tumör ej kan tas ut via endoskop. </w:t>
      </w:r>
    </w:p>
    <w:p w14:paraId="0ECF32D8" w14:textId="77777777" w:rsidR="00DE20B9" w:rsidRPr="00DE20B9" w:rsidRDefault="00DE20B9" w:rsidP="00DE20B9">
      <w:r w:rsidRPr="00DE20B9">
        <w:t> </w:t>
      </w:r>
    </w:p>
    <w:p w14:paraId="3DDE3F3E" w14:textId="77777777" w:rsidR="00DE20B9" w:rsidRPr="00DE20B9" w:rsidRDefault="00DE20B9" w:rsidP="00DE20B9">
      <w:r w:rsidRPr="00DE20B9">
        <w:rPr>
          <w:b/>
          <w:bCs/>
        </w:rPr>
        <w:t>Speciella droger</w:t>
      </w:r>
      <w:r w:rsidRPr="00DE20B9">
        <w:t> </w:t>
      </w:r>
    </w:p>
    <w:p w14:paraId="122CFEE6" w14:textId="77777777" w:rsidR="00DE20B9" w:rsidRPr="00DE20B9" w:rsidRDefault="00DE20B9" w:rsidP="00DE20B9">
      <w:r w:rsidRPr="00DE20B9">
        <w:t>Atropin uppdraget </w:t>
      </w:r>
    </w:p>
    <w:p w14:paraId="7BED403F" w14:textId="77777777" w:rsidR="00DE20B9" w:rsidRPr="00DE20B9" w:rsidRDefault="00DE20B9" w:rsidP="00DE20B9">
      <w:r w:rsidRPr="00DE20B9">
        <w:rPr>
          <w:b/>
          <w:bCs/>
        </w:rPr>
        <w:t>Blod</w:t>
      </w:r>
      <w:r w:rsidRPr="00DE20B9">
        <w:t> </w:t>
      </w:r>
    </w:p>
    <w:p w14:paraId="57C6A181" w14:textId="77777777" w:rsidR="00DE20B9" w:rsidRPr="00DE20B9" w:rsidRDefault="00DE20B9" w:rsidP="00DE20B9">
      <w:r w:rsidRPr="00DE20B9">
        <w:t>Blodgruppering </w:t>
      </w:r>
    </w:p>
    <w:p w14:paraId="6B89698B" w14:textId="17CF3237" w:rsidR="00DE20B9" w:rsidRPr="00DE20B9" w:rsidRDefault="00DE20B9" w:rsidP="00DE20B9">
      <w:r w:rsidRPr="00DE20B9">
        <w:t> </w:t>
      </w:r>
      <w:r w:rsidR="009717AD">
        <w:rPr>
          <w:b/>
          <w:bCs/>
        </w:rPr>
        <w:t>Positionering</w:t>
      </w:r>
    </w:p>
    <w:p w14:paraId="11A2E8EB" w14:textId="6BD539C3" w:rsidR="00DE20B9" w:rsidRPr="00DE20B9" w:rsidRDefault="00DE20B9" w:rsidP="00DE20B9">
      <w:r w:rsidRPr="00DE20B9">
        <w:t>Ryggläge enligt rutindokument.</w:t>
      </w:r>
      <w:r>
        <w:t>   </w:t>
      </w:r>
      <w:r w:rsidRPr="00DE20B9">
        <w:t> </w:t>
      </w:r>
    </w:p>
    <w:p w14:paraId="4F16F9C7" w14:textId="748F52C0" w:rsidR="00DE20B9" w:rsidRPr="00DE20B9" w:rsidRDefault="00DE20B9" w:rsidP="00DE20B9">
      <w:r w:rsidRPr="00DE20B9">
        <w:t> </w:t>
      </w:r>
      <w:r w:rsidRPr="00DE20B9">
        <w:rPr>
          <w:b/>
          <w:bCs/>
        </w:rPr>
        <w:t>AB-profylax</w:t>
      </w:r>
      <w:r w:rsidRPr="00DE20B9">
        <w:t> </w:t>
      </w:r>
    </w:p>
    <w:p w14:paraId="3F793091" w14:textId="77777777" w:rsidR="00DE20B9" w:rsidRPr="00DE20B9" w:rsidRDefault="00DE20B9" w:rsidP="00DE20B9">
      <w:r w:rsidRPr="00DE20B9">
        <w:t>Ordinera i läkemedelsmodulen </w:t>
      </w:r>
    </w:p>
    <w:p w14:paraId="27490C62" w14:textId="77777777" w:rsidR="00DE20B9" w:rsidRPr="00DE20B9" w:rsidRDefault="00DE20B9" w:rsidP="00DE20B9">
      <w:r w:rsidRPr="00DE20B9">
        <w:t> </w:t>
      </w:r>
    </w:p>
    <w:p w14:paraId="386CE00C" w14:textId="77777777" w:rsidR="00DE20B9" w:rsidRPr="00DE20B9" w:rsidRDefault="00DE20B9" w:rsidP="009717AD">
      <w:pPr>
        <w:pStyle w:val="Rubrik2"/>
      </w:pPr>
      <w:r w:rsidRPr="00DE20B9">
        <w:t>Ansvar </w:t>
      </w:r>
    </w:p>
    <w:p w14:paraId="43DBFB09" w14:textId="6BD539C3" w:rsidR="00DE20B9" w:rsidRPr="00DE20B9" w:rsidRDefault="00DE20B9" w:rsidP="00DE20B9">
      <w:r w:rsidRPr="00DE20B9">
        <w:t>Verksamhetschefen har det övergripande ansvaret för utförandet av rutinen samt för att rutinen är känd och följs.</w:t>
      </w:r>
      <w:r>
        <w:t>  </w:t>
      </w:r>
      <w:r w:rsidRPr="00DE20B9">
        <w:t> </w:t>
      </w:r>
    </w:p>
    <w:p w14:paraId="693A5777" w14:textId="6BD539C3" w:rsidR="00DE20B9" w:rsidRPr="00DE20B9" w:rsidRDefault="00DE20B9" w:rsidP="00DE20B9">
      <w:r w:rsidRPr="00DE20B9">
        <w:t>Vårdenhetschef och/eller vårdenhetsöverläkare har ansvaret för utförandet av rutinen samt för att rutinen är känd och följs på respektive enhet.</w:t>
      </w:r>
      <w:r>
        <w:t> </w:t>
      </w:r>
      <w:r w:rsidRPr="00DE20B9">
        <w:t> </w:t>
      </w:r>
    </w:p>
    <w:p w14:paraId="7E3A7034" w14:textId="77777777" w:rsidR="00DE20B9" w:rsidRPr="00DE20B9" w:rsidRDefault="00DE20B9" w:rsidP="00DE20B9">
      <w:r w:rsidRPr="00DE20B9">
        <w:t> </w:t>
      </w:r>
    </w:p>
    <w:p w14:paraId="22EF8463" w14:textId="77777777" w:rsidR="00DE20B9" w:rsidRPr="00DE20B9" w:rsidRDefault="00DE20B9" w:rsidP="009717AD">
      <w:pPr>
        <w:pStyle w:val="Rubrik2"/>
      </w:pPr>
      <w:r w:rsidRPr="00DE20B9">
        <w:lastRenderedPageBreak/>
        <w:t>Uppföljning, utvärdering, revision </w:t>
      </w:r>
    </w:p>
    <w:p w14:paraId="59B6896E" w14:textId="6BD539C3" w:rsidR="00DE20B9" w:rsidRPr="00DE20B9" w:rsidRDefault="00DE20B9" w:rsidP="00DE20B9">
      <w:r w:rsidRPr="00DE20B9">
        <w:t>Verksamhetschefen har det övergripande ansvaret för att rutinen följs upp och utvärderas. Vårdenhetschef och/eller vårdenhetsöverläkare har ansvar för att rutinen följs upp och utvärderas på respektive enhet.</w:t>
      </w:r>
      <w:r>
        <w:t> </w:t>
      </w:r>
      <w:r w:rsidRPr="00DE20B9">
        <w:t> </w:t>
      </w:r>
    </w:p>
    <w:p w14:paraId="4AC31508" w14:textId="77777777" w:rsidR="00DE20B9" w:rsidRPr="00DE20B9" w:rsidRDefault="00DE20B9" w:rsidP="00DE20B9">
      <w:r w:rsidRPr="00DE20B9">
        <w:t> </w:t>
      </w:r>
    </w:p>
    <w:p w14:paraId="6893173F" w14:textId="1123B072" w:rsidR="00DE20B9" w:rsidRPr="00DE20B9" w:rsidRDefault="00DE20B9" w:rsidP="00B832CD"/>
    <w:p w14:paraId="77476FAC" w14:textId="77777777" w:rsidR="00DE20B9" w:rsidRPr="00DE20B9" w:rsidRDefault="00DE20B9" w:rsidP="00DE20B9"/>
    <w:sectPr w:rsidR="00DE20B9" w:rsidRPr="00DE20B9" w:rsidSect="002724E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DD094" w14:textId="77777777" w:rsidR="004D55DA" w:rsidRDefault="004D55DA">
      <w:r>
        <w:separator/>
      </w:r>
    </w:p>
  </w:endnote>
  <w:endnote w:type="continuationSeparator" w:id="0">
    <w:p w14:paraId="3BE78DD6" w14:textId="77777777" w:rsidR="004D55DA" w:rsidRDefault="004D55DA">
      <w:r>
        <w:continuationSeparator/>
      </w:r>
    </w:p>
  </w:endnote>
  <w:endnote w:type="continuationNotice" w:id="1">
    <w:p w14:paraId="5268AEE1" w14:textId="77777777" w:rsidR="004D55DA" w:rsidRDefault="004D55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8F9A7" w14:textId="77777777" w:rsidR="004D55DA" w:rsidRDefault="004D55DA"/>
  </w:footnote>
  <w:footnote w:type="continuationSeparator" w:id="0">
    <w:p w14:paraId="6F05F710" w14:textId="77777777" w:rsidR="004D55DA" w:rsidRDefault="004D55DA">
      <w:r>
        <w:continuationSeparator/>
      </w:r>
    </w:p>
  </w:footnote>
  <w:footnote w:type="continuationNotice" w:id="1">
    <w:p w14:paraId="119D4D31" w14:textId="77777777" w:rsidR="004D55DA" w:rsidRDefault="004D55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3470578">
    <w:abstractNumId w:val="17"/>
  </w:num>
  <w:num w:numId="2" w16cid:durableId="1639148753">
    <w:abstractNumId w:val="14"/>
  </w:num>
  <w:num w:numId="3" w16cid:durableId="1590582013">
    <w:abstractNumId w:val="0"/>
  </w:num>
  <w:num w:numId="4" w16cid:durableId="1558278779">
    <w:abstractNumId w:val="6"/>
  </w:num>
  <w:num w:numId="5" w16cid:durableId="711686980">
    <w:abstractNumId w:val="15"/>
  </w:num>
  <w:num w:numId="6" w16cid:durableId="922107723">
    <w:abstractNumId w:val="2"/>
  </w:num>
  <w:num w:numId="7" w16cid:durableId="1402559957">
    <w:abstractNumId w:val="11"/>
  </w:num>
  <w:num w:numId="8" w16cid:durableId="2132088913">
    <w:abstractNumId w:val="8"/>
  </w:num>
  <w:num w:numId="9" w16cid:durableId="292487655">
    <w:abstractNumId w:val="1"/>
  </w:num>
  <w:num w:numId="10" w16cid:durableId="986713782">
    <w:abstractNumId w:val="1"/>
  </w:num>
  <w:num w:numId="11" w16cid:durableId="393089370">
    <w:abstractNumId w:val="3"/>
  </w:num>
  <w:num w:numId="12" w16cid:durableId="1689062516">
    <w:abstractNumId w:val="4"/>
  </w:num>
  <w:num w:numId="13" w16cid:durableId="1829438505">
    <w:abstractNumId w:val="13"/>
  </w:num>
  <w:num w:numId="14" w16cid:durableId="1087001456">
    <w:abstractNumId w:val="9"/>
  </w:num>
  <w:num w:numId="15" w16cid:durableId="820776240">
    <w:abstractNumId w:val="7"/>
  </w:num>
  <w:num w:numId="16" w16cid:durableId="652488228">
    <w:abstractNumId w:val="12"/>
  </w:num>
  <w:num w:numId="17" w16cid:durableId="1355576238">
    <w:abstractNumId w:val="5"/>
  </w:num>
  <w:num w:numId="18" w16cid:durableId="971642881">
    <w:abstractNumId w:val="10"/>
  </w:num>
  <w:num w:numId="19" w16cid:durableId="2263761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EEA"/>
    <w:rsid w:val="000051D5"/>
    <w:rsid w:val="00006D2A"/>
    <w:rsid w:val="00010D47"/>
    <w:rsid w:val="00016CF0"/>
    <w:rsid w:val="0002435C"/>
    <w:rsid w:val="00030DDD"/>
    <w:rsid w:val="000313BB"/>
    <w:rsid w:val="00033ED5"/>
    <w:rsid w:val="0003675D"/>
    <w:rsid w:val="0004710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8B3"/>
    <w:rsid w:val="000D2F4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89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1A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825"/>
    <w:rsid w:val="00250F24"/>
    <w:rsid w:val="002523C5"/>
    <w:rsid w:val="0025380B"/>
    <w:rsid w:val="0025703A"/>
    <w:rsid w:val="00262F3D"/>
    <w:rsid w:val="00263281"/>
    <w:rsid w:val="002651D6"/>
    <w:rsid w:val="0026551F"/>
    <w:rsid w:val="002724ED"/>
    <w:rsid w:val="00280A85"/>
    <w:rsid w:val="002831D4"/>
    <w:rsid w:val="00284119"/>
    <w:rsid w:val="00290B5C"/>
    <w:rsid w:val="00294791"/>
    <w:rsid w:val="002B0B30"/>
    <w:rsid w:val="002B0C78"/>
    <w:rsid w:val="002C0C02"/>
    <w:rsid w:val="002C0C0D"/>
    <w:rsid w:val="002C1277"/>
    <w:rsid w:val="002C60AD"/>
    <w:rsid w:val="002D0E0E"/>
    <w:rsid w:val="002D6023"/>
    <w:rsid w:val="002E263F"/>
    <w:rsid w:val="002E6F81"/>
    <w:rsid w:val="002F08BA"/>
    <w:rsid w:val="002F242E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62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AB3"/>
    <w:rsid w:val="00480DC7"/>
    <w:rsid w:val="004872C5"/>
    <w:rsid w:val="004876F6"/>
    <w:rsid w:val="0049236A"/>
    <w:rsid w:val="00492718"/>
    <w:rsid w:val="004A355D"/>
    <w:rsid w:val="004A4970"/>
    <w:rsid w:val="004B2183"/>
    <w:rsid w:val="004B2A01"/>
    <w:rsid w:val="004C2559"/>
    <w:rsid w:val="004D55DA"/>
    <w:rsid w:val="004D7BA3"/>
    <w:rsid w:val="004E32B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364"/>
    <w:rsid w:val="005578FA"/>
    <w:rsid w:val="00565129"/>
    <w:rsid w:val="00565CD0"/>
    <w:rsid w:val="00567820"/>
    <w:rsid w:val="005770AD"/>
    <w:rsid w:val="00581414"/>
    <w:rsid w:val="00582490"/>
    <w:rsid w:val="005826FA"/>
    <w:rsid w:val="00593AB6"/>
    <w:rsid w:val="00597E28"/>
    <w:rsid w:val="005A2E3B"/>
    <w:rsid w:val="005A54ED"/>
    <w:rsid w:val="005A5D5B"/>
    <w:rsid w:val="005A6081"/>
    <w:rsid w:val="005A627D"/>
    <w:rsid w:val="005B17F1"/>
    <w:rsid w:val="005B241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96E"/>
    <w:rsid w:val="0068302F"/>
    <w:rsid w:val="006A2789"/>
    <w:rsid w:val="006A4978"/>
    <w:rsid w:val="006A7261"/>
    <w:rsid w:val="006B0D29"/>
    <w:rsid w:val="006B1819"/>
    <w:rsid w:val="006B5DE7"/>
    <w:rsid w:val="006B637B"/>
    <w:rsid w:val="006C5048"/>
    <w:rsid w:val="006C6A4B"/>
    <w:rsid w:val="006C779F"/>
    <w:rsid w:val="006D01F5"/>
    <w:rsid w:val="006D0BFD"/>
    <w:rsid w:val="006D0CFB"/>
    <w:rsid w:val="006D30C0"/>
    <w:rsid w:val="006D7535"/>
    <w:rsid w:val="006E450B"/>
    <w:rsid w:val="006F0D7E"/>
    <w:rsid w:val="00700A8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13A"/>
    <w:rsid w:val="007D4241"/>
    <w:rsid w:val="007D4317"/>
    <w:rsid w:val="007D4EA3"/>
    <w:rsid w:val="007F1CFF"/>
    <w:rsid w:val="007F5DD5"/>
    <w:rsid w:val="00801220"/>
    <w:rsid w:val="00821A1B"/>
    <w:rsid w:val="008262E9"/>
    <w:rsid w:val="00827E69"/>
    <w:rsid w:val="00835C4D"/>
    <w:rsid w:val="00843F48"/>
    <w:rsid w:val="00847432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70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D56"/>
    <w:rsid w:val="009717A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6DE"/>
    <w:rsid w:val="00A05942"/>
    <w:rsid w:val="00A07BEC"/>
    <w:rsid w:val="00A264BE"/>
    <w:rsid w:val="00A272CA"/>
    <w:rsid w:val="00A33051"/>
    <w:rsid w:val="00A3516A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2D4"/>
    <w:rsid w:val="00AC2F7D"/>
    <w:rsid w:val="00AC3FF6"/>
    <w:rsid w:val="00AC7A06"/>
    <w:rsid w:val="00AD73EC"/>
    <w:rsid w:val="00AD7D22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2CD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9BA"/>
    <w:rsid w:val="00BE7978"/>
    <w:rsid w:val="00BF6D42"/>
    <w:rsid w:val="00C063B1"/>
    <w:rsid w:val="00C07DDB"/>
    <w:rsid w:val="00C21C20"/>
    <w:rsid w:val="00C26D34"/>
    <w:rsid w:val="00C2717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38C"/>
    <w:rsid w:val="00C97BD3"/>
    <w:rsid w:val="00C97E57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20B9"/>
    <w:rsid w:val="00DE4447"/>
    <w:rsid w:val="00DE5DA2"/>
    <w:rsid w:val="00DF0033"/>
    <w:rsid w:val="00E026BF"/>
    <w:rsid w:val="00E07B1B"/>
    <w:rsid w:val="00E11853"/>
    <w:rsid w:val="00E1265B"/>
    <w:rsid w:val="00E22D8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40C"/>
    <w:rsid w:val="00F1442E"/>
    <w:rsid w:val="00F22264"/>
    <w:rsid w:val="00F2564D"/>
    <w:rsid w:val="00F30340"/>
    <w:rsid w:val="00F35B05"/>
    <w:rsid w:val="00F413D9"/>
    <w:rsid w:val="00F5135F"/>
    <w:rsid w:val="00F51F78"/>
    <w:rsid w:val="00F54B75"/>
    <w:rsid w:val="00F76D3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E660F8"/>
    <w:rsid w:val="0F455237"/>
    <w:rsid w:val="110604F9"/>
    <w:rsid w:val="1996DC39"/>
    <w:rsid w:val="19C28C7C"/>
    <w:rsid w:val="41CDEF2A"/>
    <w:rsid w:val="4F72A02B"/>
    <w:rsid w:val="537E6470"/>
    <w:rsid w:val="5B704DF8"/>
    <w:rsid w:val="5D6BA56C"/>
    <w:rsid w:val="647B2B65"/>
    <w:rsid w:val="65973858"/>
    <w:rsid w:val="693B0C0F"/>
    <w:rsid w:val="6B2CF8ED"/>
    <w:rsid w:val="7607EE9E"/>
    <w:rsid w:val="793F8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B88225F-6175-4DC2-BA7B-DF66B145D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49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9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34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9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9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99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93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7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13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4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75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9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8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2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36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5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7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8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7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1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95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83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9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2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95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63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9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33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0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1504/surrogate/Standardanestesier%20op%205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323</Words>
  <Characters>2399</Characters>
  <Application>Microsoft Office Word</Application>
  <DocSecurity>0</DocSecurity>
  <Lines>19</Lines>
  <Paragraphs>5</Paragraphs>
  <ScaleCrop>false</ScaleCrop>
  <Manager/>
  <Company/>
  <LinksUpToDate>false</LinksUpToDate>
  <CharactersWithSpaces>2717</CharactersWithSpaces>
  <SharedDoc>false</SharedDoc>
  <HyperlinkBase/>
  <HLinks>
    <vt:vector size="6" baseType="variant">
      <vt:variant>
        <vt:i4>6422624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https://mellanarkiv-offentlig.vgregion.se/alfresco/s/archive/stream/public/v1/source/available/sofia/su9805-1593997-1504/surrogate/Standardanestesier op 5.pdf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Ventrikulocisternostomi och intraventrikulär endoskopi</dc:title>
  <dc:subject/>
  <dc:creator>patrik.jens.johansson@vgregion.se</dc:creator>
  <keywords/>
  <lastModifiedBy>Nastassia Hilding Werner</lastModifiedBy>
  <revision>38</revision>
  <lastPrinted>2016-03-31T19:56:00.0000000Z</lastPrinted>
  <dcterms:created xsi:type="dcterms:W3CDTF">2022-06-06T22:40:00.0000000Z</dcterms:created>
  <dcterms:modified xsi:type="dcterms:W3CDTF">2023-01-23T10:35:00.0000000Z</dcterms:modified>
</coreProperties>
</file>