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B0A41D" w14:textId="77777777" w:rsidR="00867414" w:rsidRDefault="00867414" w:rsidP="00F35B05">
      <w:pPr>
        <w:pStyle w:val="Rubrik2"/>
        <w:sectPr w:rsidR="00867414" w:rsidSect="00867414">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ED0E39E" w14:textId="49297B60" w:rsidR="009A64BB" w:rsidRDefault="009A64BB" w:rsidP="009A64BB">
      <w:pPr>
        <w:pStyle w:val="Rubrik1"/>
      </w:pPr>
      <w:r>
        <w:t>Kliniskt protokoll levertransplantation vid Klatskintumör  (cholangio</w:t>
      </w:r>
      <w:r w:rsidR="00B475C9">
        <w:t>carcinom, ICD- 10, C24.8)</w:t>
      </w:r>
    </w:p>
    <w:p w14:paraId="4E94DD27" w14:textId="1A3282CE" w:rsidR="00867414" w:rsidRPr="00867414" w:rsidRDefault="00867414" w:rsidP="00B475C9">
      <w:pPr>
        <w:pStyle w:val="MellanrubrikVGR"/>
      </w:pPr>
      <w:r w:rsidRPr="00867414">
        <w:t>Bakgrund</w:t>
      </w:r>
    </w:p>
    <w:p w14:paraId="3FF4FB4F" w14:textId="77777777" w:rsidR="00867414" w:rsidRPr="00B475C9" w:rsidRDefault="00867414" w:rsidP="00B475C9">
      <w:pPr>
        <w:rPr>
          <w:sz w:val="22"/>
          <w:szCs w:val="22"/>
        </w:rPr>
      </w:pPr>
      <w:r w:rsidRPr="00B475C9">
        <w:rPr>
          <w:sz w:val="22"/>
          <w:szCs w:val="22"/>
        </w:rPr>
        <w:t xml:space="preserve">Gallvägscancer (cholangiocarcinom, CCC) utgår från gallångsepitel, och har en dålig prognos. Medianöverlevnaden i Sverige efter diagnos är 3 månader. För fall som kan recesseras är prognosen bättre, med en 5-årsöverlevnad på ca 20%. Cholangiocarcinom uppträder dels som intrahepatisk tumörsjukdom (C22.1), som bäst behandlas med resektion, och dels som en tumör belägen i de större gallgångarna i anslutning till leverhilus (sk. Klatskintumör, C 24.8). </w:t>
      </w:r>
    </w:p>
    <w:p w14:paraId="3459CCE2" w14:textId="77777777" w:rsidR="00867414" w:rsidRPr="00B475C9" w:rsidRDefault="00867414" w:rsidP="00B475C9">
      <w:pPr>
        <w:rPr>
          <w:sz w:val="22"/>
          <w:szCs w:val="22"/>
        </w:rPr>
      </w:pPr>
      <w:r w:rsidRPr="00B475C9">
        <w:rPr>
          <w:sz w:val="22"/>
          <w:szCs w:val="22"/>
        </w:rPr>
        <w:t xml:space="preserve">Av alla CCC är cirka 50% lokaliserade i levern (intraparenkymatöst) (CCC, C22.1). Cirka 40 % är belägna i leverhilus (Klatskintumör C24) och 10 % är belägna i resterande del av de extrahepatiska gallvägarna. </w:t>
      </w:r>
    </w:p>
    <w:p w14:paraId="7415C301" w14:textId="77777777" w:rsidR="00867414" w:rsidRPr="00B475C9" w:rsidRDefault="00867414" w:rsidP="00B475C9">
      <w:pPr>
        <w:rPr>
          <w:rFonts w:cs="Helvetica"/>
          <w:sz w:val="22"/>
          <w:szCs w:val="22"/>
        </w:rPr>
      </w:pPr>
      <w:r w:rsidRPr="00B475C9">
        <w:rPr>
          <w:sz w:val="22"/>
          <w:szCs w:val="22"/>
        </w:rPr>
        <w:t xml:space="preserve">Mer än 90 % är adenocarcinom, vilka indelas i skleroserande, nodulära och papillära. De </w:t>
      </w:r>
      <w:r w:rsidRPr="00B475C9">
        <w:rPr>
          <w:i/>
          <w:sz w:val="22"/>
          <w:szCs w:val="22"/>
          <w:u w:val="single"/>
        </w:rPr>
        <w:t>skleroserande</w:t>
      </w:r>
      <w:r w:rsidRPr="00B475C9">
        <w:rPr>
          <w:sz w:val="22"/>
          <w:szCs w:val="22"/>
        </w:rPr>
        <w:t xml:space="preserve"> tumörerna kan ge en kraftig fibrosutveckling, vilket vid lokalisation i de extrahepatiskt belägna gallgångarna kliniskt kan ge upphov till förkortning av det hepatoduodenala ligamentet och obstruktion av duodenum.  </w:t>
      </w:r>
    </w:p>
    <w:p w14:paraId="01E6F374" w14:textId="77777777" w:rsidR="00867414" w:rsidRPr="00B475C9" w:rsidRDefault="00867414" w:rsidP="00B475C9">
      <w:pPr>
        <w:rPr>
          <w:sz w:val="22"/>
          <w:szCs w:val="22"/>
        </w:rPr>
      </w:pPr>
      <w:r w:rsidRPr="00B475C9">
        <w:rPr>
          <w:sz w:val="22"/>
          <w:szCs w:val="22"/>
        </w:rPr>
        <w:t xml:space="preserve">Det longitudinella växtsättet utmed gallgångarna gör att tumören kan spridas mer än en centimeter subepitelialt under intakt slemhinna, ofta i perineurala lymfspatier (Shimada et al, Int. Surg. 1988). Tumörer med ett </w:t>
      </w:r>
      <w:r w:rsidRPr="00B475C9">
        <w:rPr>
          <w:i/>
          <w:sz w:val="22"/>
          <w:szCs w:val="22"/>
          <w:u w:val="single"/>
        </w:rPr>
        <w:t>papillärt växtsätt</w:t>
      </w:r>
      <w:r w:rsidRPr="00B475C9">
        <w:rPr>
          <w:sz w:val="22"/>
          <w:szCs w:val="22"/>
        </w:rPr>
        <w:t xml:space="preserve"> har ett prognostiskt gynnsamt förlopp (Jarnagin et al, Ann. Surg 2005). De kan expandera kraftigt intraluminalt och karaktäristiskt så expanderar de snarare än kontraherar gallgången.</w:t>
      </w:r>
    </w:p>
    <w:p w14:paraId="141666CF" w14:textId="77777777" w:rsidR="00867414" w:rsidRPr="00B475C9" w:rsidRDefault="00867414" w:rsidP="00B475C9">
      <w:pPr>
        <w:rPr>
          <w:sz w:val="22"/>
          <w:szCs w:val="22"/>
        </w:rPr>
      </w:pPr>
      <w:r w:rsidRPr="00B475C9">
        <w:rPr>
          <w:sz w:val="22"/>
          <w:szCs w:val="22"/>
        </w:rPr>
        <w:t xml:space="preserve">Klatskintumörerna har obehandlade en obefintlig långtidsprognos. Efter resektion ses en 5-årsöverlevnad kring 20-40% (Seyema, Ann Surg 2003), även om det nu finns rapporter med upp till 60% 5-årsöverlevnad för selekterade grupper där portaresektion och utvidgad leverresektion använts (Neuhaus, HPB 2008). Begränsande för resektion är dock utbredningen och om tumören engagerar såväl höger som vänster gallgång kan resektion inte ske (sk Bismuth </w:t>
      </w:r>
      <w:r w:rsidRPr="00B475C9">
        <w:rPr>
          <w:sz w:val="22"/>
          <w:szCs w:val="22"/>
        </w:rPr>
        <w:lastRenderedPageBreak/>
        <w:t>typ IV). Resektion är också kontraindicerat i fall med underliggande primär skleroserande cholangit (PSC).</w:t>
      </w:r>
    </w:p>
    <w:p w14:paraId="630E430F" w14:textId="77777777" w:rsidR="00867414" w:rsidRPr="00B475C9" w:rsidRDefault="00867414" w:rsidP="00B475C9">
      <w:pPr>
        <w:rPr>
          <w:sz w:val="22"/>
          <w:szCs w:val="22"/>
        </w:rPr>
      </w:pPr>
      <w:r w:rsidRPr="00B475C9">
        <w:rPr>
          <w:sz w:val="22"/>
          <w:szCs w:val="22"/>
        </w:rPr>
        <w:t xml:space="preserve">Transplantation vid Klatskintumör har varierande prognos beroende på indikation (Meyer et al, Transplantation 2007). Vid CCC upptäckt en passant i en explanterad lever (i regel mot bakgrund av PSC) uppges en prognos kring 30 % (Brandsaeter et al, J Hepatol 2004, samt Robles et al Ann Surg 2004).  Femårsprognosen kring 30%, även för tidiga stadier, har varit grund för att betrakta levertransplantation som en relativ kontraindikation. </w:t>
      </w:r>
    </w:p>
    <w:p w14:paraId="7C7CE44E" w14:textId="77777777" w:rsidR="00867414" w:rsidRPr="00B475C9" w:rsidRDefault="00867414" w:rsidP="00B475C9">
      <w:pPr>
        <w:rPr>
          <w:sz w:val="22"/>
          <w:szCs w:val="22"/>
        </w:rPr>
      </w:pPr>
      <w:r w:rsidRPr="00B475C9">
        <w:rPr>
          <w:sz w:val="22"/>
          <w:szCs w:val="22"/>
        </w:rPr>
        <w:t xml:space="preserve">Behandling med strålning i inför eller efter resektion (neoadjuvant eller adjuvant) har haft en begränsad roll i behandlingen av palliativa patienter Det finns dock indicier på att behandlingen kan ha en livsförlängande effekt i en studie. (Foo et al Int J Radiat Oncol Biol Phys 1997). </w:t>
      </w:r>
    </w:p>
    <w:p w14:paraId="2940CF0A" w14:textId="77777777" w:rsidR="00867414" w:rsidRPr="00B475C9" w:rsidRDefault="00867414" w:rsidP="00B475C9">
      <w:pPr>
        <w:rPr>
          <w:sz w:val="22"/>
          <w:szCs w:val="22"/>
        </w:rPr>
      </w:pPr>
      <w:r w:rsidRPr="00B475C9">
        <w:rPr>
          <w:sz w:val="22"/>
          <w:szCs w:val="22"/>
        </w:rPr>
        <w:t xml:space="preserve">Neoadjuvant radiokemoterapi tillsammans med levertransplantation för Klatskintumör testades först i Nebraska, och sedan 1993 av Mayo-kliniken, Rochester, som har varit pionjärer i denna behandling. </w:t>
      </w:r>
    </w:p>
    <w:p w14:paraId="3653820F" w14:textId="77777777" w:rsidR="00867414" w:rsidRPr="00867414" w:rsidRDefault="00867414" w:rsidP="00B475C9">
      <w:r w:rsidRPr="00B475C9">
        <w:rPr>
          <w:sz w:val="22"/>
          <w:szCs w:val="22"/>
        </w:rPr>
        <w:t>Mayoprotokollet kombinerar fördelarna av strålbehandling, kemosensitisering, levertransplantation och patientselektion. Vid Mayokliniken innefattar protokollet neoadjuvant extern strålbehandling i högdos, 40-45 Gy, följt av brachyterapi 20-30 Gy. 5-fluorouracil (5_FU) ges under radioterapi, och därefter capecitabin fram till transplantationen. Efter preoperativ radiokemoterapi och transplantation har man vid Mayokliniken (n&gt; 119), en 5-årsprognos på &gt; 73%. Om samtliga patienter inkluderas, som påbörjade neoadjuvant behandling, är prognosen 57% (Uppdaterad överlevnad maj 2009 från prof Rosen) (se tabell).</w:t>
      </w:r>
    </w:p>
    <w:p w14:paraId="3CB1419B" w14:textId="77777777" w:rsidR="00867414" w:rsidRPr="00867414" w:rsidRDefault="00867414" w:rsidP="00867414">
      <w:pPr>
        <w:spacing w:after="0" w:line="240" w:lineRule="auto"/>
        <w:ind w:left="0" w:right="0"/>
        <w:rPr>
          <w:rFonts w:ascii="Arial" w:hAnsi="Arial"/>
          <w:szCs w:val="22"/>
        </w:rPr>
      </w:pPr>
    </w:p>
    <w:tbl>
      <w:tblPr>
        <w:tblW w:w="8919" w:type="dxa"/>
        <w:tblInd w:w="4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592"/>
        <w:gridCol w:w="2662"/>
        <w:gridCol w:w="2665"/>
      </w:tblGrid>
      <w:tr w:rsidR="00867414" w:rsidRPr="00867414" w14:paraId="54D8F5C7" w14:textId="77777777" w:rsidTr="00B475C9">
        <w:tc>
          <w:tcPr>
            <w:tcW w:w="8919" w:type="dxa"/>
            <w:gridSpan w:val="3"/>
            <w:shd w:val="pct20" w:color="auto" w:fill="auto"/>
          </w:tcPr>
          <w:p w14:paraId="772EAE13" w14:textId="77777777" w:rsidR="00867414" w:rsidRPr="00B475C9" w:rsidRDefault="00867414" w:rsidP="00867414">
            <w:pPr>
              <w:spacing w:after="0" w:line="240" w:lineRule="auto"/>
              <w:ind w:left="0" w:right="0"/>
              <w:rPr>
                <w:rFonts w:ascii="Arial" w:eastAsia="Cambria" w:hAnsi="Arial"/>
                <w:b/>
                <w:sz w:val="22"/>
                <w:szCs w:val="22"/>
              </w:rPr>
            </w:pPr>
            <w:r w:rsidRPr="00B475C9">
              <w:rPr>
                <w:rFonts w:ascii="Arial" w:eastAsia="Cambria" w:hAnsi="Arial"/>
                <w:b/>
                <w:sz w:val="22"/>
                <w:szCs w:val="22"/>
              </w:rPr>
              <w:t>5-årsöverlevnad vid Klatskintumörer behandlade enligt Mayoprotokollet</w:t>
            </w:r>
          </w:p>
        </w:tc>
      </w:tr>
      <w:tr w:rsidR="00867414" w:rsidRPr="00867414" w14:paraId="679868E6" w14:textId="77777777" w:rsidTr="00B475C9">
        <w:tc>
          <w:tcPr>
            <w:tcW w:w="8919" w:type="dxa"/>
            <w:gridSpan w:val="3"/>
          </w:tcPr>
          <w:p w14:paraId="2259BC45" w14:textId="77777777" w:rsidR="00867414" w:rsidRPr="00B475C9" w:rsidRDefault="00867414" w:rsidP="00867414">
            <w:pPr>
              <w:spacing w:after="0" w:line="240" w:lineRule="auto"/>
              <w:ind w:left="0" w:right="0"/>
              <w:rPr>
                <w:rFonts w:ascii="Arial" w:eastAsia="Cambria" w:hAnsi="Arial"/>
                <w:sz w:val="22"/>
                <w:szCs w:val="22"/>
              </w:rPr>
            </w:pPr>
            <w:r w:rsidRPr="00B475C9">
              <w:rPr>
                <w:rFonts w:ascii="Arial" w:eastAsia="Cambria" w:hAnsi="Arial"/>
                <w:sz w:val="22"/>
                <w:szCs w:val="22"/>
              </w:rPr>
              <w:t>För cohorten som påbörjat strålbehandling (intention to treat)</w:t>
            </w:r>
          </w:p>
        </w:tc>
      </w:tr>
      <w:tr w:rsidR="00867414" w:rsidRPr="00867414" w14:paraId="605D45FE" w14:textId="77777777" w:rsidTr="00B475C9">
        <w:tc>
          <w:tcPr>
            <w:tcW w:w="3592" w:type="dxa"/>
          </w:tcPr>
          <w:p w14:paraId="5CFD247B" w14:textId="77777777" w:rsidR="00867414" w:rsidRPr="00B475C9" w:rsidRDefault="00867414" w:rsidP="00867414">
            <w:pPr>
              <w:spacing w:after="0" w:line="240" w:lineRule="auto"/>
              <w:ind w:left="0" w:right="0"/>
              <w:rPr>
                <w:rFonts w:ascii="Arial" w:eastAsia="Cambria" w:hAnsi="Arial"/>
                <w:sz w:val="22"/>
                <w:szCs w:val="22"/>
              </w:rPr>
            </w:pPr>
            <w:r w:rsidRPr="00B475C9">
              <w:rPr>
                <w:rFonts w:ascii="Arial" w:eastAsia="Cambria" w:hAnsi="Arial"/>
                <w:sz w:val="22"/>
                <w:szCs w:val="22"/>
              </w:rPr>
              <w:t>N=177 samtliga</w:t>
            </w:r>
          </w:p>
        </w:tc>
        <w:tc>
          <w:tcPr>
            <w:tcW w:w="5327" w:type="dxa"/>
            <w:gridSpan w:val="2"/>
          </w:tcPr>
          <w:p w14:paraId="766D7638" w14:textId="77777777" w:rsidR="00867414" w:rsidRPr="00B475C9" w:rsidRDefault="00867414" w:rsidP="00867414">
            <w:pPr>
              <w:spacing w:after="0" w:line="240" w:lineRule="auto"/>
              <w:ind w:left="0" w:right="0"/>
              <w:rPr>
                <w:rFonts w:ascii="Arial" w:eastAsia="Cambria" w:hAnsi="Arial"/>
                <w:sz w:val="22"/>
                <w:szCs w:val="22"/>
              </w:rPr>
            </w:pPr>
            <w:r w:rsidRPr="00B475C9">
              <w:rPr>
                <w:rFonts w:ascii="Arial" w:eastAsia="Cambria" w:hAnsi="Arial"/>
                <w:sz w:val="22"/>
                <w:szCs w:val="22"/>
              </w:rPr>
              <w:t>overall survival  57 %</w:t>
            </w:r>
          </w:p>
        </w:tc>
      </w:tr>
      <w:tr w:rsidR="00867414" w:rsidRPr="00867414" w14:paraId="035DBB8E" w14:textId="77777777" w:rsidTr="00B475C9">
        <w:tc>
          <w:tcPr>
            <w:tcW w:w="3592" w:type="dxa"/>
          </w:tcPr>
          <w:p w14:paraId="755300A7" w14:textId="77777777" w:rsidR="00867414" w:rsidRPr="00B475C9" w:rsidRDefault="00867414" w:rsidP="00867414">
            <w:pPr>
              <w:spacing w:after="0" w:line="240" w:lineRule="auto"/>
              <w:ind w:left="0" w:right="0"/>
              <w:rPr>
                <w:rFonts w:ascii="Arial" w:eastAsia="Cambria" w:hAnsi="Arial"/>
                <w:sz w:val="22"/>
                <w:szCs w:val="22"/>
              </w:rPr>
            </w:pPr>
            <w:r w:rsidRPr="00B475C9">
              <w:rPr>
                <w:rFonts w:ascii="Arial" w:eastAsia="Cambria" w:hAnsi="Arial"/>
                <w:sz w:val="22"/>
                <w:szCs w:val="22"/>
              </w:rPr>
              <w:t>N=119 efter levertransplantation</w:t>
            </w:r>
          </w:p>
        </w:tc>
        <w:tc>
          <w:tcPr>
            <w:tcW w:w="5327" w:type="dxa"/>
            <w:gridSpan w:val="2"/>
          </w:tcPr>
          <w:p w14:paraId="0C4D0FA4" w14:textId="77777777" w:rsidR="00867414" w:rsidRPr="00B475C9" w:rsidRDefault="00867414" w:rsidP="00867414">
            <w:pPr>
              <w:spacing w:after="0" w:line="240" w:lineRule="auto"/>
              <w:ind w:left="0" w:right="0"/>
              <w:rPr>
                <w:rFonts w:ascii="Arial" w:eastAsia="Cambria" w:hAnsi="Arial"/>
                <w:sz w:val="22"/>
                <w:szCs w:val="22"/>
              </w:rPr>
            </w:pPr>
            <w:r w:rsidRPr="00B475C9">
              <w:rPr>
                <w:rFonts w:ascii="Arial" w:eastAsia="Cambria" w:hAnsi="Arial"/>
                <w:sz w:val="22"/>
                <w:szCs w:val="22"/>
              </w:rPr>
              <w:t>overall survival 73%</w:t>
            </w:r>
          </w:p>
        </w:tc>
      </w:tr>
      <w:tr w:rsidR="00867414" w:rsidRPr="00867414" w14:paraId="60BA3DAD" w14:textId="77777777" w:rsidTr="00B475C9">
        <w:tc>
          <w:tcPr>
            <w:tcW w:w="8919" w:type="dxa"/>
            <w:gridSpan w:val="3"/>
          </w:tcPr>
          <w:p w14:paraId="3DF0FA2C" w14:textId="77777777" w:rsidR="00867414" w:rsidRPr="00B475C9" w:rsidRDefault="00867414" w:rsidP="00867414">
            <w:pPr>
              <w:spacing w:after="0" w:line="240" w:lineRule="auto"/>
              <w:ind w:left="0" w:right="0"/>
              <w:rPr>
                <w:rFonts w:ascii="Arial" w:eastAsia="Cambria" w:hAnsi="Arial"/>
                <w:sz w:val="22"/>
                <w:szCs w:val="22"/>
              </w:rPr>
            </w:pPr>
            <w:r w:rsidRPr="00B475C9">
              <w:rPr>
                <w:rFonts w:ascii="Arial" w:eastAsia="Cambria" w:hAnsi="Arial"/>
                <w:sz w:val="22"/>
                <w:szCs w:val="22"/>
              </w:rPr>
              <w:t>Uppdelat på diagnos</w:t>
            </w:r>
          </w:p>
        </w:tc>
      </w:tr>
      <w:tr w:rsidR="00867414" w:rsidRPr="00867414" w14:paraId="160A96B4" w14:textId="77777777" w:rsidTr="00B475C9">
        <w:tc>
          <w:tcPr>
            <w:tcW w:w="3592" w:type="dxa"/>
            <w:vMerge w:val="restart"/>
            <w:shd w:val="clear" w:color="auto" w:fill="auto"/>
          </w:tcPr>
          <w:p w14:paraId="63DD11ED" w14:textId="77777777" w:rsidR="00867414" w:rsidRPr="00B475C9" w:rsidRDefault="00867414" w:rsidP="00867414">
            <w:pPr>
              <w:spacing w:after="0" w:line="240" w:lineRule="auto"/>
              <w:ind w:left="0" w:right="0"/>
              <w:rPr>
                <w:rFonts w:ascii="Arial" w:eastAsia="Cambria" w:hAnsi="Arial"/>
                <w:sz w:val="22"/>
                <w:szCs w:val="22"/>
              </w:rPr>
            </w:pPr>
            <w:r w:rsidRPr="00B475C9">
              <w:rPr>
                <w:rFonts w:ascii="Arial" w:eastAsia="Cambria" w:hAnsi="Arial"/>
                <w:sz w:val="22"/>
                <w:szCs w:val="22"/>
              </w:rPr>
              <w:t>N=177 intention to treat</w:t>
            </w:r>
          </w:p>
        </w:tc>
        <w:tc>
          <w:tcPr>
            <w:tcW w:w="2662" w:type="dxa"/>
            <w:shd w:val="pct20" w:color="auto" w:fill="auto"/>
          </w:tcPr>
          <w:p w14:paraId="3305A982" w14:textId="77777777" w:rsidR="00867414" w:rsidRPr="00B475C9" w:rsidRDefault="00867414" w:rsidP="00867414">
            <w:pPr>
              <w:spacing w:after="0" w:line="240" w:lineRule="auto"/>
              <w:ind w:left="0" w:right="0"/>
              <w:rPr>
                <w:rFonts w:ascii="Arial" w:eastAsia="Cambria" w:hAnsi="Arial"/>
                <w:sz w:val="22"/>
                <w:szCs w:val="22"/>
              </w:rPr>
            </w:pPr>
            <w:r w:rsidRPr="00B475C9">
              <w:rPr>
                <w:rFonts w:ascii="Arial" w:eastAsia="Cambria" w:hAnsi="Arial"/>
                <w:sz w:val="22"/>
                <w:szCs w:val="22"/>
              </w:rPr>
              <w:t xml:space="preserve"> PSC</w:t>
            </w:r>
          </w:p>
        </w:tc>
        <w:tc>
          <w:tcPr>
            <w:tcW w:w="2665" w:type="dxa"/>
            <w:shd w:val="pct20" w:color="auto" w:fill="auto"/>
          </w:tcPr>
          <w:p w14:paraId="7B44B617" w14:textId="77777777" w:rsidR="00867414" w:rsidRPr="00B475C9" w:rsidRDefault="00867414" w:rsidP="00867414">
            <w:pPr>
              <w:spacing w:after="0" w:line="240" w:lineRule="auto"/>
              <w:ind w:left="0" w:right="0"/>
              <w:rPr>
                <w:rFonts w:ascii="Arial" w:eastAsia="Cambria" w:hAnsi="Arial"/>
                <w:sz w:val="22"/>
                <w:szCs w:val="22"/>
              </w:rPr>
            </w:pPr>
            <w:r w:rsidRPr="00B475C9">
              <w:rPr>
                <w:rFonts w:ascii="Arial" w:eastAsia="Cambria" w:hAnsi="Arial"/>
                <w:sz w:val="22"/>
                <w:szCs w:val="22"/>
              </w:rPr>
              <w:t>De Novo</w:t>
            </w:r>
          </w:p>
        </w:tc>
      </w:tr>
      <w:tr w:rsidR="00867414" w:rsidRPr="00867414" w14:paraId="434F28E8" w14:textId="77777777" w:rsidTr="00B475C9">
        <w:tc>
          <w:tcPr>
            <w:tcW w:w="3592" w:type="dxa"/>
            <w:vMerge/>
            <w:shd w:val="clear" w:color="auto" w:fill="auto"/>
          </w:tcPr>
          <w:p w14:paraId="2F444518" w14:textId="77777777" w:rsidR="00867414" w:rsidRPr="00B475C9" w:rsidRDefault="00867414" w:rsidP="00867414">
            <w:pPr>
              <w:spacing w:after="0" w:line="240" w:lineRule="auto"/>
              <w:ind w:left="0" w:right="0"/>
              <w:rPr>
                <w:rFonts w:ascii="Arial" w:eastAsia="Cambria" w:hAnsi="Arial"/>
                <w:sz w:val="22"/>
                <w:szCs w:val="22"/>
              </w:rPr>
            </w:pPr>
          </w:p>
        </w:tc>
        <w:tc>
          <w:tcPr>
            <w:tcW w:w="2662" w:type="dxa"/>
            <w:shd w:val="clear" w:color="auto" w:fill="auto"/>
          </w:tcPr>
          <w:p w14:paraId="691B6B0E" w14:textId="77777777" w:rsidR="00867414" w:rsidRPr="00B475C9" w:rsidRDefault="00867414" w:rsidP="00867414">
            <w:pPr>
              <w:spacing w:after="0" w:line="240" w:lineRule="auto"/>
              <w:ind w:left="0" w:right="0"/>
              <w:rPr>
                <w:rFonts w:ascii="Arial" w:eastAsia="Cambria" w:hAnsi="Arial"/>
                <w:sz w:val="22"/>
                <w:szCs w:val="22"/>
              </w:rPr>
            </w:pPr>
            <w:r w:rsidRPr="00B475C9">
              <w:rPr>
                <w:rFonts w:ascii="Arial" w:eastAsia="Cambria" w:hAnsi="Arial"/>
                <w:sz w:val="22"/>
                <w:szCs w:val="22"/>
              </w:rPr>
              <w:t>65%</w:t>
            </w:r>
          </w:p>
        </w:tc>
        <w:tc>
          <w:tcPr>
            <w:tcW w:w="2665" w:type="dxa"/>
            <w:shd w:val="clear" w:color="auto" w:fill="auto"/>
          </w:tcPr>
          <w:p w14:paraId="5BE6E0E9" w14:textId="77777777" w:rsidR="00867414" w:rsidRPr="00B475C9" w:rsidRDefault="00867414" w:rsidP="00867414">
            <w:pPr>
              <w:spacing w:after="0" w:line="240" w:lineRule="auto"/>
              <w:ind w:left="0" w:right="0"/>
              <w:rPr>
                <w:rFonts w:ascii="Arial" w:eastAsia="Cambria" w:hAnsi="Arial"/>
                <w:sz w:val="22"/>
                <w:szCs w:val="22"/>
              </w:rPr>
            </w:pPr>
            <w:r w:rsidRPr="00B475C9">
              <w:rPr>
                <w:rFonts w:ascii="Arial" w:eastAsia="Cambria" w:hAnsi="Arial"/>
                <w:sz w:val="22"/>
                <w:szCs w:val="22"/>
              </w:rPr>
              <w:t>43%</w:t>
            </w:r>
          </w:p>
        </w:tc>
      </w:tr>
      <w:tr w:rsidR="00867414" w:rsidRPr="00867414" w14:paraId="60309EB4" w14:textId="77777777" w:rsidTr="00B475C9">
        <w:tc>
          <w:tcPr>
            <w:tcW w:w="3592" w:type="dxa"/>
            <w:vMerge w:val="restart"/>
            <w:shd w:val="clear" w:color="auto" w:fill="auto"/>
          </w:tcPr>
          <w:p w14:paraId="4EE11317" w14:textId="77777777" w:rsidR="00867414" w:rsidRPr="00B475C9" w:rsidRDefault="00867414" w:rsidP="00867414">
            <w:pPr>
              <w:spacing w:after="0" w:line="240" w:lineRule="auto"/>
              <w:ind w:left="0" w:right="0"/>
              <w:rPr>
                <w:rFonts w:ascii="Arial" w:eastAsia="Cambria" w:hAnsi="Arial"/>
                <w:sz w:val="22"/>
                <w:szCs w:val="22"/>
              </w:rPr>
            </w:pPr>
            <w:r w:rsidRPr="00B475C9">
              <w:rPr>
                <w:rFonts w:ascii="Arial" w:eastAsia="Cambria" w:hAnsi="Arial"/>
                <w:sz w:val="22"/>
                <w:szCs w:val="22"/>
              </w:rPr>
              <w:t>N=119 efter levertransplantation</w:t>
            </w:r>
          </w:p>
        </w:tc>
        <w:tc>
          <w:tcPr>
            <w:tcW w:w="2662" w:type="dxa"/>
            <w:shd w:val="pct20" w:color="auto" w:fill="auto"/>
          </w:tcPr>
          <w:p w14:paraId="2BA625C9" w14:textId="77777777" w:rsidR="00867414" w:rsidRPr="00B475C9" w:rsidRDefault="00867414" w:rsidP="00867414">
            <w:pPr>
              <w:spacing w:after="0" w:line="240" w:lineRule="auto"/>
              <w:ind w:left="0" w:right="0"/>
              <w:rPr>
                <w:rFonts w:ascii="Arial" w:eastAsia="Cambria" w:hAnsi="Arial"/>
                <w:sz w:val="22"/>
                <w:szCs w:val="22"/>
              </w:rPr>
            </w:pPr>
            <w:r w:rsidRPr="00B475C9">
              <w:rPr>
                <w:rFonts w:ascii="Arial" w:eastAsia="Cambria" w:hAnsi="Arial"/>
                <w:sz w:val="22"/>
                <w:szCs w:val="22"/>
              </w:rPr>
              <w:t>PSC</w:t>
            </w:r>
          </w:p>
        </w:tc>
        <w:tc>
          <w:tcPr>
            <w:tcW w:w="2665" w:type="dxa"/>
            <w:shd w:val="pct20" w:color="auto" w:fill="auto"/>
          </w:tcPr>
          <w:p w14:paraId="20044DFD" w14:textId="77777777" w:rsidR="00867414" w:rsidRPr="00B475C9" w:rsidRDefault="00867414" w:rsidP="00867414">
            <w:pPr>
              <w:spacing w:after="0" w:line="240" w:lineRule="auto"/>
              <w:ind w:left="0" w:right="0"/>
              <w:rPr>
                <w:rFonts w:ascii="Arial" w:eastAsia="Cambria" w:hAnsi="Arial"/>
                <w:sz w:val="22"/>
                <w:szCs w:val="22"/>
              </w:rPr>
            </w:pPr>
            <w:r w:rsidRPr="00B475C9">
              <w:rPr>
                <w:rFonts w:ascii="Arial" w:eastAsia="Cambria" w:hAnsi="Arial"/>
                <w:sz w:val="22"/>
                <w:szCs w:val="22"/>
              </w:rPr>
              <w:t>De Novo</w:t>
            </w:r>
          </w:p>
        </w:tc>
      </w:tr>
      <w:tr w:rsidR="00867414" w:rsidRPr="00867414" w14:paraId="5A1E4C7B" w14:textId="77777777" w:rsidTr="00B475C9">
        <w:tc>
          <w:tcPr>
            <w:tcW w:w="3592" w:type="dxa"/>
            <w:vMerge/>
            <w:shd w:val="clear" w:color="auto" w:fill="auto"/>
          </w:tcPr>
          <w:p w14:paraId="44453748" w14:textId="77777777" w:rsidR="00867414" w:rsidRPr="00B475C9" w:rsidRDefault="00867414" w:rsidP="00867414">
            <w:pPr>
              <w:spacing w:after="0" w:line="240" w:lineRule="auto"/>
              <w:ind w:left="0" w:right="0"/>
              <w:rPr>
                <w:rFonts w:ascii="Arial" w:eastAsia="Cambria" w:hAnsi="Arial"/>
                <w:sz w:val="22"/>
                <w:szCs w:val="22"/>
              </w:rPr>
            </w:pPr>
          </w:p>
        </w:tc>
        <w:tc>
          <w:tcPr>
            <w:tcW w:w="2662" w:type="dxa"/>
            <w:shd w:val="clear" w:color="auto" w:fill="auto"/>
          </w:tcPr>
          <w:p w14:paraId="2E66A178" w14:textId="77777777" w:rsidR="00867414" w:rsidRPr="00B475C9" w:rsidRDefault="00867414" w:rsidP="00867414">
            <w:pPr>
              <w:spacing w:after="0" w:line="240" w:lineRule="auto"/>
              <w:ind w:left="0" w:right="0"/>
              <w:rPr>
                <w:rFonts w:ascii="Arial" w:eastAsia="Cambria" w:hAnsi="Arial"/>
                <w:sz w:val="22"/>
                <w:szCs w:val="22"/>
              </w:rPr>
            </w:pPr>
            <w:r w:rsidRPr="00B475C9">
              <w:rPr>
                <w:rFonts w:ascii="Arial" w:eastAsia="Cambria" w:hAnsi="Arial"/>
                <w:sz w:val="22"/>
                <w:szCs w:val="22"/>
              </w:rPr>
              <w:t>80%</w:t>
            </w:r>
          </w:p>
        </w:tc>
        <w:tc>
          <w:tcPr>
            <w:tcW w:w="2665" w:type="dxa"/>
            <w:shd w:val="clear" w:color="auto" w:fill="auto"/>
          </w:tcPr>
          <w:p w14:paraId="324D4A0B" w14:textId="77777777" w:rsidR="00867414" w:rsidRPr="00B475C9" w:rsidRDefault="00867414" w:rsidP="00867414">
            <w:pPr>
              <w:spacing w:after="0" w:line="240" w:lineRule="auto"/>
              <w:ind w:left="0" w:right="0"/>
              <w:rPr>
                <w:rFonts w:ascii="Arial" w:eastAsia="Cambria" w:hAnsi="Arial"/>
                <w:sz w:val="22"/>
                <w:szCs w:val="22"/>
              </w:rPr>
            </w:pPr>
            <w:r w:rsidRPr="00B475C9">
              <w:rPr>
                <w:rFonts w:ascii="Arial" w:eastAsia="Cambria" w:hAnsi="Arial"/>
                <w:sz w:val="22"/>
                <w:szCs w:val="22"/>
              </w:rPr>
              <w:t>59%</w:t>
            </w:r>
          </w:p>
        </w:tc>
      </w:tr>
    </w:tbl>
    <w:p w14:paraId="5768E545" w14:textId="77777777" w:rsidR="00867414" w:rsidRPr="00867414" w:rsidRDefault="00867414" w:rsidP="00867414">
      <w:pPr>
        <w:spacing w:after="0" w:line="240" w:lineRule="auto"/>
        <w:ind w:left="0" w:right="0"/>
        <w:rPr>
          <w:rFonts w:ascii="Arial" w:hAnsi="Arial"/>
          <w:szCs w:val="22"/>
        </w:rPr>
      </w:pPr>
    </w:p>
    <w:p w14:paraId="6E30790E" w14:textId="77777777" w:rsidR="00867414" w:rsidRPr="00B475C9" w:rsidRDefault="00867414" w:rsidP="00B475C9">
      <w:pPr>
        <w:rPr>
          <w:sz w:val="22"/>
          <w:szCs w:val="22"/>
        </w:rPr>
      </w:pPr>
      <w:r w:rsidRPr="00B475C9">
        <w:rPr>
          <w:sz w:val="22"/>
          <w:szCs w:val="22"/>
        </w:rPr>
        <w:t xml:space="preserve">Vid Mayokliniken selekteras drygt 20% av patienterna bort efter strålbehandling och ”re-staging” vid laparotomi. </w:t>
      </w:r>
    </w:p>
    <w:p w14:paraId="54A10AFE" w14:textId="024A11CD" w:rsidR="00867414" w:rsidRPr="00867414" w:rsidRDefault="00867414" w:rsidP="00B475C9">
      <w:r w:rsidRPr="00B475C9">
        <w:rPr>
          <w:sz w:val="22"/>
          <w:szCs w:val="22"/>
        </w:rPr>
        <w:t xml:space="preserve">Det finns nu ett stort antal centra som har påbörjat liknande protokoll, där samtliga rapporter hitintills talar för ökad överlevnad, men där det saknas underlag för att värdera de skilda komponenternas betydelse för den fördelaktiga </w:t>
      </w:r>
      <w:r w:rsidR="00B475C9" w:rsidRPr="00B475C9">
        <w:rPr>
          <w:sz w:val="22"/>
          <w:szCs w:val="22"/>
        </w:rPr>
        <w:t>överlevnaden (</w:t>
      </w:r>
      <w:r w:rsidRPr="00B475C9">
        <w:rPr>
          <w:sz w:val="22"/>
          <w:szCs w:val="22"/>
        </w:rPr>
        <w:t>betydelsen av selektion, staging, kemoterapi, extern strålbehandling, brakyterapi, re-staging).</w:t>
      </w:r>
    </w:p>
    <w:p w14:paraId="412F8452" w14:textId="77777777" w:rsidR="00867414" w:rsidRPr="00867414" w:rsidRDefault="00867414" w:rsidP="00867414">
      <w:pPr>
        <w:spacing w:after="0" w:line="240" w:lineRule="auto"/>
        <w:ind w:left="0" w:right="0"/>
        <w:rPr>
          <w:rFonts w:ascii="Arial" w:hAnsi="Arial"/>
          <w:sz w:val="22"/>
          <w:szCs w:val="22"/>
        </w:rPr>
      </w:pPr>
    </w:p>
    <w:p w14:paraId="6CA2F403" w14:textId="77777777" w:rsidR="00867414" w:rsidRPr="00867414" w:rsidRDefault="00867414" w:rsidP="00867414">
      <w:pPr>
        <w:keepNext/>
        <w:spacing w:line="240" w:lineRule="auto"/>
        <w:ind w:left="0" w:right="0"/>
        <w:outlineLvl w:val="1"/>
        <w:rPr>
          <w:rFonts w:ascii="Arial" w:hAnsi="Arial"/>
          <w:b/>
          <w:sz w:val="28"/>
          <w:szCs w:val="28"/>
        </w:rPr>
      </w:pPr>
    </w:p>
    <w:tbl>
      <w:tblPr>
        <w:tblpPr w:leftFromText="141" w:rightFromText="141" w:vertAnchor="page" w:horzAnchor="margin" w:tblpY="8956"/>
        <w:tblW w:w="9180" w:type="dxa"/>
        <w:tblBorders>
          <w:top w:val="single" w:sz="12" w:space="0" w:color="000000"/>
          <w:left w:val="single" w:sz="6" w:space="0" w:color="000000"/>
          <w:bottom w:val="single" w:sz="12" w:space="0" w:color="000000"/>
          <w:right w:val="single" w:sz="6" w:space="0" w:color="000000"/>
          <w:insideH w:val="nil"/>
          <w:insideV w:val="nil"/>
        </w:tblBorders>
        <w:tblLayout w:type="fixed"/>
        <w:tblLook w:val="00A0" w:firstRow="1" w:lastRow="0" w:firstColumn="1" w:lastColumn="0" w:noHBand="0" w:noVBand="0"/>
      </w:tblPr>
      <w:tblGrid>
        <w:gridCol w:w="870"/>
        <w:gridCol w:w="5053"/>
        <w:gridCol w:w="3257"/>
      </w:tblGrid>
      <w:tr w:rsidR="00867414" w:rsidRPr="00867414" w14:paraId="11F23704" w14:textId="77777777" w:rsidTr="0032688F">
        <w:trPr>
          <w:trHeight w:val="415"/>
        </w:trPr>
        <w:tc>
          <w:tcPr>
            <w:tcW w:w="870" w:type="dxa"/>
            <w:tcBorders>
              <w:bottom w:val="single" w:sz="6" w:space="0" w:color="000000"/>
            </w:tcBorders>
            <w:shd w:val="pct50" w:color="000080" w:fill="FFFFFF"/>
          </w:tcPr>
          <w:p w14:paraId="42780B14" w14:textId="77777777" w:rsidR="00867414" w:rsidRPr="00867414" w:rsidRDefault="00867414" w:rsidP="00867414">
            <w:pPr>
              <w:tabs>
                <w:tab w:val="left" w:pos="5940"/>
              </w:tabs>
              <w:spacing w:after="0" w:line="240" w:lineRule="auto"/>
              <w:ind w:left="0" w:right="0"/>
              <w:rPr>
                <w:rFonts w:ascii="Arial" w:eastAsia="Cambria" w:hAnsi="Arial"/>
                <w:b/>
                <w:i/>
                <w:color w:val="FFFFFF"/>
                <w:sz w:val="28"/>
                <w:szCs w:val="22"/>
              </w:rPr>
            </w:pPr>
          </w:p>
        </w:tc>
        <w:tc>
          <w:tcPr>
            <w:tcW w:w="5053" w:type="dxa"/>
            <w:tcBorders>
              <w:bottom w:val="single" w:sz="6" w:space="0" w:color="000000"/>
            </w:tcBorders>
            <w:shd w:val="pct50" w:color="000080" w:fill="FFFFFF"/>
          </w:tcPr>
          <w:p w14:paraId="124DDF00" w14:textId="77777777" w:rsidR="00867414" w:rsidRPr="00867414" w:rsidRDefault="00867414" w:rsidP="00867414">
            <w:pPr>
              <w:tabs>
                <w:tab w:val="left" w:pos="5940"/>
              </w:tabs>
              <w:spacing w:after="0" w:line="240" w:lineRule="auto"/>
              <w:ind w:left="0" w:right="0"/>
              <w:rPr>
                <w:rFonts w:ascii="Arial" w:eastAsia="Cambria" w:hAnsi="Arial"/>
                <w:b/>
                <w:color w:val="FFFFFF"/>
              </w:rPr>
            </w:pPr>
            <w:r w:rsidRPr="00B475C9">
              <w:rPr>
                <w:rFonts w:ascii="Arial" w:eastAsia="Cambria" w:hAnsi="Arial"/>
                <w:b/>
              </w:rPr>
              <w:t>Inklusionskriterier</w:t>
            </w:r>
          </w:p>
        </w:tc>
        <w:tc>
          <w:tcPr>
            <w:tcW w:w="3257" w:type="dxa"/>
            <w:tcBorders>
              <w:bottom w:val="single" w:sz="6" w:space="0" w:color="000000"/>
            </w:tcBorders>
            <w:shd w:val="pct50" w:color="000080" w:fill="FFFFFF"/>
          </w:tcPr>
          <w:p w14:paraId="5070C995" w14:textId="77777777" w:rsidR="00867414" w:rsidRPr="00867414" w:rsidRDefault="00867414" w:rsidP="00867414">
            <w:pPr>
              <w:tabs>
                <w:tab w:val="left" w:pos="5940"/>
              </w:tabs>
              <w:spacing w:after="0" w:line="240" w:lineRule="auto"/>
              <w:ind w:left="0" w:right="0"/>
              <w:rPr>
                <w:rFonts w:ascii="Arial" w:eastAsia="Cambria" w:hAnsi="Arial"/>
                <w:b/>
                <w:i/>
                <w:color w:val="FFFFFF"/>
                <w:sz w:val="28"/>
                <w:szCs w:val="22"/>
              </w:rPr>
            </w:pPr>
          </w:p>
        </w:tc>
      </w:tr>
      <w:tr w:rsidR="00867414" w:rsidRPr="00867414" w14:paraId="471C0ACE" w14:textId="77777777" w:rsidTr="0032688F">
        <w:trPr>
          <w:trHeight w:val="642"/>
        </w:trPr>
        <w:tc>
          <w:tcPr>
            <w:tcW w:w="870" w:type="dxa"/>
            <w:tcBorders>
              <w:top w:val="single" w:sz="6" w:space="0" w:color="000000"/>
            </w:tcBorders>
            <w:shd w:val="clear" w:color="auto" w:fill="auto"/>
          </w:tcPr>
          <w:p w14:paraId="14355EC9" w14:textId="77777777" w:rsidR="00867414" w:rsidRPr="00867414" w:rsidRDefault="00867414" w:rsidP="00867414">
            <w:pPr>
              <w:tabs>
                <w:tab w:val="left" w:pos="5940"/>
              </w:tabs>
              <w:spacing w:after="0" w:line="240" w:lineRule="auto"/>
              <w:ind w:left="0" w:right="0"/>
              <w:rPr>
                <w:rFonts w:ascii="Arial" w:eastAsia="Cambria" w:hAnsi="Arial"/>
                <w:b/>
                <w:sz w:val="22"/>
                <w:szCs w:val="22"/>
              </w:rPr>
            </w:pPr>
            <w:r w:rsidRPr="00867414">
              <w:rPr>
                <w:rFonts w:ascii="Arial" w:eastAsia="Cambria" w:hAnsi="Arial"/>
                <w:b/>
                <w:sz w:val="22"/>
                <w:szCs w:val="22"/>
              </w:rPr>
              <w:t>1</w:t>
            </w:r>
          </w:p>
        </w:tc>
        <w:tc>
          <w:tcPr>
            <w:tcW w:w="5053" w:type="dxa"/>
            <w:tcBorders>
              <w:top w:val="single" w:sz="6" w:space="0" w:color="000000"/>
            </w:tcBorders>
            <w:shd w:val="clear" w:color="auto" w:fill="auto"/>
          </w:tcPr>
          <w:p w14:paraId="5E81FFB0" w14:textId="77777777" w:rsidR="00867414" w:rsidRPr="00867414" w:rsidRDefault="00867414" w:rsidP="00867414">
            <w:pPr>
              <w:tabs>
                <w:tab w:val="left" w:pos="5940"/>
              </w:tabs>
              <w:spacing w:after="0" w:line="240" w:lineRule="auto"/>
              <w:ind w:left="0" w:right="0"/>
              <w:rPr>
                <w:rFonts w:ascii="Arial" w:eastAsia="Cambria" w:hAnsi="Arial"/>
                <w:b/>
                <w:sz w:val="22"/>
                <w:szCs w:val="22"/>
              </w:rPr>
            </w:pPr>
            <w:r w:rsidRPr="00867414">
              <w:rPr>
                <w:rFonts w:ascii="Arial" w:eastAsia="Cambria" w:hAnsi="Arial"/>
                <w:b/>
                <w:sz w:val="22"/>
                <w:szCs w:val="22"/>
              </w:rPr>
              <w:t>Cholangiocarcinom i hilarområdet</w:t>
            </w:r>
          </w:p>
        </w:tc>
        <w:tc>
          <w:tcPr>
            <w:tcW w:w="3257" w:type="dxa"/>
            <w:tcBorders>
              <w:top w:val="single" w:sz="6" w:space="0" w:color="000000"/>
            </w:tcBorders>
            <w:shd w:val="clear" w:color="auto" w:fill="auto"/>
          </w:tcPr>
          <w:p w14:paraId="3C3AE565" w14:textId="77777777" w:rsidR="00867414" w:rsidRPr="00867414" w:rsidRDefault="00867414" w:rsidP="00867414">
            <w:pPr>
              <w:tabs>
                <w:tab w:val="left" w:pos="5940"/>
              </w:tabs>
              <w:spacing w:after="0" w:line="240" w:lineRule="auto"/>
              <w:ind w:left="0" w:right="0"/>
              <w:rPr>
                <w:rFonts w:ascii="Arial" w:eastAsia="Cambria" w:hAnsi="Arial"/>
                <w:sz w:val="22"/>
                <w:szCs w:val="22"/>
              </w:rPr>
            </w:pPr>
            <w:r w:rsidRPr="00867414">
              <w:rPr>
                <w:rFonts w:ascii="Arial" w:eastAsia="Cambria" w:hAnsi="Arial"/>
                <w:sz w:val="22"/>
                <w:szCs w:val="22"/>
              </w:rPr>
              <w:t xml:space="preserve">Om radiologiskt mätbar tumör </w:t>
            </w:r>
          </w:p>
          <w:p w14:paraId="3A7F2118" w14:textId="77777777" w:rsidR="00867414" w:rsidRPr="00867414" w:rsidRDefault="00867414" w:rsidP="00867414">
            <w:pPr>
              <w:tabs>
                <w:tab w:val="left" w:pos="5940"/>
              </w:tabs>
              <w:spacing w:after="0" w:line="240" w:lineRule="auto"/>
              <w:ind w:left="0" w:right="0"/>
              <w:rPr>
                <w:rFonts w:ascii="Arial" w:eastAsia="Cambria" w:hAnsi="Arial"/>
                <w:sz w:val="22"/>
                <w:szCs w:val="22"/>
              </w:rPr>
            </w:pPr>
            <w:r w:rsidRPr="00867414">
              <w:rPr>
                <w:rFonts w:ascii="Arial" w:eastAsia="Cambria" w:hAnsi="Arial"/>
                <w:sz w:val="22"/>
                <w:szCs w:val="22"/>
              </w:rPr>
              <w:t>3 cm i diameter</w:t>
            </w:r>
          </w:p>
          <w:p w14:paraId="3A25618C" w14:textId="77777777" w:rsidR="00867414" w:rsidRPr="00867414" w:rsidRDefault="00867414" w:rsidP="00867414">
            <w:pPr>
              <w:tabs>
                <w:tab w:val="left" w:pos="5940"/>
              </w:tabs>
              <w:spacing w:after="0" w:line="240" w:lineRule="auto"/>
              <w:ind w:left="0" w:right="0"/>
              <w:rPr>
                <w:rFonts w:ascii="Arial" w:eastAsia="Cambria" w:hAnsi="Arial"/>
                <w:sz w:val="22"/>
                <w:szCs w:val="22"/>
              </w:rPr>
            </w:pPr>
            <w:r w:rsidRPr="00867414">
              <w:rPr>
                <w:rFonts w:ascii="Arial" w:eastAsia="Cambria" w:hAnsi="Arial"/>
                <w:sz w:val="22"/>
                <w:szCs w:val="22"/>
              </w:rPr>
              <w:t xml:space="preserve">TNM upp till T3 </w:t>
            </w:r>
          </w:p>
        </w:tc>
      </w:tr>
      <w:tr w:rsidR="00867414" w:rsidRPr="00867414" w14:paraId="6F7060E2" w14:textId="77777777" w:rsidTr="0032688F">
        <w:trPr>
          <w:trHeight w:val="321"/>
        </w:trPr>
        <w:tc>
          <w:tcPr>
            <w:tcW w:w="870" w:type="dxa"/>
            <w:shd w:val="clear" w:color="auto" w:fill="auto"/>
          </w:tcPr>
          <w:p w14:paraId="19D75D9A" w14:textId="77777777" w:rsidR="00867414" w:rsidRPr="00867414" w:rsidRDefault="00867414" w:rsidP="00867414">
            <w:pPr>
              <w:tabs>
                <w:tab w:val="left" w:pos="5940"/>
              </w:tabs>
              <w:spacing w:after="0" w:line="240" w:lineRule="auto"/>
              <w:ind w:left="0" w:right="0"/>
              <w:rPr>
                <w:rFonts w:ascii="Arial" w:eastAsia="Cambria" w:hAnsi="Arial"/>
                <w:b/>
                <w:sz w:val="22"/>
                <w:szCs w:val="22"/>
              </w:rPr>
            </w:pPr>
            <w:r w:rsidRPr="00867414">
              <w:rPr>
                <w:rFonts w:ascii="Arial" w:eastAsia="Cambria" w:hAnsi="Arial"/>
                <w:b/>
                <w:sz w:val="22"/>
                <w:szCs w:val="22"/>
              </w:rPr>
              <w:t>2</w:t>
            </w:r>
          </w:p>
        </w:tc>
        <w:tc>
          <w:tcPr>
            <w:tcW w:w="5053" w:type="dxa"/>
            <w:shd w:val="clear" w:color="auto" w:fill="auto"/>
          </w:tcPr>
          <w:p w14:paraId="762E8B79" w14:textId="77777777" w:rsidR="00867414" w:rsidRPr="00867414" w:rsidRDefault="00867414" w:rsidP="00867414">
            <w:pPr>
              <w:tabs>
                <w:tab w:val="left" w:pos="5940"/>
              </w:tabs>
              <w:spacing w:after="0" w:line="240" w:lineRule="auto"/>
              <w:ind w:left="0" w:right="0"/>
              <w:rPr>
                <w:rFonts w:ascii="Arial" w:eastAsia="Cambria" w:hAnsi="Arial"/>
                <w:b/>
                <w:sz w:val="22"/>
                <w:szCs w:val="22"/>
              </w:rPr>
            </w:pPr>
            <w:r w:rsidRPr="00867414">
              <w:rPr>
                <w:rFonts w:ascii="Arial" w:eastAsia="Cambria" w:hAnsi="Arial"/>
                <w:b/>
                <w:sz w:val="22"/>
                <w:szCs w:val="22"/>
              </w:rPr>
              <w:t>Inga intra- eller extrahepatiska metastaser</w:t>
            </w:r>
          </w:p>
        </w:tc>
        <w:tc>
          <w:tcPr>
            <w:tcW w:w="3257" w:type="dxa"/>
            <w:shd w:val="clear" w:color="auto" w:fill="auto"/>
          </w:tcPr>
          <w:p w14:paraId="72A99970" w14:textId="77777777" w:rsidR="00867414" w:rsidRPr="00867414" w:rsidRDefault="00867414" w:rsidP="00867414">
            <w:pPr>
              <w:tabs>
                <w:tab w:val="left" w:pos="5940"/>
              </w:tabs>
              <w:spacing w:after="0" w:line="240" w:lineRule="auto"/>
              <w:ind w:left="0" w:right="0"/>
              <w:rPr>
                <w:rFonts w:ascii="Arial" w:eastAsia="Cambria" w:hAnsi="Arial"/>
                <w:sz w:val="22"/>
                <w:szCs w:val="22"/>
              </w:rPr>
            </w:pPr>
          </w:p>
        </w:tc>
      </w:tr>
      <w:tr w:rsidR="00867414" w:rsidRPr="00867414" w14:paraId="1F0F4519" w14:textId="77777777" w:rsidTr="0032688F">
        <w:trPr>
          <w:trHeight w:val="321"/>
        </w:trPr>
        <w:tc>
          <w:tcPr>
            <w:tcW w:w="870" w:type="dxa"/>
            <w:shd w:val="clear" w:color="auto" w:fill="auto"/>
          </w:tcPr>
          <w:p w14:paraId="4541C067" w14:textId="77777777" w:rsidR="00867414" w:rsidRPr="00867414" w:rsidRDefault="00867414" w:rsidP="00867414">
            <w:pPr>
              <w:tabs>
                <w:tab w:val="left" w:pos="5940"/>
              </w:tabs>
              <w:spacing w:after="0" w:line="240" w:lineRule="auto"/>
              <w:ind w:left="0" w:right="0"/>
              <w:rPr>
                <w:rFonts w:ascii="Arial" w:eastAsia="Cambria" w:hAnsi="Arial"/>
                <w:b/>
                <w:sz w:val="22"/>
                <w:szCs w:val="22"/>
              </w:rPr>
            </w:pPr>
            <w:r w:rsidRPr="00867414">
              <w:rPr>
                <w:rFonts w:ascii="Arial" w:eastAsia="Cambria" w:hAnsi="Arial"/>
                <w:b/>
                <w:sz w:val="22"/>
                <w:szCs w:val="22"/>
              </w:rPr>
              <w:t>3</w:t>
            </w:r>
          </w:p>
        </w:tc>
        <w:tc>
          <w:tcPr>
            <w:tcW w:w="5053" w:type="dxa"/>
            <w:shd w:val="clear" w:color="auto" w:fill="auto"/>
          </w:tcPr>
          <w:p w14:paraId="067F0477" w14:textId="77777777" w:rsidR="00867414" w:rsidRPr="00867414" w:rsidRDefault="00867414" w:rsidP="00867414">
            <w:pPr>
              <w:tabs>
                <w:tab w:val="left" w:pos="5940"/>
              </w:tabs>
              <w:spacing w:after="0" w:line="240" w:lineRule="auto"/>
              <w:ind w:left="0" w:right="0"/>
              <w:rPr>
                <w:rFonts w:ascii="Arial" w:eastAsia="Cambria" w:hAnsi="Arial"/>
                <w:b/>
                <w:sz w:val="22"/>
                <w:szCs w:val="22"/>
              </w:rPr>
            </w:pPr>
            <w:r w:rsidRPr="00867414">
              <w:rPr>
                <w:rFonts w:ascii="Arial" w:eastAsia="Cambria" w:hAnsi="Arial"/>
                <w:b/>
                <w:sz w:val="22"/>
                <w:szCs w:val="22"/>
              </w:rPr>
              <w:t>Kirurgiskt ej recesserbar</w:t>
            </w:r>
          </w:p>
          <w:p w14:paraId="51DB02ED" w14:textId="77777777" w:rsidR="00867414" w:rsidRPr="00867414" w:rsidRDefault="00867414" w:rsidP="00867414">
            <w:pPr>
              <w:tabs>
                <w:tab w:val="left" w:pos="5940"/>
              </w:tabs>
              <w:spacing w:after="0" w:line="240" w:lineRule="auto"/>
              <w:ind w:left="0" w:right="0"/>
              <w:rPr>
                <w:rFonts w:ascii="Arial" w:eastAsia="Cambria" w:hAnsi="Arial"/>
                <w:b/>
                <w:sz w:val="22"/>
                <w:szCs w:val="22"/>
              </w:rPr>
            </w:pPr>
          </w:p>
          <w:p w14:paraId="5A0C12B1" w14:textId="77777777" w:rsidR="00867414" w:rsidRPr="00867414" w:rsidRDefault="00867414" w:rsidP="00867414">
            <w:pPr>
              <w:tabs>
                <w:tab w:val="left" w:pos="5940"/>
              </w:tabs>
              <w:spacing w:after="0" w:line="240" w:lineRule="auto"/>
              <w:ind w:left="0" w:right="0"/>
              <w:rPr>
                <w:rFonts w:ascii="Arial" w:eastAsia="Cambria" w:hAnsi="Arial"/>
                <w:b/>
                <w:sz w:val="22"/>
                <w:szCs w:val="22"/>
              </w:rPr>
            </w:pPr>
          </w:p>
        </w:tc>
        <w:tc>
          <w:tcPr>
            <w:tcW w:w="3257" w:type="dxa"/>
            <w:shd w:val="clear" w:color="auto" w:fill="auto"/>
          </w:tcPr>
          <w:p w14:paraId="1C35ECEA" w14:textId="77777777" w:rsidR="00867414" w:rsidRPr="00867414" w:rsidRDefault="00867414" w:rsidP="00867414">
            <w:pPr>
              <w:tabs>
                <w:tab w:val="left" w:pos="5940"/>
              </w:tabs>
              <w:spacing w:after="0" w:line="240" w:lineRule="auto"/>
              <w:ind w:left="0" w:right="0"/>
              <w:rPr>
                <w:rFonts w:ascii="Arial" w:eastAsia="Cambria" w:hAnsi="Arial"/>
                <w:sz w:val="22"/>
                <w:szCs w:val="22"/>
              </w:rPr>
            </w:pPr>
            <w:r w:rsidRPr="00867414">
              <w:rPr>
                <w:rFonts w:ascii="Arial" w:eastAsia="Cambria" w:hAnsi="Arial"/>
                <w:sz w:val="22"/>
                <w:szCs w:val="22"/>
              </w:rPr>
              <w:t xml:space="preserve">Ex. Bismuth IV, liksom vid vissa Bismuth III. </w:t>
            </w:r>
          </w:p>
          <w:p w14:paraId="5BCE93F7" w14:textId="77777777" w:rsidR="00867414" w:rsidRPr="00867414" w:rsidRDefault="00867414" w:rsidP="00867414">
            <w:pPr>
              <w:tabs>
                <w:tab w:val="left" w:pos="5940"/>
              </w:tabs>
              <w:spacing w:after="0" w:line="240" w:lineRule="auto"/>
              <w:ind w:left="0" w:right="0"/>
              <w:rPr>
                <w:rFonts w:ascii="Arial" w:eastAsia="Cambria" w:hAnsi="Arial"/>
                <w:sz w:val="22"/>
                <w:szCs w:val="22"/>
              </w:rPr>
            </w:pPr>
            <w:r w:rsidRPr="00867414">
              <w:rPr>
                <w:rFonts w:ascii="Arial" w:eastAsia="Cambria" w:hAnsi="Arial"/>
                <w:sz w:val="22"/>
                <w:szCs w:val="22"/>
              </w:rPr>
              <w:t>Vaskulär ”encasement” är tillåten, men inte vaskulär invasivitet (vilket dock är ovanligt)</w:t>
            </w:r>
          </w:p>
        </w:tc>
      </w:tr>
      <w:tr w:rsidR="00867414" w:rsidRPr="00867414" w14:paraId="5A07EB7A" w14:textId="77777777" w:rsidTr="0032688F">
        <w:trPr>
          <w:trHeight w:val="321"/>
        </w:trPr>
        <w:tc>
          <w:tcPr>
            <w:tcW w:w="870" w:type="dxa"/>
            <w:shd w:val="clear" w:color="auto" w:fill="auto"/>
          </w:tcPr>
          <w:p w14:paraId="27DA85CF" w14:textId="77777777" w:rsidR="00867414" w:rsidRPr="00867414" w:rsidRDefault="00867414" w:rsidP="00867414">
            <w:pPr>
              <w:tabs>
                <w:tab w:val="left" w:pos="5940"/>
              </w:tabs>
              <w:spacing w:after="0" w:line="240" w:lineRule="auto"/>
              <w:ind w:left="0" w:right="0"/>
              <w:rPr>
                <w:rFonts w:ascii="Arial" w:eastAsia="Cambria" w:hAnsi="Arial"/>
                <w:b/>
                <w:sz w:val="22"/>
                <w:szCs w:val="22"/>
              </w:rPr>
            </w:pPr>
            <w:r w:rsidRPr="00867414">
              <w:rPr>
                <w:rFonts w:ascii="Arial" w:eastAsia="Cambria" w:hAnsi="Arial"/>
                <w:b/>
                <w:sz w:val="22"/>
                <w:szCs w:val="22"/>
              </w:rPr>
              <w:t>4</w:t>
            </w:r>
          </w:p>
        </w:tc>
        <w:tc>
          <w:tcPr>
            <w:tcW w:w="5053" w:type="dxa"/>
            <w:shd w:val="clear" w:color="auto" w:fill="auto"/>
          </w:tcPr>
          <w:p w14:paraId="054C12BF" w14:textId="77777777" w:rsidR="00867414" w:rsidRPr="00867414" w:rsidRDefault="00867414" w:rsidP="00867414">
            <w:pPr>
              <w:tabs>
                <w:tab w:val="left" w:pos="5940"/>
              </w:tabs>
              <w:spacing w:after="0" w:line="240" w:lineRule="auto"/>
              <w:ind w:left="0" w:right="0"/>
              <w:rPr>
                <w:rFonts w:ascii="Arial" w:eastAsia="Cambria" w:hAnsi="Arial"/>
                <w:b/>
                <w:sz w:val="22"/>
                <w:szCs w:val="22"/>
              </w:rPr>
            </w:pPr>
            <w:r w:rsidRPr="00867414">
              <w:rPr>
                <w:rFonts w:ascii="Arial" w:eastAsia="Cambria" w:hAnsi="Arial"/>
                <w:b/>
                <w:sz w:val="22"/>
                <w:szCs w:val="22"/>
              </w:rPr>
              <w:t>Klatskintumör vid PSC oavsett Bismuth-klass</w:t>
            </w:r>
          </w:p>
        </w:tc>
        <w:tc>
          <w:tcPr>
            <w:tcW w:w="3257" w:type="dxa"/>
            <w:shd w:val="clear" w:color="auto" w:fill="auto"/>
          </w:tcPr>
          <w:p w14:paraId="5277D3DF" w14:textId="77777777" w:rsidR="00867414" w:rsidRPr="00867414" w:rsidRDefault="00867414" w:rsidP="00867414">
            <w:pPr>
              <w:tabs>
                <w:tab w:val="left" w:pos="5940"/>
              </w:tabs>
              <w:spacing w:after="0" w:line="240" w:lineRule="auto"/>
              <w:ind w:left="0" w:right="0"/>
              <w:rPr>
                <w:rFonts w:ascii="Arial" w:eastAsia="Cambria" w:hAnsi="Arial"/>
                <w:sz w:val="22"/>
                <w:szCs w:val="22"/>
              </w:rPr>
            </w:pPr>
          </w:p>
        </w:tc>
      </w:tr>
      <w:tr w:rsidR="00867414" w:rsidRPr="00867414" w14:paraId="07CC5CE8" w14:textId="77777777" w:rsidTr="0032688F">
        <w:trPr>
          <w:trHeight w:val="321"/>
        </w:trPr>
        <w:tc>
          <w:tcPr>
            <w:tcW w:w="870" w:type="dxa"/>
            <w:shd w:val="clear" w:color="auto" w:fill="auto"/>
          </w:tcPr>
          <w:p w14:paraId="7CE17C83" w14:textId="77777777" w:rsidR="00867414" w:rsidRPr="00867414" w:rsidRDefault="00867414" w:rsidP="00867414">
            <w:pPr>
              <w:tabs>
                <w:tab w:val="left" w:pos="5940"/>
              </w:tabs>
              <w:spacing w:after="0" w:line="240" w:lineRule="auto"/>
              <w:ind w:left="0" w:right="0"/>
              <w:rPr>
                <w:rFonts w:ascii="Arial" w:eastAsia="Cambria" w:hAnsi="Arial"/>
                <w:b/>
                <w:sz w:val="22"/>
                <w:szCs w:val="22"/>
              </w:rPr>
            </w:pPr>
            <w:r w:rsidRPr="00867414">
              <w:rPr>
                <w:rFonts w:ascii="Arial" w:eastAsia="Cambria" w:hAnsi="Arial"/>
                <w:b/>
                <w:sz w:val="22"/>
                <w:szCs w:val="22"/>
              </w:rPr>
              <w:t>5</w:t>
            </w:r>
          </w:p>
        </w:tc>
        <w:tc>
          <w:tcPr>
            <w:tcW w:w="5053" w:type="dxa"/>
            <w:shd w:val="clear" w:color="auto" w:fill="auto"/>
          </w:tcPr>
          <w:p w14:paraId="71729B95" w14:textId="77777777" w:rsidR="00867414" w:rsidRPr="00867414" w:rsidRDefault="00867414" w:rsidP="00867414">
            <w:pPr>
              <w:tabs>
                <w:tab w:val="left" w:pos="5940"/>
              </w:tabs>
              <w:spacing w:after="0" w:line="240" w:lineRule="auto"/>
              <w:ind w:left="0" w:right="0"/>
              <w:rPr>
                <w:rFonts w:ascii="Arial" w:eastAsia="Cambria" w:hAnsi="Arial"/>
                <w:b/>
                <w:sz w:val="22"/>
                <w:szCs w:val="22"/>
              </w:rPr>
            </w:pPr>
            <w:r w:rsidRPr="00867414">
              <w:rPr>
                <w:rFonts w:ascii="Arial" w:eastAsia="Cambria" w:hAnsi="Arial"/>
                <w:b/>
                <w:sz w:val="22"/>
                <w:szCs w:val="22"/>
              </w:rPr>
              <w:t>Ingen tidigare strålbehandling mot övre delen av buken</w:t>
            </w:r>
          </w:p>
        </w:tc>
        <w:tc>
          <w:tcPr>
            <w:tcW w:w="3257" w:type="dxa"/>
            <w:shd w:val="clear" w:color="auto" w:fill="auto"/>
          </w:tcPr>
          <w:p w14:paraId="54C795D8" w14:textId="77777777" w:rsidR="00867414" w:rsidRPr="00867414" w:rsidRDefault="00867414" w:rsidP="00867414">
            <w:pPr>
              <w:tabs>
                <w:tab w:val="left" w:pos="5940"/>
              </w:tabs>
              <w:spacing w:after="0" w:line="240" w:lineRule="auto"/>
              <w:ind w:left="0" w:right="0"/>
              <w:rPr>
                <w:rFonts w:ascii="Arial" w:eastAsia="Cambria" w:hAnsi="Arial"/>
                <w:sz w:val="22"/>
                <w:szCs w:val="22"/>
              </w:rPr>
            </w:pPr>
          </w:p>
        </w:tc>
      </w:tr>
      <w:tr w:rsidR="00867414" w:rsidRPr="00867414" w14:paraId="2DA062E8" w14:textId="77777777" w:rsidTr="0032688F">
        <w:trPr>
          <w:trHeight w:val="321"/>
        </w:trPr>
        <w:tc>
          <w:tcPr>
            <w:tcW w:w="870" w:type="dxa"/>
            <w:shd w:val="clear" w:color="auto" w:fill="auto"/>
          </w:tcPr>
          <w:p w14:paraId="4614F72A" w14:textId="77777777" w:rsidR="00867414" w:rsidRPr="00867414" w:rsidRDefault="00867414" w:rsidP="00867414">
            <w:pPr>
              <w:tabs>
                <w:tab w:val="left" w:pos="5940"/>
              </w:tabs>
              <w:spacing w:after="0" w:line="240" w:lineRule="auto"/>
              <w:ind w:left="0" w:right="0"/>
              <w:rPr>
                <w:rFonts w:ascii="Arial" w:eastAsia="Cambria" w:hAnsi="Arial"/>
                <w:b/>
                <w:sz w:val="22"/>
                <w:szCs w:val="22"/>
              </w:rPr>
            </w:pPr>
            <w:r w:rsidRPr="00867414">
              <w:rPr>
                <w:rFonts w:ascii="Arial" w:eastAsia="Cambria" w:hAnsi="Arial"/>
                <w:b/>
                <w:sz w:val="22"/>
                <w:szCs w:val="22"/>
              </w:rPr>
              <w:t>6</w:t>
            </w:r>
          </w:p>
        </w:tc>
        <w:tc>
          <w:tcPr>
            <w:tcW w:w="5053" w:type="dxa"/>
            <w:shd w:val="clear" w:color="auto" w:fill="auto"/>
          </w:tcPr>
          <w:p w14:paraId="2D5AD9A8" w14:textId="77777777" w:rsidR="00867414" w:rsidRPr="00867414" w:rsidRDefault="00867414" w:rsidP="00867414">
            <w:pPr>
              <w:tabs>
                <w:tab w:val="left" w:pos="5940"/>
              </w:tabs>
              <w:spacing w:after="0" w:line="240" w:lineRule="auto"/>
              <w:ind w:left="0" w:right="0"/>
              <w:rPr>
                <w:rFonts w:ascii="Arial" w:eastAsia="Cambria" w:hAnsi="Arial"/>
                <w:b/>
                <w:sz w:val="22"/>
                <w:szCs w:val="22"/>
              </w:rPr>
            </w:pPr>
            <w:r w:rsidRPr="00867414">
              <w:rPr>
                <w:rFonts w:ascii="Arial" w:eastAsia="Cambria" w:hAnsi="Arial"/>
                <w:b/>
                <w:sz w:val="22"/>
                <w:szCs w:val="22"/>
              </w:rPr>
              <w:t>Ingen tidigare transperitoneal biopsi, eller försök att recessera striktur/tumör där gallgångar har exponerats.</w:t>
            </w:r>
          </w:p>
        </w:tc>
        <w:tc>
          <w:tcPr>
            <w:tcW w:w="3257" w:type="dxa"/>
            <w:shd w:val="clear" w:color="auto" w:fill="auto"/>
          </w:tcPr>
          <w:p w14:paraId="115CBBE1" w14:textId="77777777" w:rsidR="00867414" w:rsidRPr="00867414" w:rsidRDefault="00867414" w:rsidP="00867414">
            <w:pPr>
              <w:tabs>
                <w:tab w:val="left" w:pos="5940"/>
              </w:tabs>
              <w:spacing w:after="0" w:line="240" w:lineRule="auto"/>
              <w:ind w:left="0" w:right="0"/>
              <w:rPr>
                <w:rFonts w:ascii="Arial" w:eastAsia="Cambria" w:hAnsi="Arial"/>
                <w:sz w:val="22"/>
                <w:szCs w:val="22"/>
              </w:rPr>
            </w:pPr>
          </w:p>
        </w:tc>
      </w:tr>
      <w:tr w:rsidR="00867414" w:rsidRPr="00867414" w14:paraId="6FCE8D46" w14:textId="77777777" w:rsidTr="0032688F">
        <w:trPr>
          <w:trHeight w:val="321"/>
        </w:trPr>
        <w:tc>
          <w:tcPr>
            <w:tcW w:w="870" w:type="dxa"/>
            <w:shd w:val="clear" w:color="auto" w:fill="auto"/>
          </w:tcPr>
          <w:p w14:paraId="7CFF32A6" w14:textId="77777777" w:rsidR="00867414" w:rsidRPr="00867414" w:rsidRDefault="00867414" w:rsidP="00867414">
            <w:pPr>
              <w:tabs>
                <w:tab w:val="left" w:pos="5940"/>
              </w:tabs>
              <w:spacing w:after="0" w:line="240" w:lineRule="auto"/>
              <w:ind w:left="0" w:right="0"/>
              <w:rPr>
                <w:rFonts w:ascii="Arial" w:eastAsia="Cambria" w:hAnsi="Arial"/>
                <w:b/>
                <w:sz w:val="22"/>
                <w:szCs w:val="22"/>
              </w:rPr>
            </w:pPr>
            <w:r w:rsidRPr="00867414">
              <w:rPr>
                <w:rFonts w:ascii="Arial" w:eastAsia="Cambria" w:hAnsi="Arial"/>
                <w:b/>
                <w:sz w:val="22"/>
                <w:szCs w:val="22"/>
              </w:rPr>
              <w:t>7</w:t>
            </w:r>
          </w:p>
        </w:tc>
        <w:tc>
          <w:tcPr>
            <w:tcW w:w="5053" w:type="dxa"/>
            <w:shd w:val="clear" w:color="auto" w:fill="auto"/>
          </w:tcPr>
          <w:p w14:paraId="6546F85F" w14:textId="77777777" w:rsidR="00867414" w:rsidRPr="00867414" w:rsidRDefault="00867414" w:rsidP="00867414">
            <w:pPr>
              <w:tabs>
                <w:tab w:val="left" w:pos="5940"/>
              </w:tabs>
              <w:spacing w:after="0" w:line="240" w:lineRule="auto"/>
              <w:ind w:left="0" w:right="0"/>
              <w:rPr>
                <w:rFonts w:ascii="Arial" w:eastAsia="Cambria" w:hAnsi="Arial"/>
                <w:b/>
                <w:sz w:val="22"/>
                <w:szCs w:val="22"/>
              </w:rPr>
            </w:pPr>
            <w:r w:rsidRPr="00867414">
              <w:rPr>
                <w:rFonts w:ascii="Arial" w:eastAsia="Cambria" w:hAnsi="Arial"/>
                <w:b/>
                <w:sz w:val="22"/>
                <w:szCs w:val="22"/>
              </w:rPr>
              <w:t>Patientens biologiska ålder &lt; 70 år</w:t>
            </w:r>
          </w:p>
        </w:tc>
        <w:tc>
          <w:tcPr>
            <w:tcW w:w="3257" w:type="dxa"/>
            <w:shd w:val="clear" w:color="auto" w:fill="auto"/>
          </w:tcPr>
          <w:p w14:paraId="6EB34E45" w14:textId="77777777" w:rsidR="00867414" w:rsidRPr="00867414" w:rsidRDefault="00867414" w:rsidP="00867414">
            <w:pPr>
              <w:tabs>
                <w:tab w:val="left" w:pos="5940"/>
              </w:tabs>
              <w:spacing w:after="0" w:line="240" w:lineRule="auto"/>
              <w:ind w:left="0" w:right="0"/>
              <w:rPr>
                <w:rFonts w:ascii="Arial" w:eastAsia="Cambria" w:hAnsi="Arial"/>
                <w:sz w:val="22"/>
                <w:szCs w:val="22"/>
              </w:rPr>
            </w:pPr>
          </w:p>
        </w:tc>
      </w:tr>
    </w:tbl>
    <w:p w14:paraId="620E98F5" w14:textId="77777777" w:rsidR="00867414" w:rsidRPr="00867414" w:rsidRDefault="00867414" w:rsidP="00867414">
      <w:pPr>
        <w:keepNext/>
        <w:spacing w:line="240" w:lineRule="auto"/>
        <w:ind w:left="0" w:right="0"/>
        <w:outlineLvl w:val="1"/>
        <w:rPr>
          <w:rFonts w:ascii="Arial" w:hAnsi="Arial"/>
          <w:b/>
          <w:sz w:val="28"/>
          <w:szCs w:val="28"/>
        </w:rPr>
      </w:pPr>
    </w:p>
    <w:p w14:paraId="650EE9CF" w14:textId="77777777" w:rsidR="00867414" w:rsidRPr="00867414" w:rsidRDefault="00867414" w:rsidP="00867414">
      <w:pPr>
        <w:keepNext/>
        <w:spacing w:line="240" w:lineRule="auto"/>
        <w:ind w:left="0" w:right="0"/>
        <w:outlineLvl w:val="1"/>
        <w:rPr>
          <w:rFonts w:ascii="Arial" w:hAnsi="Arial"/>
          <w:b/>
          <w:sz w:val="28"/>
          <w:szCs w:val="28"/>
        </w:rPr>
      </w:pPr>
    </w:p>
    <w:p w14:paraId="082C9F3E" w14:textId="77777777" w:rsidR="00867414" w:rsidRPr="00867414" w:rsidRDefault="00867414" w:rsidP="00867414">
      <w:pPr>
        <w:keepNext/>
        <w:spacing w:line="240" w:lineRule="auto"/>
        <w:ind w:left="0" w:right="0"/>
        <w:outlineLvl w:val="1"/>
        <w:rPr>
          <w:rFonts w:ascii="Arial" w:hAnsi="Arial"/>
          <w:b/>
          <w:sz w:val="28"/>
          <w:szCs w:val="28"/>
        </w:rPr>
      </w:pPr>
    </w:p>
    <w:p w14:paraId="32E5B65C" w14:textId="77777777" w:rsidR="00867414" w:rsidRPr="00867414" w:rsidRDefault="00867414" w:rsidP="00867414">
      <w:pPr>
        <w:spacing w:after="0" w:line="240" w:lineRule="auto"/>
        <w:ind w:left="0" w:right="0"/>
      </w:pPr>
    </w:p>
    <w:p w14:paraId="3191C10A" w14:textId="77777777" w:rsidR="00867414" w:rsidRPr="00867414" w:rsidRDefault="00867414" w:rsidP="00B475C9">
      <w:pPr>
        <w:pStyle w:val="Rubrik1"/>
      </w:pPr>
      <w:r w:rsidRPr="00867414">
        <w:t xml:space="preserve">Beslut om behandling </w:t>
      </w:r>
    </w:p>
    <w:p w14:paraId="3FA75966" w14:textId="77777777" w:rsidR="00867414" w:rsidRPr="00B475C9" w:rsidRDefault="00867414" w:rsidP="00B475C9">
      <w:pPr>
        <w:rPr>
          <w:sz w:val="22"/>
          <w:szCs w:val="22"/>
        </w:rPr>
      </w:pPr>
      <w:r w:rsidRPr="00B475C9">
        <w:rPr>
          <w:sz w:val="22"/>
          <w:szCs w:val="22"/>
        </w:rPr>
        <w:t>Anmälan för bedömning, enligt detta program, kan ske av av hepatolog, leverkirurg eller onkolog när rimlig utredning finns som indikerar att patienten skulle kunna inkluderas.</w:t>
      </w:r>
    </w:p>
    <w:p w14:paraId="121D83CF" w14:textId="77777777" w:rsidR="00867414" w:rsidRPr="00B475C9" w:rsidRDefault="00867414" w:rsidP="00B475C9">
      <w:pPr>
        <w:rPr>
          <w:sz w:val="22"/>
          <w:szCs w:val="22"/>
        </w:rPr>
      </w:pPr>
      <w:r w:rsidRPr="00B475C9">
        <w:rPr>
          <w:sz w:val="22"/>
          <w:szCs w:val="22"/>
        </w:rPr>
        <w:t>Ansvarig leverkirurg ansvarar för stagingfasen som koordineras av hepatobiliära (HB) teamets koordinator.</w:t>
      </w:r>
    </w:p>
    <w:p w14:paraId="3B12854A" w14:textId="77777777" w:rsidR="00867414" w:rsidRPr="00867414" w:rsidRDefault="00867414" w:rsidP="00B475C9">
      <w:pPr>
        <w:pStyle w:val="MellanrubrikVGR"/>
      </w:pPr>
      <w:r w:rsidRPr="00867414">
        <w:t>HB-konferens</w:t>
      </w:r>
    </w:p>
    <w:p w14:paraId="1914DD3B" w14:textId="77777777" w:rsidR="00B475C9" w:rsidRDefault="00867414" w:rsidP="00B475C9">
      <w:pPr>
        <w:rPr>
          <w:sz w:val="22"/>
          <w:szCs w:val="22"/>
        </w:rPr>
      </w:pPr>
      <w:r w:rsidRPr="00B475C9">
        <w:rPr>
          <w:sz w:val="22"/>
          <w:szCs w:val="22"/>
        </w:rPr>
        <w:t xml:space="preserve">Vid HB-konferens bedöms om inklusionskriterier för programmet finns. Detta </w:t>
      </w:r>
    </w:p>
    <w:p w14:paraId="50904B50" w14:textId="5077E032" w:rsidR="00867414" w:rsidRPr="00B475C9" w:rsidRDefault="00867414" w:rsidP="00B475C9">
      <w:pPr>
        <w:rPr>
          <w:sz w:val="22"/>
          <w:szCs w:val="22"/>
        </w:rPr>
      </w:pPr>
      <w:r w:rsidRPr="00B475C9">
        <w:rPr>
          <w:sz w:val="22"/>
          <w:szCs w:val="22"/>
        </w:rPr>
        <w:t xml:space="preserve">innefattar bedömning av att diagnosen är säkerställd (se avsnitt om diagnostiska kriterier), att patienten inte är operabel samt att det inte föreligger några kontraindikationer för kemoterapi, radiokemoterapi eller transplantation. </w:t>
      </w:r>
    </w:p>
    <w:p w14:paraId="4AA61753" w14:textId="77777777" w:rsidR="00867414" w:rsidRPr="00B475C9" w:rsidRDefault="00867414" w:rsidP="00B475C9">
      <w:pPr>
        <w:rPr>
          <w:sz w:val="22"/>
          <w:szCs w:val="22"/>
        </w:rPr>
      </w:pPr>
      <w:r w:rsidRPr="00B475C9">
        <w:rPr>
          <w:sz w:val="22"/>
          <w:szCs w:val="22"/>
        </w:rPr>
        <w:t>Som inoperabel tumör, men inkluderbar i programmet, inberäknas följande indikationer: 1) Bismuth IV tumör, dvs. bilateralt engagemang av segmentell gallgång 2) lobatrofi med ”encasement” av kontralaterala vena porta eller arteria hepatica 3) lobatrofi med kontralateralt engagemang av segmentell gallgång 4) segmentellt gallgångsengagemang på en sida med vaskulär påverkan på andra sidan.</w:t>
      </w:r>
    </w:p>
    <w:p w14:paraId="60D9AE22" w14:textId="77777777" w:rsidR="00867414" w:rsidRPr="00B475C9" w:rsidRDefault="00867414" w:rsidP="00B475C9">
      <w:pPr>
        <w:rPr>
          <w:sz w:val="22"/>
          <w:szCs w:val="22"/>
        </w:rPr>
      </w:pPr>
      <w:r w:rsidRPr="00B475C9">
        <w:rPr>
          <w:sz w:val="22"/>
          <w:szCs w:val="22"/>
        </w:rPr>
        <w:lastRenderedPageBreak/>
        <w:t>Som exklusionskriterier noteras tumör &gt; 3 cm och förekomst av intra- eller extrahepatisk metastasering. Likaså exkluderar protokollet patienter med intrahepatiskt CCC, såväl som patienter med gallblåsesengagemang.</w:t>
      </w:r>
    </w:p>
    <w:p w14:paraId="19FA262C" w14:textId="77777777" w:rsidR="00867414" w:rsidRPr="00B475C9" w:rsidRDefault="00867414" w:rsidP="00B475C9">
      <w:pPr>
        <w:rPr>
          <w:sz w:val="22"/>
          <w:szCs w:val="22"/>
        </w:rPr>
      </w:pPr>
      <w:r w:rsidRPr="00B475C9">
        <w:rPr>
          <w:sz w:val="22"/>
          <w:szCs w:val="22"/>
        </w:rPr>
        <w:t xml:space="preserve">Anmälande läkare ansvarar för att patienten har genomgått utredning (enligt checklista nedan). </w:t>
      </w:r>
    </w:p>
    <w:p w14:paraId="3B0C1D4D" w14:textId="77777777" w:rsidR="00867414" w:rsidRPr="00867414" w:rsidRDefault="00867414" w:rsidP="00B475C9">
      <w:pPr>
        <w:pStyle w:val="MellanrubrikVGR"/>
      </w:pPr>
      <w:r w:rsidRPr="00867414">
        <w:t>Remiss för radiokemoterapi</w:t>
      </w:r>
    </w:p>
    <w:p w14:paraId="5ACCD715" w14:textId="77777777" w:rsidR="00867414" w:rsidRPr="00B475C9" w:rsidRDefault="00867414" w:rsidP="00B475C9">
      <w:pPr>
        <w:rPr>
          <w:sz w:val="22"/>
          <w:szCs w:val="22"/>
        </w:rPr>
      </w:pPr>
      <w:r w:rsidRPr="00B475C9">
        <w:rPr>
          <w:sz w:val="22"/>
          <w:szCs w:val="22"/>
        </w:rPr>
        <w:t>Remiss för radiokemoterapi adresseras till team 2 på onkologen, och denna skall skickas i så god tid som möjligt för att möjliggöra strålbehandlingsstart när patienten accepterats. Detta motiverar att remiss utfärdas samtidigt som anmälan sker till HB-konferensen.  Läkare från team 2 kommer att ansvara för radiokemoterapin men kemoterapin och dess kontroll kommer att ske via leverteamets dagvårdsenhet.</w:t>
      </w:r>
    </w:p>
    <w:p w14:paraId="682D80EF" w14:textId="77777777" w:rsidR="00867414" w:rsidRPr="00867414" w:rsidRDefault="00867414" w:rsidP="00B475C9">
      <w:pPr>
        <w:pStyle w:val="MellanrubrikVGR"/>
      </w:pPr>
      <w:r w:rsidRPr="00867414">
        <w:t>Transplantationskonferens</w:t>
      </w:r>
    </w:p>
    <w:p w14:paraId="34B83B60" w14:textId="77777777" w:rsidR="00867414" w:rsidRPr="00867414" w:rsidRDefault="00867414" w:rsidP="00B475C9">
      <w:r w:rsidRPr="00867414">
        <w:t>Patienten kommer att reevalueras efter avslutad radioterapi på transplantationskonferens (se separat checklista).</w:t>
      </w:r>
    </w:p>
    <w:p w14:paraId="6819CBF7" w14:textId="77777777" w:rsidR="00867414" w:rsidRPr="00867414" w:rsidRDefault="00867414" w:rsidP="00B475C9">
      <w:pPr>
        <w:pStyle w:val="MellanrubrikVGR"/>
      </w:pPr>
      <w:r w:rsidRPr="00867414">
        <w:t>Reevaluering</w:t>
      </w:r>
    </w:p>
    <w:p w14:paraId="40B2BE23" w14:textId="77777777" w:rsidR="00867414" w:rsidRPr="00B475C9" w:rsidRDefault="00867414" w:rsidP="00B475C9">
      <w:pPr>
        <w:rPr>
          <w:sz w:val="22"/>
          <w:szCs w:val="22"/>
        </w:rPr>
      </w:pPr>
      <w:r w:rsidRPr="00B475C9">
        <w:rPr>
          <w:sz w:val="22"/>
          <w:szCs w:val="22"/>
        </w:rPr>
        <w:t xml:space="preserve">Re-staging kommer att ske tidigast ca 7 veckor efter att patienten accepterats vid HB-konferens. Total  tid från påbörjan av utredning tills patient kan aktiveras på väntelista (VL) överstiger 9 veckor. (se flödesschema ). </w:t>
      </w:r>
    </w:p>
    <w:p w14:paraId="243524C6" w14:textId="77777777" w:rsidR="00867414" w:rsidRPr="00B475C9" w:rsidRDefault="00867414" w:rsidP="00B475C9">
      <w:pPr>
        <w:rPr>
          <w:sz w:val="22"/>
          <w:szCs w:val="22"/>
        </w:rPr>
      </w:pPr>
      <w:r w:rsidRPr="00B475C9">
        <w:rPr>
          <w:sz w:val="22"/>
          <w:szCs w:val="22"/>
        </w:rPr>
        <w:t>Re-staging med laparoskopi/laparotomi skall ske i nära anslutning till planerad transplantation. I fall där living donor transplantation (LDLT) planeras, innebär detta att explorationen sker 1-2 dagar innan planerad transplantation enligt överenskommelse med patologen.</w:t>
      </w:r>
    </w:p>
    <w:p w14:paraId="25D09487" w14:textId="77777777" w:rsidR="00867414" w:rsidRPr="00867414" w:rsidRDefault="00867414" w:rsidP="00867414">
      <w:pPr>
        <w:tabs>
          <w:tab w:val="left" w:pos="5940"/>
        </w:tabs>
        <w:spacing w:after="0" w:line="240" w:lineRule="auto"/>
        <w:ind w:left="0" w:right="0"/>
        <w:rPr>
          <w:rFonts w:ascii="Arial" w:hAnsi="Arial"/>
          <w:szCs w:val="22"/>
        </w:rPr>
      </w:pPr>
    </w:p>
    <w:p w14:paraId="4DDEB54A" w14:textId="77777777" w:rsidR="00867414" w:rsidRPr="00867414" w:rsidRDefault="00867414" w:rsidP="00867414">
      <w:pPr>
        <w:tabs>
          <w:tab w:val="left" w:pos="5940"/>
        </w:tabs>
        <w:spacing w:after="0" w:line="240" w:lineRule="auto"/>
        <w:ind w:left="0" w:right="0"/>
        <w:rPr>
          <w:rFonts w:ascii="Arial" w:hAnsi="Arial"/>
          <w:szCs w:val="22"/>
        </w:rPr>
      </w:pPr>
    </w:p>
    <w:p w14:paraId="73DDC533" w14:textId="4822DB4A" w:rsidR="00867414" w:rsidRPr="00867414" w:rsidRDefault="00867414" w:rsidP="00867414">
      <w:pPr>
        <w:tabs>
          <w:tab w:val="left" w:pos="5940"/>
        </w:tabs>
        <w:spacing w:after="0" w:line="240" w:lineRule="auto"/>
        <w:ind w:left="0" w:right="0"/>
        <w:rPr>
          <w:rFonts w:ascii="Arial" w:hAnsi="Arial"/>
          <w:szCs w:val="22"/>
        </w:rPr>
      </w:pPr>
      <w:r w:rsidRPr="00867414">
        <w:rPr>
          <w:rFonts w:ascii="Arial" w:hAnsi="Arial"/>
          <w:noProof/>
          <w:szCs w:val="22"/>
        </w:rPr>
        <w:lastRenderedPageBreak/>
        <w:drawing>
          <wp:inline distT="0" distB="0" distL="0" distR="0" wp14:anchorId="4FDFBB20" wp14:editId="32C1994D">
            <wp:extent cx="5669915" cy="4247515"/>
            <wp:effectExtent l="0" t="0" r="6985" b="635"/>
            <wp:docPr id="11" name="Picture 11" descr="Bild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7" descr="Bild16.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69915" cy="4247515"/>
                    </a:xfrm>
                    <a:prstGeom prst="rect">
                      <a:avLst/>
                    </a:prstGeom>
                    <a:noFill/>
                    <a:ln>
                      <a:noFill/>
                    </a:ln>
                  </pic:spPr>
                </pic:pic>
              </a:graphicData>
            </a:graphic>
          </wp:inline>
        </w:drawing>
      </w:r>
    </w:p>
    <w:p w14:paraId="1DE33642" w14:textId="77777777" w:rsidR="00867414" w:rsidRPr="00867414" w:rsidRDefault="00867414" w:rsidP="00867414">
      <w:pPr>
        <w:keepNext/>
        <w:spacing w:line="240" w:lineRule="auto"/>
        <w:ind w:left="0" w:right="0"/>
        <w:outlineLvl w:val="1"/>
        <w:rPr>
          <w:rFonts w:ascii="Arial" w:hAnsi="Arial"/>
          <w:b/>
          <w:sz w:val="28"/>
          <w:szCs w:val="28"/>
        </w:rPr>
      </w:pPr>
    </w:p>
    <w:p w14:paraId="30A537DA" w14:textId="77777777" w:rsidR="00867414" w:rsidRPr="00867414" w:rsidRDefault="00867414" w:rsidP="00A003E0">
      <w:pPr>
        <w:pStyle w:val="MellanrubrikVGR"/>
      </w:pPr>
      <w:r w:rsidRPr="00867414">
        <w:t>Diagnostik och Staging</w:t>
      </w:r>
    </w:p>
    <w:p w14:paraId="4D5C70AC" w14:textId="77777777" w:rsidR="00867414" w:rsidRPr="00867414" w:rsidRDefault="00867414" w:rsidP="00B475C9">
      <w:pPr>
        <w:pStyle w:val="MellanrubrikVGR"/>
      </w:pPr>
      <w:r w:rsidRPr="00867414">
        <w:t>Obligata undersökningar:</w:t>
      </w:r>
    </w:p>
    <w:p w14:paraId="6E5B6573" w14:textId="77777777" w:rsidR="00867414" w:rsidRPr="00867414" w:rsidRDefault="00867414" w:rsidP="00867414">
      <w:pPr>
        <w:tabs>
          <w:tab w:val="left" w:pos="5940"/>
        </w:tabs>
        <w:spacing w:after="0" w:line="240" w:lineRule="auto"/>
        <w:ind w:left="0" w:right="0"/>
        <w:rPr>
          <w:rFonts w:ascii="Arial" w:hAnsi="Arial"/>
          <w:sz w:val="22"/>
          <w:szCs w:val="22"/>
        </w:rPr>
      </w:pPr>
    </w:p>
    <w:p w14:paraId="434FED5B" w14:textId="77777777" w:rsidR="00867414" w:rsidRPr="00B475C9" w:rsidRDefault="00867414" w:rsidP="00B475C9">
      <w:pPr>
        <w:rPr>
          <w:b/>
          <w:bCs/>
          <w:sz w:val="22"/>
          <w:szCs w:val="22"/>
        </w:rPr>
      </w:pPr>
      <w:r w:rsidRPr="00B475C9">
        <w:rPr>
          <w:b/>
          <w:bCs/>
          <w:sz w:val="22"/>
          <w:szCs w:val="22"/>
        </w:rPr>
        <w:t>1. MR och MRC av lever</w:t>
      </w:r>
    </w:p>
    <w:p w14:paraId="6C518A35" w14:textId="77777777" w:rsidR="00867414" w:rsidRPr="00B475C9" w:rsidRDefault="00867414" w:rsidP="00B475C9">
      <w:pPr>
        <w:rPr>
          <w:sz w:val="22"/>
          <w:szCs w:val="22"/>
        </w:rPr>
      </w:pPr>
      <w:r w:rsidRPr="00B475C9">
        <w:rPr>
          <w:sz w:val="22"/>
          <w:szCs w:val="22"/>
        </w:rPr>
        <w:t xml:space="preserve">Diagnosen ställs ffa med radiologisk metodik (Khan, Lancet 2005). Hos patient med misstanke om perihilärt eller extrahepatiskt CCC är MR och MRC en obligat undersökning, såvitt inga andra kontraindikationer föreligger (Vogl et al, Eur Radiol 2006). Detta beror på de goda möjligheterna att bedöma graden av gallvägsengagemang på MRC-bilderna, samtidigt som tumörens lokala utbredning och förekomsten av metastaser i levern kan värderas på de konventionella bilderna. I samband med undersökningen kan dessutom MR-angiografi utföras för att påvisa eventuell kärlöverväxt i leverhilus. </w:t>
      </w:r>
    </w:p>
    <w:p w14:paraId="0F2FFE68" w14:textId="77777777" w:rsidR="00867414" w:rsidRPr="00867414" w:rsidRDefault="00867414" w:rsidP="00B475C9">
      <w:pPr>
        <w:rPr>
          <w:rFonts w:cs="Helvetica"/>
        </w:rPr>
      </w:pPr>
      <w:r w:rsidRPr="00B475C9">
        <w:rPr>
          <w:sz w:val="22"/>
          <w:szCs w:val="22"/>
        </w:rPr>
        <w:t>Förstorade lymfkörtlar vid PSC är inte alltid detsamma som att det föreligger lymfkörtelmetastaser eftersom benign lymfadenopati fär vanligt vid PSC.</w:t>
      </w:r>
      <w:r w:rsidRPr="00867414">
        <w:t xml:space="preserve"> </w:t>
      </w:r>
    </w:p>
    <w:p w14:paraId="3F3F85AB" w14:textId="77777777" w:rsidR="00867414" w:rsidRPr="00867414" w:rsidRDefault="00867414" w:rsidP="0086741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left="0" w:right="0"/>
        <w:rPr>
          <w:rFonts w:ascii="Arial" w:hAnsi="Arial"/>
          <w:sz w:val="22"/>
          <w:szCs w:val="22"/>
        </w:rPr>
      </w:pPr>
    </w:p>
    <w:p w14:paraId="02F7B935" w14:textId="77777777" w:rsidR="00867414" w:rsidRPr="00B475C9" w:rsidRDefault="00867414" w:rsidP="00B475C9">
      <w:pPr>
        <w:rPr>
          <w:b/>
          <w:bCs/>
          <w:sz w:val="22"/>
          <w:szCs w:val="22"/>
        </w:rPr>
      </w:pPr>
      <w:r w:rsidRPr="00B475C9">
        <w:rPr>
          <w:b/>
          <w:bCs/>
          <w:sz w:val="22"/>
          <w:szCs w:val="22"/>
        </w:rPr>
        <w:t>2. Endoskopiskt ultraljud med mapping av lymfkörtlar</w:t>
      </w:r>
    </w:p>
    <w:p w14:paraId="3F947DF0" w14:textId="7DACE79F" w:rsidR="00867414" w:rsidRPr="00B475C9" w:rsidRDefault="00867414" w:rsidP="00B475C9">
      <w:pPr>
        <w:rPr>
          <w:sz w:val="22"/>
          <w:szCs w:val="22"/>
        </w:rPr>
      </w:pPr>
      <w:r w:rsidRPr="00B475C9">
        <w:rPr>
          <w:sz w:val="22"/>
          <w:szCs w:val="22"/>
        </w:rPr>
        <w:t xml:space="preserve">Mikrometastaser till körtlar är vanligt och medför en påtagligt försämrad 5-årsöverlevnad (Rea et al, Arch Surg 2004). Radiologisk staging av körtelmetastasering är dåligt reliabel vid CCC. Endoskopiskt ultraljud med </w:t>
      </w:r>
      <w:r w:rsidRPr="00B475C9">
        <w:rPr>
          <w:sz w:val="22"/>
          <w:szCs w:val="22"/>
        </w:rPr>
        <w:lastRenderedPageBreak/>
        <w:t>punktion av visualiserbara lymfkörtlar, liksom ultraljud är indicerat. Biopsi undvikes av tumör, även via endoskopiskt ultraljud. Genom rutinmässigt endoskopiskt ultraljud innan terapi har man på Mayokliniken minskat andelen av patienter som ”stageas” positiva för tumör från 30 till 15%.</w:t>
      </w:r>
    </w:p>
    <w:p w14:paraId="3EB0396D" w14:textId="77777777" w:rsidR="00867414" w:rsidRPr="00B475C9" w:rsidRDefault="00867414" w:rsidP="00B475C9">
      <w:pPr>
        <w:rPr>
          <w:sz w:val="22"/>
          <w:szCs w:val="22"/>
        </w:rPr>
      </w:pPr>
      <w:r w:rsidRPr="00B475C9">
        <w:rPr>
          <w:sz w:val="22"/>
          <w:szCs w:val="22"/>
        </w:rPr>
        <w:t>Remiss skickas tidigt till Dr Riadh Sadik, GEA, Sahlgrenska universitetssjukhuset (tillsammans med remiss för borstcytologi).</w:t>
      </w:r>
    </w:p>
    <w:p w14:paraId="0997F141" w14:textId="77777777" w:rsidR="00867414" w:rsidRPr="00867414" w:rsidRDefault="00867414" w:rsidP="0086741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left="0" w:right="0"/>
        <w:rPr>
          <w:rFonts w:ascii="Arial" w:hAnsi="Arial"/>
          <w:sz w:val="22"/>
          <w:szCs w:val="22"/>
        </w:rPr>
      </w:pPr>
    </w:p>
    <w:p w14:paraId="250EF83F" w14:textId="77777777" w:rsidR="00867414" w:rsidRPr="00B475C9" w:rsidRDefault="00867414" w:rsidP="00B475C9">
      <w:pPr>
        <w:rPr>
          <w:b/>
          <w:bCs/>
          <w:sz w:val="22"/>
          <w:szCs w:val="22"/>
        </w:rPr>
      </w:pPr>
      <w:r w:rsidRPr="00B475C9">
        <w:rPr>
          <w:b/>
          <w:bCs/>
          <w:sz w:val="22"/>
          <w:szCs w:val="22"/>
        </w:rPr>
        <w:t>3. Borstcytologi (obs ej biopsi)</w:t>
      </w:r>
    </w:p>
    <w:p w14:paraId="4A56541D" w14:textId="77777777" w:rsidR="00867414" w:rsidRPr="00B475C9" w:rsidRDefault="00867414" w:rsidP="00B475C9">
      <w:pPr>
        <w:rPr>
          <w:b/>
          <w:bCs/>
          <w:sz w:val="22"/>
          <w:szCs w:val="22"/>
        </w:rPr>
      </w:pPr>
      <w:r w:rsidRPr="00B475C9">
        <w:rPr>
          <w:b/>
          <w:bCs/>
          <w:sz w:val="22"/>
          <w:szCs w:val="22"/>
        </w:rPr>
        <w:t>Bakgrund</w:t>
      </w:r>
    </w:p>
    <w:p w14:paraId="6CE5C475" w14:textId="77777777" w:rsidR="00867414" w:rsidRPr="00B475C9" w:rsidRDefault="00867414" w:rsidP="00B475C9">
      <w:pPr>
        <w:rPr>
          <w:rFonts w:cs="Helvetica"/>
          <w:sz w:val="22"/>
          <w:szCs w:val="22"/>
        </w:rPr>
      </w:pPr>
      <w:r w:rsidRPr="00B475C9">
        <w:rPr>
          <w:sz w:val="22"/>
          <w:szCs w:val="22"/>
        </w:rPr>
        <w:t>Vid specialiserad enhet har cytologi (kärn/plasmakvot, prominenta nukleoler, kärnmembranoregelbundenheter) visat hög specificitet men sämre sensitivitet (20-40%) (Moreno, Gastroenterology 2006).</w:t>
      </w:r>
    </w:p>
    <w:p w14:paraId="45AEBA3C" w14:textId="77777777" w:rsidR="00867414" w:rsidRPr="00B475C9" w:rsidRDefault="00867414" w:rsidP="00B475C9">
      <w:pPr>
        <w:rPr>
          <w:sz w:val="22"/>
          <w:szCs w:val="22"/>
        </w:rPr>
      </w:pPr>
      <w:r w:rsidRPr="00B475C9">
        <w:rPr>
          <w:sz w:val="22"/>
          <w:szCs w:val="22"/>
        </w:rPr>
        <w:t>Digital Image Analysis (DIA) och Fluorescent in situ hybridization (FISH) kan användas för att detektera aneuploidi, där speciellt FISH polysomi kan öka sensitiviteten vid cytologi (Boberg et al J Hepatol 2006, Baski-Bey et al J Hepatology 2006). I en svensk undersökning var överlevnaden betydligt längre vid diploidi än vid aneuploida tumörer (Lindberg et al 2006). Aneuploida celler secerneras inte i 20% av gallgångscancrarna.</w:t>
      </w:r>
    </w:p>
    <w:p w14:paraId="5B2B61D8" w14:textId="77777777" w:rsidR="00867414" w:rsidRPr="00B475C9" w:rsidRDefault="00867414" w:rsidP="00B475C9">
      <w:pPr>
        <w:rPr>
          <w:sz w:val="22"/>
          <w:szCs w:val="22"/>
        </w:rPr>
      </w:pPr>
      <w:r w:rsidRPr="00B475C9">
        <w:rPr>
          <w:sz w:val="22"/>
          <w:szCs w:val="22"/>
        </w:rPr>
        <w:t>Om enbart dysplasi används som kriterium finns en 25%-ig risk för falskt positiva fynd.</w:t>
      </w:r>
    </w:p>
    <w:p w14:paraId="2A557157" w14:textId="77777777" w:rsidR="00867414" w:rsidRPr="00867414" w:rsidRDefault="00867414" w:rsidP="0086741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left="0" w:right="0"/>
        <w:rPr>
          <w:rFonts w:ascii="Arial" w:hAnsi="Arial"/>
          <w:sz w:val="22"/>
          <w:szCs w:val="22"/>
        </w:rPr>
      </w:pPr>
    </w:p>
    <w:p w14:paraId="2AE9D03A" w14:textId="77777777" w:rsidR="00867414" w:rsidRPr="00B475C9" w:rsidRDefault="00867414" w:rsidP="00B475C9">
      <w:pPr>
        <w:rPr>
          <w:b/>
          <w:bCs/>
          <w:sz w:val="22"/>
          <w:szCs w:val="22"/>
        </w:rPr>
      </w:pPr>
      <w:r w:rsidRPr="00B475C9">
        <w:rPr>
          <w:b/>
          <w:bCs/>
          <w:sz w:val="22"/>
          <w:szCs w:val="22"/>
        </w:rPr>
        <w:t>Cytologi</w:t>
      </w:r>
    </w:p>
    <w:p w14:paraId="66E60EB2" w14:textId="77777777" w:rsidR="00867414" w:rsidRPr="00B475C9" w:rsidRDefault="00867414" w:rsidP="00B475C9">
      <w:pPr>
        <w:rPr>
          <w:sz w:val="22"/>
          <w:szCs w:val="22"/>
        </w:rPr>
      </w:pPr>
      <w:r w:rsidRPr="00B475C9">
        <w:rPr>
          <w:sz w:val="22"/>
          <w:szCs w:val="22"/>
        </w:rPr>
        <w:t xml:space="preserve">Normalt skickas 3 utstryk för morfologisk diagnostik tillsammans med en borste.  För att göra FISH-analys krävs ytterligare celler. Ta därför ytterligare en borste samt ett glas extra. l finns att förtom att ta extra borste för cytospin och FISH-analys.  Sätt borstar i etanol och skicka på sedvanligt sätt. Cellerna ansamlas via cyto-spin på cytologen. </w:t>
      </w:r>
    </w:p>
    <w:p w14:paraId="22CEA366" w14:textId="77777777" w:rsidR="00867414" w:rsidRPr="00B475C9" w:rsidRDefault="00867414" w:rsidP="00B475C9">
      <w:pPr>
        <w:rPr>
          <w:caps/>
          <w:sz w:val="22"/>
          <w:szCs w:val="22"/>
        </w:rPr>
      </w:pPr>
      <w:r w:rsidRPr="00B475C9">
        <w:rPr>
          <w:caps/>
          <w:sz w:val="22"/>
          <w:szCs w:val="22"/>
        </w:rPr>
        <w:t>OBS! På remiss skall det alltid framgå att preparat skall skickas för FISH-analys av aneuploidi</w:t>
      </w:r>
    </w:p>
    <w:p w14:paraId="6C5F46A2" w14:textId="77777777" w:rsidR="00867414" w:rsidRPr="00867414" w:rsidRDefault="00867414" w:rsidP="0086741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left="0" w:right="0"/>
        <w:rPr>
          <w:rFonts w:ascii="Arial" w:hAnsi="Arial"/>
          <w:sz w:val="22"/>
          <w:szCs w:val="22"/>
        </w:rPr>
      </w:pPr>
    </w:p>
    <w:p w14:paraId="1E25B91A" w14:textId="77777777" w:rsidR="00867414" w:rsidRPr="009A35AB" w:rsidRDefault="00867414" w:rsidP="009A35AB">
      <w:pPr>
        <w:rPr>
          <w:b/>
          <w:bCs/>
        </w:rPr>
      </w:pPr>
      <w:r w:rsidRPr="009A35AB">
        <w:rPr>
          <w:b/>
          <w:bCs/>
        </w:rPr>
        <w:t>Analys av aneuploidi</w:t>
      </w:r>
    </w:p>
    <w:p w14:paraId="283AE4DA" w14:textId="77777777" w:rsidR="00867414" w:rsidRPr="009A35AB" w:rsidRDefault="00867414" w:rsidP="009A35AB">
      <w:pPr>
        <w:rPr>
          <w:b/>
          <w:bCs/>
        </w:rPr>
      </w:pPr>
      <w:r w:rsidRPr="009A35AB">
        <w:rPr>
          <w:b/>
          <w:bCs/>
        </w:rPr>
        <w:t>Aneuploidi kan analyseras på olika sätt:</w:t>
      </w:r>
    </w:p>
    <w:p w14:paraId="766A40D4" w14:textId="77777777" w:rsidR="00867414" w:rsidRPr="009A35AB" w:rsidRDefault="00867414" w:rsidP="009A35AB">
      <w:pPr>
        <w:rPr>
          <w:b/>
          <w:bCs/>
          <w:u w:val="single"/>
        </w:rPr>
      </w:pPr>
      <w:r w:rsidRPr="009A35AB">
        <w:rPr>
          <w:b/>
          <w:bCs/>
          <w:u w:val="single"/>
        </w:rPr>
        <w:t xml:space="preserve">Flödescytometri </w:t>
      </w:r>
    </w:p>
    <w:p w14:paraId="654609B6" w14:textId="77777777" w:rsidR="00867414" w:rsidRPr="00867414" w:rsidRDefault="00867414" w:rsidP="009A35AB">
      <w:r w:rsidRPr="00867414">
        <w:t xml:space="preserve">Borstcytologi analyseras med flödescytometrisk metodik. Denna analys utförs av Prof Bernhard Tribukait, Sektionen för cell- och molekyläranalys, Karolinska sjukhuset R8:02, 17176 Stockholm. Glas + borste i formalin skickas. </w:t>
      </w:r>
    </w:p>
    <w:p w14:paraId="4AEF7F55" w14:textId="77777777" w:rsidR="00867414" w:rsidRPr="009A35AB" w:rsidRDefault="00867414" w:rsidP="009A35AB">
      <w:pPr>
        <w:rPr>
          <w:b/>
          <w:bCs/>
          <w:u w:val="single"/>
        </w:rPr>
      </w:pPr>
      <w:r w:rsidRPr="009A35AB">
        <w:rPr>
          <w:b/>
          <w:bCs/>
          <w:u w:val="single"/>
        </w:rPr>
        <w:t>FISH</w:t>
      </w:r>
    </w:p>
    <w:p w14:paraId="60F4AF27" w14:textId="77777777" w:rsidR="00867414" w:rsidRPr="00867414" w:rsidRDefault="00867414" w:rsidP="009A35AB">
      <w:r w:rsidRPr="00867414">
        <w:t xml:space="preserve">I samarbete med cytologerna och cytogenetiker Helene Sjögren har metod satts upp för analys av aneuploidi med FISH-teknik. Som </w:t>
      </w:r>
      <w:r w:rsidRPr="00867414">
        <w:lastRenderedPageBreak/>
        <w:t xml:space="preserve">referensartikel finns Levy et al, Am J Gastroenterol 2008. Proberna </w:t>
      </w:r>
      <w:r w:rsidRPr="00867414">
        <w:rPr>
          <w:rFonts w:cs="Helvetica"/>
        </w:rPr>
        <w:t>(UroVysion; Abbott Molecular, Inc., Des Plaines, IL) avser att visa på aneuploidi i  centromer och kromosom 3 (CEP3), kromosom 7 (CEP7) och</w:t>
      </w:r>
      <w:r w:rsidRPr="00867414">
        <w:t xml:space="preserve"> </w:t>
      </w:r>
      <w:r w:rsidRPr="00867414">
        <w:rPr>
          <w:rFonts w:cs="Helvetica"/>
        </w:rPr>
        <w:t>17 (CEP17), och band 9p21 (P16/CDKN2A gen). Typiska förändringar är polysomi och trisomi av kromosom 7 eller 3.</w:t>
      </w:r>
    </w:p>
    <w:p w14:paraId="25F04BC1" w14:textId="77777777" w:rsidR="00867414" w:rsidRPr="00867414" w:rsidRDefault="00867414" w:rsidP="009A35AB">
      <w:pPr>
        <w:rPr>
          <w:rFonts w:cs="Helvetica"/>
        </w:rPr>
      </w:pPr>
      <w:r w:rsidRPr="00867414">
        <w:rPr>
          <w:rFonts w:cs="Helvetica"/>
        </w:rPr>
        <w:t xml:space="preserve">En patient betraktas ha ett malignt prov om &gt; 5 celler laddar för två eller fler av de fyra proberna (polysomi) eller om &gt; 10 celler uppvisar tre kopior av kromosom 7 (eller kromosom 3), och två eller färre kopior av de andra tre proberna. Genom att sätta ett högre cut-off värde för trisomi 7 och 3 förbättras specificiteten. </w:t>
      </w:r>
    </w:p>
    <w:p w14:paraId="0E96E3C3" w14:textId="77777777" w:rsidR="00867414" w:rsidRPr="00867414" w:rsidRDefault="00867414" w:rsidP="009A35AB">
      <w:r w:rsidRPr="00867414">
        <w:t xml:space="preserve">Svar på FISH kommer att avges dels direkt från cytogenetikerna och dels via cytologerna som också avger en samlad bedömning av cytologin. </w:t>
      </w:r>
    </w:p>
    <w:p w14:paraId="4DAC6F9A" w14:textId="77777777" w:rsidR="00867414" w:rsidRPr="00867414" w:rsidRDefault="00867414" w:rsidP="009A35AB">
      <w:r w:rsidRPr="00867414">
        <w:t>Obs att vid PSC finns hårdare kriterier för aneuploidi för kromosom 7.</w:t>
      </w:r>
    </w:p>
    <w:p w14:paraId="6B4256E3" w14:textId="77777777" w:rsidR="00867414" w:rsidRPr="00867414" w:rsidRDefault="00867414" w:rsidP="00867414">
      <w:pPr>
        <w:keepNext/>
        <w:spacing w:line="240" w:lineRule="auto"/>
        <w:ind w:left="0" w:right="0"/>
        <w:outlineLvl w:val="2"/>
        <w:rPr>
          <w:rFonts w:ascii="Arial" w:hAnsi="Arial" w:cs="Arial"/>
          <w:b/>
          <w:bCs/>
          <w:sz w:val="22"/>
          <w:szCs w:val="22"/>
        </w:rPr>
      </w:pPr>
    </w:p>
    <w:p w14:paraId="4FB3D349" w14:textId="77777777" w:rsidR="00867414" w:rsidRPr="009A35AB" w:rsidRDefault="00867414" w:rsidP="009A35AB">
      <w:pPr>
        <w:rPr>
          <w:b/>
          <w:bCs/>
          <w:sz w:val="22"/>
          <w:szCs w:val="22"/>
        </w:rPr>
      </w:pPr>
      <w:r w:rsidRPr="009A35AB">
        <w:rPr>
          <w:b/>
          <w:bCs/>
          <w:sz w:val="22"/>
          <w:szCs w:val="22"/>
        </w:rPr>
        <w:t>4. Tumörmarkörer</w:t>
      </w:r>
    </w:p>
    <w:p w14:paraId="40BD8969" w14:textId="77777777" w:rsidR="00867414" w:rsidRPr="009A35AB" w:rsidRDefault="00867414" w:rsidP="009A35AB">
      <w:pPr>
        <w:rPr>
          <w:b/>
          <w:bCs/>
          <w:sz w:val="22"/>
          <w:szCs w:val="22"/>
        </w:rPr>
      </w:pPr>
      <w:r w:rsidRPr="009A35AB">
        <w:rPr>
          <w:b/>
          <w:bCs/>
          <w:sz w:val="22"/>
          <w:szCs w:val="22"/>
        </w:rPr>
        <w:t>CA 19-9</w:t>
      </w:r>
    </w:p>
    <w:p w14:paraId="424D5E95" w14:textId="77777777" w:rsidR="00867414" w:rsidRPr="009A35AB" w:rsidRDefault="00867414" w:rsidP="009A35AB">
      <w:pPr>
        <w:rPr>
          <w:rFonts w:cs="Helvetica"/>
          <w:sz w:val="22"/>
          <w:szCs w:val="22"/>
        </w:rPr>
      </w:pPr>
      <w:r w:rsidRPr="009A35AB">
        <w:rPr>
          <w:sz w:val="22"/>
          <w:szCs w:val="22"/>
        </w:rPr>
        <w:t>För CCC finns ingen specifik tumörmarkör. Ett CA 19-9 på &gt; 186 kU/L visar dock hög sensitivitet och specificitet (&gt;90%) vid PSC (Furmanczyk et al Am J Clin Pathol 2005). Ofta används en gräns på &gt; 130u/l, där sensitiviteten är knappt 80% och specificiteten är högre än 95%.</w:t>
      </w:r>
    </w:p>
    <w:p w14:paraId="2D324103" w14:textId="77777777" w:rsidR="00867414" w:rsidRPr="009A35AB" w:rsidRDefault="00867414" w:rsidP="009A35AB">
      <w:pPr>
        <w:rPr>
          <w:sz w:val="22"/>
          <w:szCs w:val="22"/>
        </w:rPr>
      </w:pPr>
      <w:r w:rsidRPr="009A35AB">
        <w:rPr>
          <w:sz w:val="22"/>
          <w:szCs w:val="22"/>
        </w:rPr>
        <w:t>CA19-9 är även förhöjt vid bl.a pankreascancer. Benigna orsaker till stegring av CA 19-9 är bl.a obstruktiv gulsot, akut leversvikt, alkoholleversjukdom, diabetes och intag av grönt te (se t.ex Petersen-Benz Z Gastroenterol, 2005). Enbart en minoritet av PSC-patienter med förhöjt CA 19-9 har dock CCC varför CA 19-9 lämpar sig dåligt för övervakning av patienter med PSC (Björnsson et al Liver 1999).</w:t>
      </w:r>
    </w:p>
    <w:p w14:paraId="7BF4E37B" w14:textId="77777777" w:rsidR="00867414" w:rsidRPr="00867414" w:rsidRDefault="00867414" w:rsidP="0086741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left="0" w:right="0"/>
        <w:rPr>
          <w:rFonts w:ascii="Arial" w:hAnsi="Arial" w:cs="Helvetica"/>
          <w:sz w:val="22"/>
          <w:szCs w:val="22"/>
        </w:rPr>
      </w:pPr>
    </w:p>
    <w:p w14:paraId="7CC7EC40" w14:textId="77777777" w:rsidR="00867414" w:rsidRPr="009A35AB" w:rsidRDefault="00867414" w:rsidP="009A35AB">
      <w:pPr>
        <w:rPr>
          <w:b/>
          <w:bCs/>
          <w:sz w:val="22"/>
          <w:szCs w:val="22"/>
        </w:rPr>
      </w:pPr>
      <w:r w:rsidRPr="009A35AB">
        <w:rPr>
          <w:b/>
          <w:bCs/>
          <w:sz w:val="22"/>
          <w:szCs w:val="22"/>
        </w:rPr>
        <w:t>5. PET</w:t>
      </w:r>
    </w:p>
    <w:p w14:paraId="1CBF5C25" w14:textId="77777777" w:rsidR="00867414" w:rsidRPr="009A35AB" w:rsidRDefault="00867414" w:rsidP="009A35AB">
      <w:pPr>
        <w:rPr>
          <w:sz w:val="22"/>
          <w:szCs w:val="22"/>
        </w:rPr>
      </w:pPr>
      <w:r w:rsidRPr="009A35AB">
        <w:rPr>
          <w:sz w:val="22"/>
          <w:szCs w:val="22"/>
        </w:rPr>
        <w:t>PET (positron emissions tomografi) utförs i första hand för att påvisa extrahepatisk tumörspridning.</w:t>
      </w:r>
    </w:p>
    <w:p w14:paraId="743ECBE2" w14:textId="77777777" w:rsidR="00867414" w:rsidRPr="009A35AB" w:rsidRDefault="00867414" w:rsidP="009A35AB">
      <w:pPr>
        <w:rPr>
          <w:sz w:val="22"/>
          <w:szCs w:val="22"/>
        </w:rPr>
      </w:pPr>
      <w:r w:rsidRPr="009A35AB">
        <w:rPr>
          <w:sz w:val="22"/>
          <w:szCs w:val="22"/>
        </w:rPr>
        <w:t xml:space="preserve">Initiala studier rapporterade högt FDG-upptag i Klatskintumörer, men detta har ifrågasatts (Petrowsky et al, J Hepatol 2006). I en svensk-dansk studie av 24 PSC–patienter listade för levertransplantation (utan tecken på tumör) identifierades patologisk PET-aktivitet i 4 fall, varav 3 konfirmerades som malignitet (Prytz et al, Hepatology 2006). </w:t>
      </w:r>
      <w:r w:rsidRPr="009A35AB">
        <w:rPr>
          <w:rFonts w:cs="Helvetica"/>
          <w:sz w:val="22"/>
          <w:szCs w:val="22"/>
        </w:rPr>
        <w:t xml:space="preserve">Sin största betydelse kan </w:t>
      </w:r>
      <w:r w:rsidRPr="009A35AB">
        <w:rPr>
          <w:sz w:val="22"/>
          <w:szCs w:val="22"/>
        </w:rPr>
        <w:t xml:space="preserve">PET-CT ha för att påvisa fjärrmetastaser hos patienter med gallgångs- eller gallblåsecancer (Kluge et al Hepatology 2001), där ca 50% av lymfkörtelmetastaser och 80% av extrahepatisk tumör påvisades i en undersökning av 17 Klatskintumörer (Li et al, J Surg Oncol 2008). I en undersökning av 123 patienter där man studerade värdet av PET, fann man att i 15% av fallen medförde PET att patienten </w:t>
      </w:r>
      <w:r w:rsidRPr="009A35AB">
        <w:rPr>
          <w:sz w:val="22"/>
          <w:szCs w:val="22"/>
        </w:rPr>
        <w:lastRenderedPageBreak/>
        <w:t>klassades som ej potentiellt kurerbar med operation (Kim et al Am J Gastroenterol May 2008).</w:t>
      </w:r>
    </w:p>
    <w:p w14:paraId="28209224" w14:textId="77777777" w:rsidR="00867414" w:rsidRPr="00867414" w:rsidRDefault="00867414" w:rsidP="0086741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left="0" w:right="0"/>
        <w:rPr>
          <w:rFonts w:ascii="Arial" w:hAnsi="Arial"/>
          <w:sz w:val="22"/>
          <w:szCs w:val="22"/>
        </w:rPr>
      </w:pPr>
    </w:p>
    <w:p w14:paraId="04933E6E" w14:textId="77777777" w:rsidR="00867414" w:rsidRPr="00867414" w:rsidRDefault="00867414" w:rsidP="0086741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left="0" w:right="0"/>
        <w:rPr>
          <w:rFonts w:ascii="Arial" w:hAnsi="Arial"/>
          <w:sz w:val="22"/>
          <w:szCs w:val="22"/>
        </w:rPr>
      </w:pPr>
    </w:p>
    <w:p w14:paraId="1FCEC327" w14:textId="77777777" w:rsidR="00867414" w:rsidRPr="00867414" w:rsidRDefault="00867414" w:rsidP="0086741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left="0" w:right="0"/>
        <w:rPr>
          <w:rFonts w:ascii="Arial" w:hAnsi="Arial"/>
          <w:sz w:val="22"/>
          <w:szCs w:val="22"/>
        </w:rPr>
      </w:pPr>
    </w:p>
    <w:tbl>
      <w:tblPr>
        <w:tblpPr w:leftFromText="141" w:rightFromText="141" w:vertAnchor="text" w:horzAnchor="page" w:tblpX="1346" w:tblpY="-57"/>
        <w:tblW w:w="0" w:type="auto"/>
        <w:tblBorders>
          <w:top w:val="single" w:sz="12" w:space="0" w:color="000000"/>
          <w:left w:val="single" w:sz="12" w:space="0" w:color="000000"/>
          <w:bottom w:val="single" w:sz="12" w:space="0" w:color="000000"/>
          <w:right w:val="single" w:sz="12" w:space="0" w:color="000000"/>
          <w:insideH w:val="single" w:sz="6" w:space="0" w:color="000000"/>
          <w:insideV w:val="nil"/>
        </w:tblBorders>
        <w:tblLook w:val="00A0" w:firstRow="1" w:lastRow="0" w:firstColumn="1" w:lastColumn="0" w:noHBand="0" w:noVBand="0"/>
      </w:tblPr>
      <w:tblGrid>
        <w:gridCol w:w="2534"/>
        <w:gridCol w:w="5262"/>
        <w:gridCol w:w="1103"/>
      </w:tblGrid>
      <w:tr w:rsidR="00867414" w:rsidRPr="00867414" w14:paraId="10173C86" w14:textId="77777777" w:rsidTr="0032688F">
        <w:trPr>
          <w:trHeight w:val="632"/>
        </w:trPr>
        <w:tc>
          <w:tcPr>
            <w:tcW w:w="2588" w:type="dxa"/>
            <w:tcBorders>
              <w:bottom w:val="single" w:sz="12" w:space="0" w:color="000000"/>
            </w:tcBorders>
            <w:shd w:val="solid" w:color="808080" w:fill="FFFFFF"/>
          </w:tcPr>
          <w:p w14:paraId="5A2163B1" w14:textId="77777777" w:rsidR="00867414" w:rsidRPr="005C4819" w:rsidRDefault="00867414" w:rsidP="00867414">
            <w:pPr>
              <w:tabs>
                <w:tab w:val="center" w:pos="4536"/>
                <w:tab w:val="right" w:pos="9072"/>
              </w:tabs>
              <w:spacing w:after="0" w:line="240" w:lineRule="auto"/>
              <w:ind w:left="0" w:right="0"/>
              <w:rPr>
                <w:rFonts w:ascii="Arial" w:hAnsi="Arial"/>
                <w:b/>
                <w:color w:val="FFFFFF"/>
                <w:sz w:val="22"/>
                <w:szCs w:val="22"/>
              </w:rPr>
            </w:pPr>
          </w:p>
          <w:p w14:paraId="4DFA63CD" w14:textId="77777777" w:rsidR="00867414" w:rsidRPr="005C4819" w:rsidRDefault="00867414" w:rsidP="00867414">
            <w:pPr>
              <w:tabs>
                <w:tab w:val="center" w:pos="4536"/>
                <w:tab w:val="right" w:pos="9072"/>
              </w:tabs>
              <w:spacing w:after="0" w:line="240" w:lineRule="auto"/>
              <w:ind w:left="0" w:right="0"/>
              <w:rPr>
                <w:rFonts w:ascii="Arial" w:hAnsi="Arial"/>
                <w:b/>
                <w:color w:val="FFFFFF"/>
                <w:sz w:val="22"/>
                <w:szCs w:val="22"/>
              </w:rPr>
            </w:pPr>
            <w:r w:rsidRPr="005C4819">
              <w:rPr>
                <w:rFonts w:ascii="Arial" w:hAnsi="Arial"/>
                <w:b/>
                <w:color w:val="FFFFFF"/>
                <w:sz w:val="22"/>
                <w:szCs w:val="22"/>
              </w:rPr>
              <w:t>Utredning under staging-fasen</w:t>
            </w:r>
          </w:p>
          <w:p w14:paraId="19D39BE6" w14:textId="77777777" w:rsidR="00867414" w:rsidRPr="005C4819" w:rsidRDefault="00867414" w:rsidP="00867414">
            <w:pPr>
              <w:tabs>
                <w:tab w:val="center" w:pos="4536"/>
                <w:tab w:val="right" w:pos="9072"/>
              </w:tabs>
              <w:spacing w:after="0" w:line="240" w:lineRule="auto"/>
              <w:ind w:left="0" w:right="0"/>
              <w:rPr>
                <w:rFonts w:ascii="Arial" w:hAnsi="Arial"/>
                <w:b/>
                <w:color w:val="FFFFFF"/>
                <w:sz w:val="22"/>
                <w:szCs w:val="22"/>
              </w:rPr>
            </w:pPr>
          </w:p>
        </w:tc>
        <w:tc>
          <w:tcPr>
            <w:tcW w:w="5532" w:type="dxa"/>
            <w:tcBorders>
              <w:bottom w:val="single" w:sz="12" w:space="0" w:color="000000"/>
            </w:tcBorders>
            <w:shd w:val="solid" w:color="808080" w:fill="FFFFFF"/>
          </w:tcPr>
          <w:p w14:paraId="661073A9" w14:textId="77777777" w:rsidR="00867414" w:rsidRPr="005C4819" w:rsidRDefault="00867414" w:rsidP="00867414">
            <w:pPr>
              <w:tabs>
                <w:tab w:val="center" w:pos="4536"/>
                <w:tab w:val="right" w:pos="9072"/>
              </w:tabs>
              <w:spacing w:after="0" w:line="240" w:lineRule="auto"/>
              <w:ind w:left="0" w:right="0"/>
              <w:rPr>
                <w:rFonts w:ascii="Arial" w:hAnsi="Arial"/>
                <w:b/>
                <w:color w:val="FFFFFF"/>
                <w:sz w:val="22"/>
                <w:szCs w:val="22"/>
              </w:rPr>
            </w:pPr>
            <w:r w:rsidRPr="005C4819">
              <w:rPr>
                <w:rFonts w:ascii="Arial" w:hAnsi="Arial"/>
                <w:b/>
                <w:color w:val="FFFFFF"/>
                <w:sz w:val="22"/>
                <w:szCs w:val="22"/>
              </w:rPr>
              <w:t>Klatskintumör som kan vara aktuell för levertransplantation</w:t>
            </w:r>
          </w:p>
        </w:tc>
        <w:tc>
          <w:tcPr>
            <w:tcW w:w="1119" w:type="dxa"/>
            <w:tcBorders>
              <w:bottom w:val="single" w:sz="12" w:space="0" w:color="000000"/>
            </w:tcBorders>
            <w:shd w:val="solid" w:color="808080" w:fill="FFFFFF"/>
          </w:tcPr>
          <w:p w14:paraId="20320193" w14:textId="77777777" w:rsidR="00867414" w:rsidRPr="005C4819" w:rsidRDefault="00867414" w:rsidP="00867414">
            <w:pPr>
              <w:tabs>
                <w:tab w:val="center" w:pos="4536"/>
                <w:tab w:val="right" w:pos="9072"/>
              </w:tabs>
              <w:spacing w:after="0" w:line="240" w:lineRule="auto"/>
              <w:ind w:left="0" w:right="0"/>
              <w:rPr>
                <w:rFonts w:ascii="Arial" w:hAnsi="Arial"/>
                <w:b/>
                <w:color w:val="FFFFFF"/>
                <w:sz w:val="22"/>
                <w:szCs w:val="22"/>
              </w:rPr>
            </w:pPr>
          </w:p>
          <w:p w14:paraId="39731C73" w14:textId="77777777" w:rsidR="00867414" w:rsidRPr="005C4819" w:rsidRDefault="00867414" w:rsidP="00867414">
            <w:pPr>
              <w:spacing w:after="0" w:line="240" w:lineRule="auto"/>
              <w:ind w:left="0" w:right="0"/>
              <w:rPr>
                <w:rFonts w:ascii="Arial" w:hAnsi="Arial"/>
                <w:sz w:val="22"/>
                <w:szCs w:val="22"/>
              </w:rPr>
            </w:pPr>
            <w:r w:rsidRPr="005C4819">
              <w:rPr>
                <w:rFonts w:ascii="Arial" w:hAnsi="Arial"/>
                <w:sz w:val="22"/>
                <w:szCs w:val="22"/>
              </w:rPr>
              <w:t>Datum, sign. utfört</w:t>
            </w:r>
          </w:p>
        </w:tc>
      </w:tr>
      <w:tr w:rsidR="00867414" w:rsidRPr="00867414" w14:paraId="70FEA60A" w14:textId="77777777" w:rsidTr="0032688F">
        <w:trPr>
          <w:trHeight w:val="632"/>
        </w:trPr>
        <w:tc>
          <w:tcPr>
            <w:tcW w:w="2588" w:type="dxa"/>
            <w:tcBorders>
              <w:top w:val="single" w:sz="12" w:space="0" w:color="000000"/>
            </w:tcBorders>
            <w:shd w:val="clear" w:color="auto" w:fill="auto"/>
          </w:tcPr>
          <w:p w14:paraId="6679A4DD" w14:textId="77777777" w:rsidR="00867414" w:rsidRPr="005C4819" w:rsidRDefault="00867414" w:rsidP="00867414">
            <w:pPr>
              <w:tabs>
                <w:tab w:val="center" w:pos="4536"/>
                <w:tab w:val="right" w:pos="9072"/>
              </w:tabs>
              <w:spacing w:after="0" w:line="240" w:lineRule="auto"/>
              <w:ind w:left="0" w:right="0"/>
              <w:rPr>
                <w:rFonts w:ascii="Arial" w:hAnsi="Arial"/>
                <w:sz w:val="22"/>
                <w:szCs w:val="22"/>
              </w:rPr>
            </w:pPr>
            <w:r w:rsidRPr="005C4819">
              <w:rPr>
                <w:rFonts w:ascii="Arial" w:hAnsi="Arial"/>
                <w:sz w:val="22"/>
                <w:szCs w:val="22"/>
              </w:rPr>
              <w:t>Blod- och urinprover</w:t>
            </w:r>
          </w:p>
        </w:tc>
        <w:tc>
          <w:tcPr>
            <w:tcW w:w="5532" w:type="dxa"/>
            <w:tcBorders>
              <w:top w:val="single" w:sz="12" w:space="0" w:color="000000"/>
            </w:tcBorders>
            <w:shd w:val="clear" w:color="auto" w:fill="auto"/>
          </w:tcPr>
          <w:p w14:paraId="63B6975D" w14:textId="77777777" w:rsidR="00867414" w:rsidRPr="005C4819" w:rsidRDefault="00867414" w:rsidP="00867414">
            <w:pPr>
              <w:tabs>
                <w:tab w:val="center" w:pos="4536"/>
                <w:tab w:val="right" w:pos="9072"/>
              </w:tabs>
              <w:spacing w:after="0" w:line="240" w:lineRule="auto"/>
              <w:ind w:left="0" w:right="0"/>
              <w:rPr>
                <w:rFonts w:ascii="Arial" w:hAnsi="Arial"/>
                <w:sz w:val="22"/>
                <w:szCs w:val="22"/>
              </w:rPr>
            </w:pPr>
            <w:r w:rsidRPr="005C4819">
              <w:rPr>
                <w:rFonts w:ascii="Arial" w:hAnsi="Arial"/>
                <w:sz w:val="22"/>
                <w:szCs w:val="22"/>
              </w:rPr>
              <w:t>Blodstatus inkl diff.</w:t>
            </w:r>
          </w:p>
          <w:p w14:paraId="6ED9A5E5" w14:textId="77777777" w:rsidR="00867414" w:rsidRPr="005C4819" w:rsidRDefault="00867414" w:rsidP="00867414">
            <w:pPr>
              <w:tabs>
                <w:tab w:val="center" w:pos="4536"/>
                <w:tab w:val="right" w:pos="9072"/>
              </w:tabs>
              <w:spacing w:after="0" w:line="240" w:lineRule="auto"/>
              <w:ind w:left="0" w:right="0"/>
              <w:rPr>
                <w:rFonts w:ascii="Arial" w:hAnsi="Arial"/>
                <w:sz w:val="22"/>
                <w:szCs w:val="22"/>
              </w:rPr>
            </w:pPr>
            <w:r w:rsidRPr="005C4819">
              <w:rPr>
                <w:rFonts w:ascii="Arial" w:hAnsi="Arial"/>
                <w:sz w:val="22"/>
                <w:szCs w:val="22"/>
              </w:rPr>
              <w:t>Leverstatus inkl albumin</w:t>
            </w:r>
          </w:p>
          <w:p w14:paraId="2EBE3D9A" w14:textId="77777777" w:rsidR="00867414" w:rsidRPr="005C4819" w:rsidRDefault="00867414" w:rsidP="00867414">
            <w:pPr>
              <w:tabs>
                <w:tab w:val="center" w:pos="4536"/>
                <w:tab w:val="right" w:pos="9072"/>
              </w:tabs>
              <w:spacing w:after="0" w:line="240" w:lineRule="auto"/>
              <w:ind w:left="0" w:right="0"/>
              <w:rPr>
                <w:rFonts w:ascii="Arial" w:hAnsi="Arial"/>
                <w:sz w:val="22"/>
                <w:szCs w:val="22"/>
              </w:rPr>
            </w:pPr>
            <w:r w:rsidRPr="005C4819">
              <w:rPr>
                <w:rFonts w:ascii="Arial" w:hAnsi="Arial"/>
                <w:sz w:val="22"/>
                <w:szCs w:val="22"/>
              </w:rPr>
              <w:t>Elektrolytstatiu inkl. krea, urea standard-bik</w:t>
            </w:r>
          </w:p>
        </w:tc>
        <w:tc>
          <w:tcPr>
            <w:tcW w:w="1119" w:type="dxa"/>
            <w:tcBorders>
              <w:top w:val="single" w:sz="12" w:space="0" w:color="000000"/>
            </w:tcBorders>
            <w:shd w:val="clear" w:color="auto" w:fill="auto"/>
          </w:tcPr>
          <w:p w14:paraId="534DF6B7" w14:textId="77777777" w:rsidR="00867414" w:rsidRPr="005C4819" w:rsidRDefault="00867414" w:rsidP="00867414">
            <w:pPr>
              <w:tabs>
                <w:tab w:val="center" w:pos="4536"/>
                <w:tab w:val="right" w:pos="9072"/>
              </w:tabs>
              <w:spacing w:after="0" w:line="240" w:lineRule="auto"/>
              <w:ind w:left="0" w:right="0"/>
              <w:rPr>
                <w:rFonts w:ascii="Arial" w:hAnsi="Arial"/>
                <w:sz w:val="22"/>
                <w:szCs w:val="22"/>
              </w:rPr>
            </w:pPr>
          </w:p>
        </w:tc>
      </w:tr>
      <w:tr w:rsidR="00867414" w:rsidRPr="00867414" w14:paraId="69981F60" w14:textId="77777777" w:rsidTr="0032688F">
        <w:trPr>
          <w:trHeight w:val="632"/>
        </w:trPr>
        <w:tc>
          <w:tcPr>
            <w:tcW w:w="2588" w:type="dxa"/>
            <w:shd w:val="clear" w:color="auto" w:fill="auto"/>
          </w:tcPr>
          <w:p w14:paraId="7434CC7C" w14:textId="77777777" w:rsidR="00867414" w:rsidRPr="005C4819" w:rsidRDefault="00867414" w:rsidP="00867414">
            <w:pPr>
              <w:tabs>
                <w:tab w:val="center" w:pos="4536"/>
                <w:tab w:val="right" w:pos="9072"/>
              </w:tabs>
              <w:spacing w:after="0" w:line="240" w:lineRule="auto"/>
              <w:ind w:left="0" w:right="0"/>
              <w:rPr>
                <w:rFonts w:ascii="Arial" w:hAnsi="Arial"/>
                <w:sz w:val="22"/>
                <w:szCs w:val="22"/>
              </w:rPr>
            </w:pPr>
          </w:p>
        </w:tc>
        <w:tc>
          <w:tcPr>
            <w:tcW w:w="5532" w:type="dxa"/>
            <w:shd w:val="clear" w:color="auto" w:fill="auto"/>
          </w:tcPr>
          <w:p w14:paraId="28959ED2" w14:textId="77777777" w:rsidR="00867414" w:rsidRPr="005C4819" w:rsidRDefault="00867414" w:rsidP="00867414">
            <w:pPr>
              <w:tabs>
                <w:tab w:val="center" w:pos="4536"/>
                <w:tab w:val="right" w:pos="9072"/>
              </w:tabs>
              <w:spacing w:after="0" w:line="240" w:lineRule="auto"/>
              <w:ind w:left="0" w:right="0"/>
              <w:rPr>
                <w:rFonts w:ascii="Arial" w:hAnsi="Arial"/>
                <w:sz w:val="22"/>
                <w:szCs w:val="22"/>
              </w:rPr>
            </w:pPr>
            <w:r w:rsidRPr="005C4819">
              <w:rPr>
                <w:rFonts w:ascii="Arial" w:hAnsi="Arial"/>
                <w:sz w:val="22"/>
                <w:szCs w:val="22"/>
              </w:rPr>
              <w:t>Koagulationsstatus (PK, APTT)</w:t>
            </w:r>
          </w:p>
          <w:p w14:paraId="0EFA95D0" w14:textId="77777777" w:rsidR="00867414" w:rsidRPr="005C4819" w:rsidRDefault="00867414" w:rsidP="00867414">
            <w:pPr>
              <w:tabs>
                <w:tab w:val="center" w:pos="4536"/>
                <w:tab w:val="right" w:pos="9072"/>
              </w:tabs>
              <w:spacing w:after="0" w:line="240" w:lineRule="auto"/>
              <w:ind w:left="0" w:right="0"/>
              <w:rPr>
                <w:rFonts w:ascii="Arial" w:hAnsi="Arial"/>
                <w:sz w:val="22"/>
                <w:szCs w:val="22"/>
              </w:rPr>
            </w:pPr>
            <w:r w:rsidRPr="005C4819">
              <w:rPr>
                <w:rFonts w:ascii="Arial" w:hAnsi="Arial"/>
                <w:sz w:val="22"/>
                <w:szCs w:val="22"/>
              </w:rPr>
              <w:t>Thyreoideastatus (TSH, fritt-T4)</w:t>
            </w:r>
          </w:p>
          <w:p w14:paraId="3E5216E4" w14:textId="77777777" w:rsidR="00867414" w:rsidRPr="005C4819" w:rsidRDefault="00867414" w:rsidP="00867414">
            <w:pPr>
              <w:tabs>
                <w:tab w:val="center" w:pos="4536"/>
                <w:tab w:val="right" w:pos="9072"/>
              </w:tabs>
              <w:spacing w:after="0" w:line="240" w:lineRule="auto"/>
              <w:ind w:left="0" w:right="0"/>
              <w:rPr>
                <w:rFonts w:ascii="Arial" w:hAnsi="Arial"/>
                <w:sz w:val="22"/>
                <w:szCs w:val="22"/>
              </w:rPr>
            </w:pPr>
            <w:r w:rsidRPr="005C4819">
              <w:rPr>
                <w:rFonts w:ascii="Arial" w:hAnsi="Arial"/>
                <w:sz w:val="22"/>
                <w:szCs w:val="22"/>
              </w:rPr>
              <w:t>SR, CRP</w:t>
            </w:r>
          </w:p>
        </w:tc>
        <w:tc>
          <w:tcPr>
            <w:tcW w:w="1119" w:type="dxa"/>
            <w:shd w:val="clear" w:color="auto" w:fill="auto"/>
          </w:tcPr>
          <w:p w14:paraId="6E4509DC" w14:textId="77777777" w:rsidR="00867414" w:rsidRPr="005C4819" w:rsidRDefault="00867414" w:rsidP="00867414">
            <w:pPr>
              <w:tabs>
                <w:tab w:val="center" w:pos="4536"/>
                <w:tab w:val="right" w:pos="9072"/>
              </w:tabs>
              <w:spacing w:after="0" w:line="240" w:lineRule="auto"/>
              <w:ind w:left="0" w:right="0"/>
              <w:rPr>
                <w:rFonts w:ascii="Arial" w:hAnsi="Arial"/>
                <w:sz w:val="22"/>
                <w:szCs w:val="22"/>
              </w:rPr>
            </w:pPr>
          </w:p>
        </w:tc>
      </w:tr>
      <w:tr w:rsidR="00867414" w:rsidRPr="00867414" w14:paraId="3D2466DE" w14:textId="77777777" w:rsidTr="0032688F">
        <w:trPr>
          <w:trHeight w:val="632"/>
        </w:trPr>
        <w:tc>
          <w:tcPr>
            <w:tcW w:w="2588" w:type="dxa"/>
            <w:shd w:val="clear" w:color="auto" w:fill="auto"/>
          </w:tcPr>
          <w:p w14:paraId="0BF899CB" w14:textId="77777777" w:rsidR="00867414" w:rsidRPr="005C4819" w:rsidRDefault="00867414" w:rsidP="00867414">
            <w:pPr>
              <w:tabs>
                <w:tab w:val="center" w:pos="4536"/>
                <w:tab w:val="right" w:pos="9072"/>
              </w:tabs>
              <w:spacing w:after="0" w:line="240" w:lineRule="auto"/>
              <w:ind w:left="0" w:right="0"/>
              <w:rPr>
                <w:rFonts w:ascii="Arial" w:hAnsi="Arial"/>
                <w:sz w:val="22"/>
                <w:szCs w:val="22"/>
              </w:rPr>
            </w:pPr>
          </w:p>
        </w:tc>
        <w:tc>
          <w:tcPr>
            <w:tcW w:w="5532" w:type="dxa"/>
            <w:shd w:val="clear" w:color="auto" w:fill="auto"/>
          </w:tcPr>
          <w:p w14:paraId="5B30B425" w14:textId="77777777" w:rsidR="00867414" w:rsidRPr="005C4819" w:rsidRDefault="00867414" w:rsidP="00867414">
            <w:pPr>
              <w:tabs>
                <w:tab w:val="center" w:pos="4536"/>
                <w:tab w:val="right" w:pos="9072"/>
              </w:tabs>
              <w:spacing w:after="0" w:line="240" w:lineRule="auto"/>
              <w:ind w:left="0" w:right="0"/>
              <w:rPr>
                <w:rFonts w:ascii="Arial" w:hAnsi="Arial"/>
                <w:sz w:val="22"/>
                <w:szCs w:val="22"/>
                <w:lang w:val="en-GB"/>
              </w:rPr>
            </w:pPr>
            <w:r w:rsidRPr="005C4819">
              <w:rPr>
                <w:rFonts w:ascii="Arial" w:hAnsi="Arial"/>
                <w:sz w:val="22"/>
                <w:szCs w:val="22"/>
                <w:lang w:val="en-GB"/>
              </w:rPr>
              <w:t>S-Elfores</w:t>
            </w:r>
          </w:p>
          <w:p w14:paraId="767BE081" w14:textId="77777777" w:rsidR="00867414" w:rsidRPr="005C4819" w:rsidRDefault="00867414" w:rsidP="00867414">
            <w:pPr>
              <w:tabs>
                <w:tab w:val="center" w:pos="4536"/>
                <w:tab w:val="right" w:pos="9072"/>
              </w:tabs>
              <w:spacing w:after="0" w:line="240" w:lineRule="auto"/>
              <w:ind w:left="0" w:right="0"/>
              <w:rPr>
                <w:rFonts w:ascii="Arial" w:hAnsi="Arial"/>
                <w:sz w:val="22"/>
                <w:szCs w:val="22"/>
                <w:lang w:val="en-GB"/>
              </w:rPr>
            </w:pPr>
            <w:r w:rsidRPr="005C4819">
              <w:rPr>
                <w:rFonts w:ascii="Arial" w:hAnsi="Arial"/>
                <w:sz w:val="22"/>
                <w:szCs w:val="22"/>
                <w:lang w:val="en-GB"/>
              </w:rPr>
              <w:t>S-Fe, TIBC, ferritin</w:t>
            </w:r>
          </w:p>
          <w:p w14:paraId="0960B8BE" w14:textId="77777777" w:rsidR="00867414" w:rsidRPr="005C4819" w:rsidRDefault="00867414" w:rsidP="00867414">
            <w:pPr>
              <w:tabs>
                <w:tab w:val="center" w:pos="4536"/>
                <w:tab w:val="right" w:pos="9072"/>
              </w:tabs>
              <w:spacing w:after="0" w:line="240" w:lineRule="auto"/>
              <w:ind w:left="0" w:right="0"/>
              <w:rPr>
                <w:rFonts w:ascii="Arial" w:hAnsi="Arial"/>
                <w:sz w:val="22"/>
                <w:szCs w:val="22"/>
              </w:rPr>
            </w:pPr>
            <w:r w:rsidRPr="005C4819">
              <w:rPr>
                <w:rFonts w:ascii="Arial" w:hAnsi="Arial"/>
                <w:sz w:val="22"/>
                <w:szCs w:val="22"/>
              </w:rPr>
              <w:t>S-amylas</w:t>
            </w:r>
          </w:p>
          <w:p w14:paraId="5E9BF882" w14:textId="77777777" w:rsidR="00867414" w:rsidRPr="005C4819" w:rsidRDefault="00867414" w:rsidP="00867414">
            <w:pPr>
              <w:tabs>
                <w:tab w:val="center" w:pos="4536"/>
                <w:tab w:val="right" w:pos="9072"/>
              </w:tabs>
              <w:spacing w:after="0" w:line="240" w:lineRule="auto"/>
              <w:ind w:left="0" w:right="0"/>
              <w:rPr>
                <w:rFonts w:ascii="Arial" w:hAnsi="Arial"/>
                <w:sz w:val="22"/>
                <w:szCs w:val="22"/>
              </w:rPr>
            </w:pPr>
            <w:r w:rsidRPr="005C4819">
              <w:rPr>
                <w:rFonts w:ascii="Arial" w:hAnsi="Arial"/>
                <w:sz w:val="22"/>
                <w:szCs w:val="22"/>
              </w:rPr>
              <w:t>Urinsticka och urinodling</w:t>
            </w:r>
          </w:p>
        </w:tc>
        <w:tc>
          <w:tcPr>
            <w:tcW w:w="1119" w:type="dxa"/>
            <w:shd w:val="clear" w:color="auto" w:fill="auto"/>
          </w:tcPr>
          <w:p w14:paraId="209988DE" w14:textId="77777777" w:rsidR="00867414" w:rsidRPr="005C4819" w:rsidRDefault="00867414" w:rsidP="00867414">
            <w:pPr>
              <w:tabs>
                <w:tab w:val="center" w:pos="4536"/>
                <w:tab w:val="right" w:pos="9072"/>
              </w:tabs>
              <w:spacing w:after="0" w:line="240" w:lineRule="auto"/>
              <w:ind w:left="0" w:right="0"/>
              <w:rPr>
                <w:rFonts w:ascii="Arial" w:hAnsi="Arial"/>
                <w:sz w:val="22"/>
                <w:szCs w:val="22"/>
              </w:rPr>
            </w:pPr>
          </w:p>
        </w:tc>
      </w:tr>
      <w:tr w:rsidR="00867414" w:rsidRPr="00867414" w14:paraId="6865F945" w14:textId="77777777" w:rsidTr="0032688F">
        <w:trPr>
          <w:trHeight w:val="583"/>
        </w:trPr>
        <w:tc>
          <w:tcPr>
            <w:tcW w:w="2588" w:type="dxa"/>
            <w:shd w:val="clear" w:color="auto" w:fill="auto"/>
          </w:tcPr>
          <w:p w14:paraId="388B31A9" w14:textId="77777777" w:rsidR="00867414" w:rsidRPr="005C4819" w:rsidRDefault="00867414" w:rsidP="00867414">
            <w:pPr>
              <w:tabs>
                <w:tab w:val="center" w:pos="4536"/>
                <w:tab w:val="right" w:pos="9072"/>
              </w:tabs>
              <w:spacing w:after="0" w:line="240" w:lineRule="auto"/>
              <w:ind w:left="0" w:right="0"/>
              <w:rPr>
                <w:rFonts w:ascii="Arial" w:hAnsi="Arial"/>
                <w:sz w:val="22"/>
                <w:szCs w:val="22"/>
              </w:rPr>
            </w:pPr>
            <w:r w:rsidRPr="005C4819">
              <w:rPr>
                <w:rFonts w:ascii="Arial" w:hAnsi="Arial"/>
                <w:sz w:val="22"/>
                <w:szCs w:val="22"/>
              </w:rPr>
              <w:t>Virologen</w:t>
            </w:r>
          </w:p>
        </w:tc>
        <w:tc>
          <w:tcPr>
            <w:tcW w:w="5532" w:type="dxa"/>
            <w:shd w:val="clear" w:color="auto" w:fill="auto"/>
          </w:tcPr>
          <w:p w14:paraId="4EFCE028" w14:textId="77777777" w:rsidR="00867414" w:rsidRPr="005C4819" w:rsidRDefault="00867414" w:rsidP="00867414">
            <w:pPr>
              <w:tabs>
                <w:tab w:val="center" w:pos="4536"/>
                <w:tab w:val="right" w:pos="9072"/>
              </w:tabs>
              <w:spacing w:after="0" w:line="240" w:lineRule="auto"/>
              <w:ind w:left="0" w:right="0"/>
              <w:rPr>
                <w:rFonts w:ascii="Arial" w:hAnsi="Arial"/>
                <w:sz w:val="22"/>
                <w:szCs w:val="22"/>
              </w:rPr>
            </w:pPr>
            <w:r w:rsidRPr="005C4819">
              <w:rPr>
                <w:rFonts w:ascii="Arial" w:hAnsi="Arial"/>
                <w:sz w:val="22"/>
                <w:szCs w:val="22"/>
              </w:rPr>
              <w:t>CMV, EBV, VZV, HIV-serologi (IgG)</w:t>
            </w:r>
          </w:p>
          <w:p w14:paraId="56304E79" w14:textId="77777777" w:rsidR="00867414" w:rsidRPr="005C4819" w:rsidRDefault="00867414" w:rsidP="00867414">
            <w:pPr>
              <w:tabs>
                <w:tab w:val="center" w:pos="4536"/>
                <w:tab w:val="right" w:pos="9072"/>
              </w:tabs>
              <w:spacing w:after="0" w:line="240" w:lineRule="auto"/>
              <w:ind w:left="0" w:right="0"/>
              <w:rPr>
                <w:rFonts w:ascii="Arial" w:hAnsi="Arial"/>
                <w:sz w:val="22"/>
                <w:szCs w:val="22"/>
              </w:rPr>
            </w:pPr>
            <w:r w:rsidRPr="005C4819">
              <w:rPr>
                <w:rFonts w:ascii="Arial" w:hAnsi="Arial"/>
                <w:sz w:val="22"/>
                <w:szCs w:val="22"/>
              </w:rPr>
              <w:t>Hepatit A-, B-, C-serologi (om pos. kvantifiera!)</w:t>
            </w:r>
          </w:p>
          <w:p w14:paraId="163F6009" w14:textId="77777777" w:rsidR="00867414" w:rsidRPr="005C4819" w:rsidRDefault="00867414" w:rsidP="00867414">
            <w:pPr>
              <w:tabs>
                <w:tab w:val="center" w:pos="4536"/>
                <w:tab w:val="right" w:pos="9072"/>
              </w:tabs>
              <w:spacing w:after="0" w:line="240" w:lineRule="auto"/>
              <w:ind w:left="0" w:right="0"/>
              <w:rPr>
                <w:rFonts w:ascii="Arial" w:hAnsi="Arial"/>
                <w:sz w:val="22"/>
                <w:szCs w:val="22"/>
              </w:rPr>
            </w:pPr>
            <w:r w:rsidRPr="005C4819">
              <w:rPr>
                <w:rFonts w:ascii="Arial" w:hAnsi="Arial"/>
                <w:sz w:val="22"/>
                <w:szCs w:val="22"/>
              </w:rPr>
              <w:t>Vaccinera om ej immun</w:t>
            </w:r>
          </w:p>
        </w:tc>
        <w:tc>
          <w:tcPr>
            <w:tcW w:w="1119" w:type="dxa"/>
            <w:shd w:val="clear" w:color="auto" w:fill="auto"/>
          </w:tcPr>
          <w:p w14:paraId="1853F836" w14:textId="77777777" w:rsidR="00867414" w:rsidRPr="005C4819" w:rsidRDefault="00867414" w:rsidP="00867414">
            <w:pPr>
              <w:tabs>
                <w:tab w:val="center" w:pos="4536"/>
                <w:tab w:val="right" w:pos="9072"/>
              </w:tabs>
              <w:spacing w:after="0" w:line="240" w:lineRule="auto"/>
              <w:ind w:left="0" w:right="0"/>
              <w:rPr>
                <w:rFonts w:ascii="Arial" w:hAnsi="Arial"/>
                <w:sz w:val="22"/>
                <w:szCs w:val="22"/>
              </w:rPr>
            </w:pPr>
          </w:p>
        </w:tc>
      </w:tr>
      <w:tr w:rsidR="00867414" w:rsidRPr="00867414" w14:paraId="7F022E87" w14:textId="77777777" w:rsidTr="0032688F">
        <w:trPr>
          <w:trHeight w:val="583"/>
        </w:trPr>
        <w:tc>
          <w:tcPr>
            <w:tcW w:w="2588" w:type="dxa"/>
            <w:shd w:val="clear" w:color="auto" w:fill="auto"/>
          </w:tcPr>
          <w:p w14:paraId="2B18BB1D" w14:textId="77777777" w:rsidR="00867414" w:rsidRPr="005C4819" w:rsidRDefault="00867414" w:rsidP="00867414">
            <w:pPr>
              <w:tabs>
                <w:tab w:val="center" w:pos="4536"/>
                <w:tab w:val="right" w:pos="9072"/>
              </w:tabs>
              <w:spacing w:after="0" w:line="240" w:lineRule="auto"/>
              <w:ind w:left="0" w:right="0"/>
              <w:rPr>
                <w:rFonts w:ascii="Arial" w:hAnsi="Arial"/>
                <w:sz w:val="22"/>
                <w:szCs w:val="22"/>
              </w:rPr>
            </w:pPr>
            <w:r w:rsidRPr="005C4819">
              <w:rPr>
                <w:rFonts w:ascii="Arial" w:hAnsi="Arial"/>
                <w:sz w:val="22"/>
                <w:szCs w:val="22"/>
              </w:rPr>
              <w:t>Tumörantikroppar</w:t>
            </w:r>
          </w:p>
        </w:tc>
        <w:tc>
          <w:tcPr>
            <w:tcW w:w="5532" w:type="dxa"/>
            <w:shd w:val="clear" w:color="auto" w:fill="auto"/>
          </w:tcPr>
          <w:p w14:paraId="6ECF025A" w14:textId="77777777" w:rsidR="00867414" w:rsidRPr="005C4819" w:rsidRDefault="00867414" w:rsidP="00867414">
            <w:pPr>
              <w:tabs>
                <w:tab w:val="center" w:pos="4536"/>
                <w:tab w:val="right" w:pos="9072"/>
              </w:tabs>
              <w:spacing w:after="0" w:line="240" w:lineRule="auto"/>
              <w:ind w:left="0" w:right="0"/>
              <w:rPr>
                <w:rFonts w:ascii="Arial" w:hAnsi="Arial"/>
                <w:sz w:val="22"/>
                <w:szCs w:val="22"/>
              </w:rPr>
            </w:pPr>
            <w:r w:rsidRPr="005C4819">
              <w:rPr>
                <w:rFonts w:ascii="Arial" w:hAnsi="Arial"/>
                <w:sz w:val="22"/>
                <w:szCs w:val="22"/>
              </w:rPr>
              <w:t>Alfafetoprotein</w:t>
            </w:r>
          </w:p>
          <w:p w14:paraId="169A2717" w14:textId="77777777" w:rsidR="00867414" w:rsidRPr="005C4819" w:rsidRDefault="00867414" w:rsidP="00867414">
            <w:pPr>
              <w:tabs>
                <w:tab w:val="center" w:pos="4536"/>
                <w:tab w:val="right" w:pos="9072"/>
              </w:tabs>
              <w:spacing w:after="0" w:line="240" w:lineRule="auto"/>
              <w:ind w:left="0" w:right="0"/>
              <w:rPr>
                <w:rFonts w:ascii="Arial" w:hAnsi="Arial"/>
                <w:sz w:val="22"/>
                <w:szCs w:val="22"/>
              </w:rPr>
            </w:pPr>
            <w:r w:rsidRPr="005C4819">
              <w:rPr>
                <w:rFonts w:ascii="Arial" w:hAnsi="Arial"/>
                <w:sz w:val="22"/>
                <w:szCs w:val="22"/>
              </w:rPr>
              <w:t>CA 19-9, CEA</w:t>
            </w:r>
          </w:p>
        </w:tc>
        <w:tc>
          <w:tcPr>
            <w:tcW w:w="1119" w:type="dxa"/>
            <w:shd w:val="clear" w:color="auto" w:fill="auto"/>
          </w:tcPr>
          <w:p w14:paraId="32DA6284" w14:textId="77777777" w:rsidR="00867414" w:rsidRPr="005C4819" w:rsidRDefault="00867414" w:rsidP="00867414">
            <w:pPr>
              <w:tabs>
                <w:tab w:val="center" w:pos="4536"/>
                <w:tab w:val="right" w:pos="9072"/>
              </w:tabs>
              <w:spacing w:after="0" w:line="240" w:lineRule="auto"/>
              <w:ind w:left="0" w:right="0"/>
              <w:rPr>
                <w:rFonts w:ascii="Arial" w:hAnsi="Arial"/>
                <w:sz w:val="22"/>
                <w:szCs w:val="22"/>
              </w:rPr>
            </w:pPr>
          </w:p>
        </w:tc>
      </w:tr>
      <w:tr w:rsidR="00867414" w:rsidRPr="00867414" w14:paraId="40A82D51" w14:textId="77777777" w:rsidTr="0032688F">
        <w:trPr>
          <w:trHeight w:val="583"/>
        </w:trPr>
        <w:tc>
          <w:tcPr>
            <w:tcW w:w="2588" w:type="dxa"/>
            <w:shd w:val="clear" w:color="auto" w:fill="auto"/>
          </w:tcPr>
          <w:p w14:paraId="11BFE350" w14:textId="77777777" w:rsidR="00867414" w:rsidRPr="005C4819" w:rsidRDefault="00867414" w:rsidP="00867414">
            <w:pPr>
              <w:tabs>
                <w:tab w:val="center" w:pos="4536"/>
                <w:tab w:val="right" w:pos="9072"/>
              </w:tabs>
              <w:spacing w:after="0" w:line="240" w:lineRule="auto"/>
              <w:ind w:left="0" w:right="0"/>
              <w:rPr>
                <w:rFonts w:ascii="Arial" w:hAnsi="Arial"/>
                <w:sz w:val="22"/>
                <w:szCs w:val="22"/>
              </w:rPr>
            </w:pPr>
            <w:r w:rsidRPr="005C4819">
              <w:rPr>
                <w:rFonts w:ascii="Arial" w:hAnsi="Arial"/>
                <w:sz w:val="22"/>
                <w:szCs w:val="22"/>
              </w:rPr>
              <w:t>Hjärt- och njurfunktion</w:t>
            </w:r>
          </w:p>
        </w:tc>
        <w:tc>
          <w:tcPr>
            <w:tcW w:w="5532" w:type="dxa"/>
            <w:shd w:val="clear" w:color="auto" w:fill="auto"/>
          </w:tcPr>
          <w:p w14:paraId="098027B1" w14:textId="77777777" w:rsidR="00867414" w:rsidRPr="005C4819" w:rsidRDefault="00867414" w:rsidP="00867414">
            <w:pPr>
              <w:tabs>
                <w:tab w:val="center" w:pos="4536"/>
                <w:tab w:val="right" w:pos="9072"/>
              </w:tabs>
              <w:spacing w:after="0" w:line="240" w:lineRule="auto"/>
              <w:ind w:left="0" w:right="0"/>
              <w:rPr>
                <w:rFonts w:ascii="Arial" w:hAnsi="Arial"/>
                <w:sz w:val="22"/>
                <w:szCs w:val="22"/>
                <w:lang w:val="en-GB"/>
              </w:rPr>
            </w:pPr>
            <w:r w:rsidRPr="005C4819">
              <w:rPr>
                <w:rFonts w:ascii="Arial" w:hAnsi="Arial"/>
                <w:sz w:val="22"/>
                <w:szCs w:val="22"/>
                <w:lang w:val="en-GB"/>
              </w:rPr>
              <w:t>EKG</w:t>
            </w:r>
          </w:p>
          <w:p w14:paraId="147F6A8D" w14:textId="77777777" w:rsidR="00867414" w:rsidRPr="005C4819" w:rsidRDefault="00867414" w:rsidP="00867414">
            <w:pPr>
              <w:tabs>
                <w:tab w:val="center" w:pos="4536"/>
                <w:tab w:val="right" w:pos="9072"/>
              </w:tabs>
              <w:spacing w:after="0" w:line="240" w:lineRule="auto"/>
              <w:ind w:left="0" w:right="0"/>
              <w:rPr>
                <w:rFonts w:ascii="Arial" w:hAnsi="Arial"/>
                <w:sz w:val="22"/>
                <w:szCs w:val="22"/>
                <w:lang w:val="en-GB"/>
              </w:rPr>
            </w:pPr>
            <w:r w:rsidRPr="005C4819">
              <w:rPr>
                <w:rFonts w:ascii="Arial" w:hAnsi="Arial"/>
                <w:sz w:val="22"/>
                <w:szCs w:val="22"/>
                <w:lang w:val="en-GB"/>
              </w:rPr>
              <w:t>UCG</w:t>
            </w:r>
          </w:p>
          <w:p w14:paraId="77274E01" w14:textId="77777777" w:rsidR="00867414" w:rsidRPr="005C4819" w:rsidRDefault="00867414" w:rsidP="00867414">
            <w:pPr>
              <w:tabs>
                <w:tab w:val="center" w:pos="4536"/>
                <w:tab w:val="right" w:pos="9072"/>
              </w:tabs>
              <w:spacing w:after="0" w:line="240" w:lineRule="auto"/>
              <w:ind w:left="0" w:right="0"/>
              <w:rPr>
                <w:rFonts w:ascii="Arial" w:hAnsi="Arial"/>
                <w:sz w:val="22"/>
                <w:szCs w:val="22"/>
                <w:lang w:val="en-GB"/>
              </w:rPr>
            </w:pPr>
            <w:r w:rsidRPr="005C4819">
              <w:rPr>
                <w:rFonts w:ascii="Arial" w:hAnsi="Arial"/>
                <w:sz w:val="22"/>
                <w:szCs w:val="22"/>
                <w:lang w:val="en-GB"/>
              </w:rPr>
              <w:t xml:space="preserve">Chrom-EDTA- alt iohexolclearance </w:t>
            </w:r>
          </w:p>
          <w:p w14:paraId="39E871B4" w14:textId="77777777" w:rsidR="00867414" w:rsidRPr="005C4819" w:rsidRDefault="00867414" w:rsidP="00867414">
            <w:pPr>
              <w:tabs>
                <w:tab w:val="center" w:pos="4536"/>
                <w:tab w:val="right" w:pos="9072"/>
              </w:tabs>
              <w:spacing w:after="0" w:line="240" w:lineRule="auto"/>
              <w:ind w:left="0" w:right="0"/>
              <w:rPr>
                <w:rFonts w:ascii="Arial" w:hAnsi="Arial"/>
                <w:sz w:val="22"/>
                <w:szCs w:val="22"/>
                <w:lang w:val="en-GB"/>
              </w:rPr>
            </w:pPr>
            <w:r w:rsidRPr="005C4819">
              <w:rPr>
                <w:rFonts w:ascii="Arial" w:hAnsi="Arial"/>
                <w:sz w:val="22"/>
                <w:szCs w:val="22"/>
                <w:lang w:val="en-GB"/>
              </w:rPr>
              <w:t>Radiorenogram (separatclearance)</w:t>
            </w:r>
          </w:p>
        </w:tc>
        <w:tc>
          <w:tcPr>
            <w:tcW w:w="1119" w:type="dxa"/>
            <w:shd w:val="clear" w:color="auto" w:fill="auto"/>
          </w:tcPr>
          <w:p w14:paraId="255ECB40" w14:textId="77777777" w:rsidR="00867414" w:rsidRPr="005C4819" w:rsidRDefault="00867414" w:rsidP="00867414">
            <w:pPr>
              <w:tabs>
                <w:tab w:val="center" w:pos="4536"/>
                <w:tab w:val="right" w:pos="9072"/>
              </w:tabs>
              <w:spacing w:after="0" w:line="240" w:lineRule="auto"/>
              <w:ind w:left="0" w:right="0"/>
              <w:rPr>
                <w:rFonts w:ascii="Arial" w:hAnsi="Arial"/>
                <w:sz w:val="22"/>
                <w:szCs w:val="22"/>
                <w:lang w:val="en-GB"/>
              </w:rPr>
            </w:pPr>
          </w:p>
        </w:tc>
      </w:tr>
      <w:tr w:rsidR="00867414" w:rsidRPr="00867414" w14:paraId="5B86BBDC" w14:textId="77777777" w:rsidTr="0032688F">
        <w:trPr>
          <w:trHeight w:val="632"/>
        </w:trPr>
        <w:tc>
          <w:tcPr>
            <w:tcW w:w="2588" w:type="dxa"/>
            <w:shd w:val="clear" w:color="auto" w:fill="auto"/>
          </w:tcPr>
          <w:p w14:paraId="0EDF58D1" w14:textId="77777777" w:rsidR="00867414" w:rsidRPr="005C4819" w:rsidRDefault="00867414" w:rsidP="00867414">
            <w:pPr>
              <w:tabs>
                <w:tab w:val="center" w:pos="4536"/>
                <w:tab w:val="right" w:pos="9072"/>
              </w:tabs>
              <w:spacing w:after="0" w:line="240" w:lineRule="auto"/>
              <w:ind w:left="0" w:right="0"/>
              <w:rPr>
                <w:rFonts w:ascii="Arial" w:hAnsi="Arial"/>
                <w:sz w:val="22"/>
                <w:szCs w:val="22"/>
              </w:rPr>
            </w:pPr>
            <w:r w:rsidRPr="005C4819">
              <w:rPr>
                <w:rFonts w:ascii="Arial" w:hAnsi="Arial"/>
                <w:sz w:val="22"/>
                <w:szCs w:val="22"/>
              </w:rPr>
              <w:t xml:space="preserve">Tumörutredning </w:t>
            </w:r>
          </w:p>
          <w:p w14:paraId="295EFBFB" w14:textId="77777777" w:rsidR="00867414" w:rsidRPr="005C4819" w:rsidRDefault="00867414" w:rsidP="00867414">
            <w:pPr>
              <w:tabs>
                <w:tab w:val="center" w:pos="4536"/>
                <w:tab w:val="right" w:pos="9072"/>
              </w:tabs>
              <w:spacing w:after="0" w:line="240" w:lineRule="auto"/>
              <w:ind w:left="0" w:right="0"/>
              <w:rPr>
                <w:rFonts w:ascii="Arial" w:hAnsi="Arial"/>
                <w:sz w:val="22"/>
                <w:szCs w:val="22"/>
              </w:rPr>
            </w:pPr>
            <w:r w:rsidRPr="005C4819">
              <w:rPr>
                <w:rFonts w:ascii="Arial" w:hAnsi="Arial"/>
                <w:sz w:val="22"/>
                <w:szCs w:val="22"/>
              </w:rPr>
              <w:t>(se övriga pm)</w:t>
            </w:r>
          </w:p>
        </w:tc>
        <w:tc>
          <w:tcPr>
            <w:tcW w:w="5532" w:type="dxa"/>
            <w:shd w:val="clear" w:color="auto" w:fill="auto"/>
          </w:tcPr>
          <w:p w14:paraId="3BF58C8C" w14:textId="77777777" w:rsidR="00867414" w:rsidRPr="005C4819" w:rsidRDefault="00867414" w:rsidP="00867414">
            <w:pPr>
              <w:tabs>
                <w:tab w:val="center" w:pos="4536"/>
                <w:tab w:val="right" w:pos="9072"/>
              </w:tabs>
              <w:spacing w:after="0" w:line="240" w:lineRule="auto"/>
              <w:ind w:left="0" w:right="0"/>
              <w:rPr>
                <w:rFonts w:ascii="Arial" w:hAnsi="Arial"/>
                <w:sz w:val="22"/>
                <w:szCs w:val="22"/>
              </w:rPr>
            </w:pPr>
            <w:r w:rsidRPr="005C4819">
              <w:rPr>
                <w:rFonts w:ascii="Arial" w:hAnsi="Arial"/>
                <w:sz w:val="22"/>
                <w:szCs w:val="22"/>
              </w:rPr>
              <w:t>CT thorax och buk</w:t>
            </w:r>
          </w:p>
          <w:p w14:paraId="561DB1D2" w14:textId="77777777" w:rsidR="00867414" w:rsidRPr="005C4819" w:rsidRDefault="00867414" w:rsidP="00867414">
            <w:pPr>
              <w:tabs>
                <w:tab w:val="center" w:pos="4536"/>
                <w:tab w:val="right" w:pos="9072"/>
              </w:tabs>
              <w:spacing w:after="0" w:line="240" w:lineRule="auto"/>
              <w:ind w:left="0" w:right="0"/>
              <w:rPr>
                <w:rFonts w:ascii="Arial" w:hAnsi="Arial"/>
                <w:sz w:val="22"/>
                <w:szCs w:val="22"/>
              </w:rPr>
            </w:pPr>
            <w:r w:rsidRPr="005C4819">
              <w:rPr>
                <w:rFonts w:ascii="Arial" w:hAnsi="Arial"/>
                <w:sz w:val="22"/>
                <w:szCs w:val="22"/>
              </w:rPr>
              <w:t>MR och MRCP lever</w:t>
            </w:r>
          </w:p>
          <w:p w14:paraId="4C3BB2C2" w14:textId="77777777" w:rsidR="00867414" w:rsidRPr="005C4819" w:rsidRDefault="00867414" w:rsidP="00867414">
            <w:pPr>
              <w:tabs>
                <w:tab w:val="center" w:pos="4536"/>
                <w:tab w:val="right" w:pos="9072"/>
              </w:tabs>
              <w:spacing w:after="0" w:line="240" w:lineRule="auto"/>
              <w:ind w:left="0" w:right="0"/>
              <w:rPr>
                <w:rFonts w:ascii="Arial" w:hAnsi="Arial"/>
                <w:sz w:val="22"/>
                <w:szCs w:val="22"/>
              </w:rPr>
            </w:pPr>
            <w:r w:rsidRPr="005C4819">
              <w:rPr>
                <w:rFonts w:ascii="Arial" w:hAnsi="Arial"/>
                <w:sz w:val="22"/>
                <w:szCs w:val="22"/>
              </w:rPr>
              <w:t>PET-scan</w:t>
            </w:r>
          </w:p>
          <w:p w14:paraId="2945A4C7" w14:textId="77777777" w:rsidR="00867414" w:rsidRPr="005C4819" w:rsidRDefault="00867414" w:rsidP="00867414">
            <w:pPr>
              <w:tabs>
                <w:tab w:val="center" w:pos="4536"/>
                <w:tab w:val="right" w:pos="9072"/>
              </w:tabs>
              <w:spacing w:after="0" w:line="240" w:lineRule="auto"/>
              <w:ind w:left="0" w:right="0"/>
              <w:rPr>
                <w:rFonts w:ascii="Arial" w:hAnsi="Arial"/>
                <w:sz w:val="22"/>
                <w:szCs w:val="22"/>
              </w:rPr>
            </w:pPr>
            <w:r w:rsidRPr="005C4819">
              <w:rPr>
                <w:rFonts w:ascii="Arial" w:hAnsi="Arial"/>
                <w:sz w:val="22"/>
                <w:szCs w:val="22"/>
              </w:rPr>
              <w:t>Skelettscintgrafi</w:t>
            </w:r>
          </w:p>
          <w:p w14:paraId="6FCF3A23" w14:textId="77777777" w:rsidR="00867414" w:rsidRPr="005C4819" w:rsidRDefault="00867414" w:rsidP="00867414">
            <w:pPr>
              <w:tabs>
                <w:tab w:val="center" w:pos="4536"/>
                <w:tab w:val="right" w:pos="9072"/>
              </w:tabs>
              <w:spacing w:after="0" w:line="240" w:lineRule="auto"/>
              <w:ind w:left="0" w:right="0"/>
              <w:rPr>
                <w:rFonts w:ascii="Arial" w:hAnsi="Arial"/>
                <w:sz w:val="22"/>
                <w:szCs w:val="22"/>
              </w:rPr>
            </w:pPr>
            <w:r w:rsidRPr="005C4819">
              <w:rPr>
                <w:rFonts w:ascii="Arial" w:hAnsi="Arial"/>
                <w:sz w:val="22"/>
                <w:szCs w:val="22"/>
              </w:rPr>
              <w:t>Endoskopiskt ultraljud med mapping av lymfkörtlar samt borstcytologi (EUS)</w:t>
            </w:r>
          </w:p>
          <w:p w14:paraId="7BF6345E" w14:textId="77777777" w:rsidR="00867414" w:rsidRPr="005C4819" w:rsidRDefault="00867414" w:rsidP="00867414">
            <w:pPr>
              <w:tabs>
                <w:tab w:val="center" w:pos="4536"/>
                <w:tab w:val="right" w:pos="9072"/>
              </w:tabs>
              <w:spacing w:after="0" w:line="240" w:lineRule="auto"/>
              <w:ind w:left="0" w:right="0"/>
              <w:rPr>
                <w:rFonts w:ascii="Arial" w:hAnsi="Arial"/>
                <w:sz w:val="22"/>
                <w:szCs w:val="22"/>
              </w:rPr>
            </w:pPr>
            <w:r w:rsidRPr="005C4819">
              <w:rPr>
                <w:rFonts w:ascii="Arial" w:hAnsi="Arial"/>
                <w:sz w:val="22"/>
                <w:szCs w:val="22"/>
              </w:rPr>
              <w:t>Analys av aneuploidi</w:t>
            </w:r>
          </w:p>
        </w:tc>
        <w:tc>
          <w:tcPr>
            <w:tcW w:w="1119" w:type="dxa"/>
            <w:shd w:val="clear" w:color="auto" w:fill="auto"/>
          </w:tcPr>
          <w:p w14:paraId="2F43EA78" w14:textId="77777777" w:rsidR="00867414" w:rsidRPr="005C4819" w:rsidRDefault="00867414" w:rsidP="00867414">
            <w:pPr>
              <w:tabs>
                <w:tab w:val="center" w:pos="4536"/>
                <w:tab w:val="right" w:pos="9072"/>
              </w:tabs>
              <w:spacing w:after="0" w:line="240" w:lineRule="auto"/>
              <w:ind w:left="0" w:right="0"/>
              <w:rPr>
                <w:rFonts w:ascii="Arial" w:hAnsi="Arial"/>
                <w:sz w:val="22"/>
                <w:szCs w:val="22"/>
              </w:rPr>
            </w:pPr>
          </w:p>
        </w:tc>
      </w:tr>
      <w:tr w:rsidR="00867414" w:rsidRPr="00867414" w14:paraId="1DE1E91E" w14:textId="77777777" w:rsidTr="0032688F">
        <w:trPr>
          <w:trHeight w:val="632"/>
        </w:trPr>
        <w:tc>
          <w:tcPr>
            <w:tcW w:w="2588" w:type="dxa"/>
            <w:shd w:val="clear" w:color="auto" w:fill="auto"/>
          </w:tcPr>
          <w:p w14:paraId="5AE1BE96" w14:textId="77777777" w:rsidR="00867414" w:rsidRPr="005C4819" w:rsidRDefault="00867414" w:rsidP="00867414">
            <w:pPr>
              <w:tabs>
                <w:tab w:val="center" w:pos="4536"/>
                <w:tab w:val="right" w:pos="9072"/>
              </w:tabs>
              <w:spacing w:after="0" w:line="240" w:lineRule="auto"/>
              <w:ind w:left="0" w:right="0"/>
              <w:rPr>
                <w:rFonts w:ascii="Arial" w:hAnsi="Arial"/>
                <w:sz w:val="22"/>
                <w:szCs w:val="22"/>
              </w:rPr>
            </w:pPr>
            <w:r w:rsidRPr="005C4819">
              <w:rPr>
                <w:rFonts w:ascii="Arial" w:hAnsi="Arial"/>
                <w:sz w:val="22"/>
                <w:szCs w:val="22"/>
              </w:rPr>
              <w:t>Blodcentralen</w:t>
            </w:r>
          </w:p>
        </w:tc>
        <w:tc>
          <w:tcPr>
            <w:tcW w:w="5532" w:type="dxa"/>
            <w:shd w:val="clear" w:color="auto" w:fill="auto"/>
          </w:tcPr>
          <w:p w14:paraId="21596E44" w14:textId="77777777" w:rsidR="00867414" w:rsidRPr="005C4819" w:rsidRDefault="00867414" w:rsidP="00867414">
            <w:pPr>
              <w:tabs>
                <w:tab w:val="center" w:pos="4536"/>
                <w:tab w:val="right" w:pos="9072"/>
              </w:tabs>
              <w:spacing w:after="0" w:line="240" w:lineRule="auto"/>
              <w:ind w:left="0" w:right="0"/>
              <w:rPr>
                <w:rFonts w:ascii="Arial" w:hAnsi="Arial"/>
                <w:sz w:val="22"/>
                <w:szCs w:val="22"/>
              </w:rPr>
            </w:pPr>
            <w:r w:rsidRPr="005C4819">
              <w:rPr>
                <w:rFonts w:ascii="Arial" w:hAnsi="Arial"/>
                <w:sz w:val="22"/>
                <w:szCs w:val="22"/>
              </w:rPr>
              <w:t>Blodgruppering</w:t>
            </w:r>
          </w:p>
          <w:p w14:paraId="7EE7DE26" w14:textId="77777777" w:rsidR="00867414" w:rsidRPr="005C4819" w:rsidRDefault="00867414" w:rsidP="00867414">
            <w:pPr>
              <w:tabs>
                <w:tab w:val="center" w:pos="4536"/>
                <w:tab w:val="right" w:pos="9072"/>
              </w:tabs>
              <w:spacing w:after="0" w:line="240" w:lineRule="auto"/>
              <w:ind w:left="0" w:right="0"/>
              <w:rPr>
                <w:rFonts w:ascii="Arial" w:hAnsi="Arial"/>
                <w:sz w:val="22"/>
                <w:szCs w:val="22"/>
              </w:rPr>
            </w:pPr>
            <w:r w:rsidRPr="005C4819">
              <w:rPr>
                <w:rFonts w:ascii="Arial" w:hAnsi="Arial"/>
                <w:sz w:val="22"/>
                <w:szCs w:val="22"/>
              </w:rPr>
              <w:t>Vävnadstypning, 2 rör på samma blå remiss</w:t>
            </w:r>
          </w:p>
          <w:p w14:paraId="20424188" w14:textId="77777777" w:rsidR="00867414" w:rsidRPr="005C4819" w:rsidRDefault="00867414" w:rsidP="00867414">
            <w:pPr>
              <w:tabs>
                <w:tab w:val="center" w:pos="4536"/>
                <w:tab w:val="right" w:pos="9072"/>
              </w:tabs>
              <w:spacing w:after="0" w:line="240" w:lineRule="auto"/>
              <w:ind w:left="0" w:right="0"/>
              <w:rPr>
                <w:rFonts w:ascii="Arial" w:hAnsi="Arial"/>
                <w:sz w:val="22"/>
                <w:szCs w:val="22"/>
              </w:rPr>
            </w:pPr>
            <w:r w:rsidRPr="005C4819">
              <w:rPr>
                <w:rFonts w:ascii="Arial" w:hAnsi="Arial"/>
                <w:sz w:val="22"/>
                <w:szCs w:val="22"/>
              </w:rPr>
              <w:t>Lymfocytotoxtest</w:t>
            </w:r>
          </w:p>
        </w:tc>
        <w:tc>
          <w:tcPr>
            <w:tcW w:w="1119" w:type="dxa"/>
            <w:shd w:val="clear" w:color="auto" w:fill="auto"/>
          </w:tcPr>
          <w:p w14:paraId="28D8BD46" w14:textId="77777777" w:rsidR="00867414" w:rsidRPr="005C4819" w:rsidRDefault="00867414" w:rsidP="00867414">
            <w:pPr>
              <w:tabs>
                <w:tab w:val="center" w:pos="4536"/>
                <w:tab w:val="right" w:pos="9072"/>
              </w:tabs>
              <w:spacing w:after="0" w:line="240" w:lineRule="auto"/>
              <w:ind w:left="0" w:right="0"/>
              <w:rPr>
                <w:rFonts w:ascii="Arial" w:hAnsi="Arial"/>
                <w:sz w:val="22"/>
                <w:szCs w:val="22"/>
              </w:rPr>
            </w:pPr>
          </w:p>
        </w:tc>
      </w:tr>
      <w:tr w:rsidR="00867414" w:rsidRPr="00867414" w14:paraId="4E4C4E34" w14:textId="77777777" w:rsidTr="0032688F">
        <w:trPr>
          <w:trHeight w:val="632"/>
        </w:trPr>
        <w:tc>
          <w:tcPr>
            <w:tcW w:w="2588" w:type="dxa"/>
            <w:shd w:val="clear" w:color="auto" w:fill="auto"/>
          </w:tcPr>
          <w:p w14:paraId="7EB8F0B2" w14:textId="77777777" w:rsidR="00867414" w:rsidRPr="005C4819" w:rsidRDefault="00867414" w:rsidP="00867414">
            <w:pPr>
              <w:tabs>
                <w:tab w:val="center" w:pos="4536"/>
                <w:tab w:val="right" w:pos="9072"/>
              </w:tabs>
              <w:spacing w:after="0" w:line="240" w:lineRule="auto"/>
              <w:ind w:left="0" w:right="0"/>
              <w:rPr>
                <w:rFonts w:ascii="Arial" w:hAnsi="Arial"/>
                <w:sz w:val="22"/>
                <w:szCs w:val="22"/>
              </w:rPr>
            </w:pPr>
            <w:r w:rsidRPr="005C4819">
              <w:rPr>
                <w:rFonts w:ascii="Arial" w:hAnsi="Arial"/>
                <w:sz w:val="22"/>
                <w:szCs w:val="22"/>
              </w:rPr>
              <w:t>Patientanamnes</w:t>
            </w:r>
          </w:p>
          <w:p w14:paraId="17F6E3D6" w14:textId="77777777" w:rsidR="00867414" w:rsidRPr="005C4819" w:rsidRDefault="00867414" w:rsidP="00867414">
            <w:pPr>
              <w:tabs>
                <w:tab w:val="center" w:pos="4536"/>
                <w:tab w:val="right" w:pos="9072"/>
              </w:tabs>
              <w:spacing w:after="0" w:line="240" w:lineRule="auto"/>
              <w:ind w:left="0" w:right="0"/>
              <w:rPr>
                <w:rFonts w:ascii="Arial" w:hAnsi="Arial"/>
                <w:sz w:val="22"/>
                <w:szCs w:val="22"/>
              </w:rPr>
            </w:pPr>
          </w:p>
        </w:tc>
        <w:tc>
          <w:tcPr>
            <w:tcW w:w="5532" w:type="dxa"/>
            <w:shd w:val="clear" w:color="auto" w:fill="auto"/>
          </w:tcPr>
          <w:p w14:paraId="758F564A" w14:textId="77777777" w:rsidR="00867414" w:rsidRPr="005C4819" w:rsidRDefault="00867414" w:rsidP="00867414">
            <w:pPr>
              <w:tabs>
                <w:tab w:val="center" w:pos="4536"/>
                <w:tab w:val="right" w:pos="9072"/>
              </w:tabs>
              <w:spacing w:after="0" w:line="240" w:lineRule="auto"/>
              <w:ind w:left="0" w:right="0"/>
              <w:rPr>
                <w:rFonts w:ascii="Arial" w:hAnsi="Arial"/>
                <w:sz w:val="22"/>
                <w:szCs w:val="22"/>
              </w:rPr>
            </w:pPr>
            <w:r w:rsidRPr="005C4819">
              <w:rPr>
                <w:rFonts w:ascii="Arial" w:hAnsi="Arial"/>
                <w:sz w:val="22"/>
                <w:szCs w:val="22"/>
              </w:rPr>
              <w:t>Aktuell vikt och längd samt utveckling</w:t>
            </w:r>
          </w:p>
          <w:p w14:paraId="16EE5503" w14:textId="77777777" w:rsidR="00867414" w:rsidRPr="005C4819" w:rsidRDefault="00867414" w:rsidP="00867414">
            <w:pPr>
              <w:tabs>
                <w:tab w:val="center" w:pos="4536"/>
                <w:tab w:val="right" w:pos="9072"/>
              </w:tabs>
              <w:spacing w:after="0" w:line="240" w:lineRule="auto"/>
              <w:ind w:left="0" w:right="0"/>
              <w:rPr>
                <w:rFonts w:ascii="Arial" w:hAnsi="Arial"/>
                <w:sz w:val="22"/>
                <w:szCs w:val="22"/>
              </w:rPr>
            </w:pPr>
            <w:r w:rsidRPr="005C4819">
              <w:rPr>
                <w:rFonts w:ascii="Arial" w:hAnsi="Arial"/>
                <w:sz w:val="22"/>
                <w:szCs w:val="22"/>
              </w:rPr>
              <w:t>Patientenkät</w:t>
            </w:r>
          </w:p>
          <w:p w14:paraId="50401EF1" w14:textId="77777777" w:rsidR="00867414" w:rsidRPr="005C4819" w:rsidRDefault="00867414" w:rsidP="00867414">
            <w:pPr>
              <w:tabs>
                <w:tab w:val="center" w:pos="4536"/>
                <w:tab w:val="right" w:pos="9072"/>
              </w:tabs>
              <w:spacing w:after="0" w:line="240" w:lineRule="auto"/>
              <w:ind w:left="0" w:right="0"/>
              <w:rPr>
                <w:rFonts w:ascii="Arial" w:hAnsi="Arial"/>
                <w:sz w:val="22"/>
                <w:szCs w:val="22"/>
              </w:rPr>
            </w:pPr>
            <w:r w:rsidRPr="005C4819">
              <w:rPr>
                <w:rFonts w:ascii="Arial" w:hAnsi="Arial"/>
                <w:sz w:val="22"/>
                <w:szCs w:val="22"/>
              </w:rPr>
              <w:t>EORTC QLQ C-30</w:t>
            </w:r>
          </w:p>
          <w:p w14:paraId="46EFEEFF" w14:textId="77777777" w:rsidR="00867414" w:rsidRPr="005C4819" w:rsidRDefault="00867414" w:rsidP="00867414">
            <w:pPr>
              <w:tabs>
                <w:tab w:val="center" w:pos="4536"/>
                <w:tab w:val="right" w:pos="9072"/>
              </w:tabs>
              <w:spacing w:after="0" w:line="240" w:lineRule="auto"/>
              <w:ind w:left="0" w:right="0"/>
              <w:rPr>
                <w:rFonts w:ascii="Arial" w:hAnsi="Arial"/>
                <w:sz w:val="22"/>
                <w:szCs w:val="22"/>
              </w:rPr>
            </w:pPr>
            <w:r w:rsidRPr="005C4819">
              <w:rPr>
                <w:rFonts w:ascii="Arial" w:hAnsi="Arial"/>
                <w:sz w:val="22"/>
                <w:szCs w:val="22"/>
              </w:rPr>
              <w:t>SF-36</w:t>
            </w:r>
          </w:p>
          <w:p w14:paraId="7DB0989B" w14:textId="77777777" w:rsidR="00867414" w:rsidRPr="005C4819" w:rsidRDefault="00867414" w:rsidP="00867414">
            <w:pPr>
              <w:tabs>
                <w:tab w:val="center" w:pos="4536"/>
                <w:tab w:val="right" w:pos="9072"/>
              </w:tabs>
              <w:spacing w:after="0" w:line="240" w:lineRule="auto"/>
              <w:ind w:left="0" w:right="0"/>
              <w:rPr>
                <w:rFonts w:ascii="Arial" w:hAnsi="Arial"/>
                <w:sz w:val="22"/>
                <w:szCs w:val="22"/>
              </w:rPr>
            </w:pPr>
            <w:r w:rsidRPr="005C4819">
              <w:rPr>
                <w:rFonts w:ascii="Arial" w:hAnsi="Arial"/>
                <w:sz w:val="22"/>
                <w:szCs w:val="22"/>
              </w:rPr>
              <w:t>HCC-18</w:t>
            </w:r>
          </w:p>
        </w:tc>
        <w:tc>
          <w:tcPr>
            <w:tcW w:w="1119" w:type="dxa"/>
            <w:shd w:val="clear" w:color="auto" w:fill="auto"/>
          </w:tcPr>
          <w:p w14:paraId="7ADB68B1" w14:textId="77777777" w:rsidR="00867414" w:rsidRPr="005C4819" w:rsidRDefault="00867414" w:rsidP="00867414">
            <w:pPr>
              <w:tabs>
                <w:tab w:val="center" w:pos="4536"/>
                <w:tab w:val="right" w:pos="9072"/>
              </w:tabs>
              <w:spacing w:after="0" w:line="240" w:lineRule="auto"/>
              <w:ind w:left="0" w:right="0"/>
              <w:rPr>
                <w:rFonts w:ascii="Arial" w:hAnsi="Arial"/>
                <w:sz w:val="22"/>
                <w:szCs w:val="22"/>
              </w:rPr>
            </w:pPr>
          </w:p>
        </w:tc>
      </w:tr>
      <w:tr w:rsidR="00867414" w:rsidRPr="00867414" w14:paraId="431A5933" w14:textId="77777777" w:rsidTr="0032688F">
        <w:trPr>
          <w:trHeight w:val="632"/>
        </w:trPr>
        <w:tc>
          <w:tcPr>
            <w:tcW w:w="2588" w:type="dxa"/>
            <w:shd w:val="clear" w:color="auto" w:fill="auto"/>
          </w:tcPr>
          <w:p w14:paraId="6060FD20" w14:textId="77777777" w:rsidR="00867414" w:rsidRPr="005C4819" w:rsidRDefault="00867414" w:rsidP="00867414">
            <w:pPr>
              <w:tabs>
                <w:tab w:val="center" w:pos="4536"/>
                <w:tab w:val="right" w:pos="9072"/>
              </w:tabs>
              <w:spacing w:after="0" w:line="240" w:lineRule="auto"/>
              <w:ind w:left="0" w:right="0"/>
              <w:rPr>
                <w:rFonts w:ascii="Arial" w:hAnsi="Arial"/>
                <w:sz w:val="22"/>
                <w:szCs w:val="22"/>
              </w:rPr>
            </w:pPr>
            <w:r w:rsidRPr="005C4819">
              <w:rPr>
                <w:rFonts w:ascii="Arial" w:hAnsi="Arial"/>
                <w:sz w:val="22"/>
                <w:szCs w:val="22"/>
              </w:rPr>
              <w:t>Allmäntillstånd/</w:t>
            </w:r>
          </w:p>
          <w:p w14:paraId="03DBA579" w14:textId="77777777" w:rsidR="00867414" w:rsidRPr="005C4819" w:rsidRDefault="00867414" w:rsidP="00867414">
            <w:pPr>
              <w:tabs>
                <w:tab w:val="center" w:pos="4536"/>
                <w:tab w:val="right" w:pos="9072"/>
              </w:tabs>
              <w:spacing w:after="0" w:line="240" w:lineRule="auto"/>
              <w:ind w:left="0" w:right="0"/>
              <w:rPr>
                <w:rFonts w:ascii="Arial" w:hAnsi="Arial"/>
                <w:sz w:val="22"/>
                <w:szCs w:val="22"/>
              </w:rPr>
            </w:pPr>
            <w:r w:rsidRPr="005C4819">
              <w:rPr>
                <w:rFonts w:ascii="Arial" w:hAnsi="Arial"/>
                <w:sz w:val="22"/>
                <w:szCs w:val="22"/>
              </w:rPr>
              <w:t>Bedömning</w:t>
            </w:r>
          </w:p>
        </w:tc>
        <w:tc>
          <w:tcPr>
            <w:tcW w:w="5532" w:type="dxa"/>
            <w:shd w:val="clear" w:color="auto" w:fill="auto"/>
          </w:tcPr>
          <w:p w14:paraId="1C67B534" w14:textId="77777777" w:rsidR="00867414" w:rsidRPr="005C4819" w:rsidRDefault="00867414" w:rsidP="00867414">
            <w:pPr>
              <w:tabs>
                <w:tab w:val="center" w:pos="4536"/>
                <w:tab w:val="right" w:pos="9072"/>
              </w:tabs>
              <w:spacing w:after="0" w:line="240" w:lineRule="auto"/>
              <w:ind w:left="0" w:right="0"/>
              <w:rPr>
                <w:rFonts w:ascii="Arial" w:hAnsi="Arial"/>
                <w:sz w:val="22"/>
                <w:szCs w:val="22"/>
              </w:rPr>
            </w:pPr>
            <w:r w:rsidRPr="005C4819">
              <w:rPr>
                <w:rFonts w:ascii="Arial" w:hAnsi="Arial"/>
                <w:sz w:val="22"/>
                <w:szCs w:val="22"/>
              </w:rPr>
              <w:t>Kirurgsamtal med bed. av Karnofsky</w:t>
            </w:r>
          </w:p>
          <w:p w14:paraId="519F3FBE" w14:textId="77777777" w:rsidR="00867414" w:rsidRPr="005C4819" w:rsidRDefault="00867414" w:rsidP="00867414">
            <w:pPr>
              <w:tabs>
                <w:tab w:val="center" w:pos="4536"/>
                <w:tab w:val="right" w:pos="9072"/>
              </w:tabs>
              <w:spacing w:after="0" w:line="240" w:lineRule="auto"/>
              <w:ind w:left="0" w:right="0"/>
              <w:rPr>
                <w:rFonts w:ascii="Arial" w:hAnsi="Arial"/>
                <w:sz w:val="22"/>
                <w:szCs w:val="22"/>
              </w:rPr>
            </w:pPr>
            <w:r w:rsidRPr="005C4819">
              <w:rPr>
                <w:rFonts w:ascii="Arial" w:hAnsi="Arial"/>
                <w:sz w:val="22"/>
                <w:szCs w:val="22"/>
              </w:rPr>
              <w:t>Hepatologsamtal</w:t>
            </w:r>
          </w:p>
          <w:p w14:paraId="655D2A2C" w14:textId="77777777" w:rsidR="00867414" w:rsidRPr="005C4819" w:rsidRDefault="00867414" w:rsidP="00867414">
            <w:pPr>
              <w:tabs>
                <w:tab w:val="center" w:pos="4536"/>
                <w:tab w:val="right" w:pos="9072"/>
              </w:tabs>
              <w:spacing w:after="0" w:line="240" w:lineRule="auto"/>
              <w:ind w:left="0" w:right="0"/>
              <w:rPr>
                <w:rFonts w:ascii="Arial" w:hAnsi="Arial"/>
                <w:sz w:val="22"/>
                <w:szCs w:val="22"/>
              </w:rPr>
            </w:pPr>
            <w:r w:rsidRPr="005C4819">
              <w:rPr>
                <w:rFonts w:ascii="Arial" w:hAnsi="Arial"/>
                <w:sz w:val="22"/>
                <w:szCs w:val="22"/>
              </w:rPr>
              <w:t>Sjukgymnast</w:t>
            </w:r>
          </w:p>
          <w:p w14:paraId="4227C522" w14:textId="77777777" w:rsidR="00867414" w:rsidRPr="005C4819" w:rsidRDefault="00867414" w:rsidP="00867414">
            <w:pPr>
              <w:tabs>
                <w:tab w:val="center" w:pos="4536"/>
                <w:tab w:val="right" w:pos="9072"/>
              </w:tabs>
              <w:spacing w:after="0" w:line="240" w:lineRule="auto"/>
              <w:ind w:left="0" w:right="0"/>
              <w:rPr>
                <w:rFonts w:ascii="Arial" w:hAnsi="Arial"/>
                <w:sz w:val="22"/>
                <w:szCs w:val="22"/>
              </w:rPr>
            </w:pPr>
            <w:r w:rsidRPr="005C4819">
              <w:rPr>
                <w:rFonts w:ascii="Arial" w:hAnsi="Arial"/>
                <w:sz w:val="22"/>
                <w:szCs w:val="22"/>
              </w:rPr>
              <w:t>Kurator</w:t>
            </w:r>
          </w:p>
          <w:p w14:paraId="0AC27974" w14:textId="77777777" w:rsidR="00867414" w:rsidRPr="005C4819" w:rsidRDefault="00867414" w:rsidP="00867414">
            <w:pPr>
              <w:tabs>
                <w:tab w:val="center" w:pos="4536"/>
                <w:tab w:val="right" w:pos="9072"/>
              </w:tabs>
              <w:spacing w:after="0" w:line="240" w:lineRule="auto"/>
              <w:ind w:left="0" w:right="0"/>
              <w:rPr>
                <w:rFonts w:ascii="Arial" w:hAnsi="Arial"/>
                <w:sz w:val="22"/>
                <w:szCs w:val="22"/>
              </w:rPr>
            </w:pPr>
            <w:r w:rsidRPr="005C4819">
              <w:rPr>
                <w:rFonts w:ascii="Arial" w:hAnsi="Arial"/>
                <w:sz w:val="22"/>
                <w:szCs w:val="22"/>
              </w:rPr>
              <w:t>Dietist</w:t>
            </w:r>
          </w:p>
          <w:p w14:paraId="61BA1149" w14:textId="77777777" w:rsidR="00867414" w:rsidRPr="005C4819" w:rsidRDefault="00867414" w:rsidP="00867414">
            <w:pPr>
              <w:tabs>
                <w:tab w:val="center" w:pos="4536"/>
                <w:tab w:val="right" w:pos="9072"/>
              </w:tabs>
              <w:spacing w:after="0" w:line="240" w:lineRule="auto"/>
              <w:ind w:left="0" w:right="0"/>
              <w:rPr>
                <w:rFonts w:ascii="Arial" w:hAnsi="Arial"/>
                <w:sz w:val="22"/>
                <w:szCs w:val="22"/>
              </w:rPr>
            </w:pPr>
            <w:r w:rsidRPr="005C4819">
              <w:rPr>
                <w:rFonts w:ascii="Arial" w:hAnsi="Arial"/>
                <w:sz w:val="22"/>
                <w:szCs w:val="22"/>
              </w:rPr>
              <w:t>Tandläkare</w:t>
            </w:r>
          </w:p>
        </w:tc>
        <w:tc>
          <w:tcPr>
            <w:tcW w:w="1119" w:type="dxa"/>
            <w:shd w:val="clear" w:color="auto" w:fill="auto"/>
          </w:tcPr>
          <w:p w14:paraId="3A35F590" w14:textId="77777777" w:rsidR="00867414" w:rsidRPr="005C4819" w:rsidRDefault="00867414" w:rsidP="00867414">
            <w:pPr>
              <w:tabs>
                <w:tab w:val="center" w:pos="4536"/>
                <w:tab w:val="right" w:pos="9072"/>
              </w:tabs>
              <w:spacing w:after="0" w:line="240" w:lineRule="auto"/>
              <w:ind w:left="0" w:right="0"/>
              <w:rPr>
                <w:rFonts w:ascii="Arial" w:hAnsi="Arial"/>
                <w:sz w:val="22"/>
                <w:szCs w:val="22"/>
              </w:rPr>
            </w:pPr>
          </w:p>
        </w:tc>
      </w:tr>
    </w:tbl>
    <w:p w14:paraId="64DCC2BB" w14:textId="77777777" w:rsidR="00867414" w:rsidRPr="00867414" w:rsidRDefault="00867414" w:rsidP="0086741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left="0" w:right="0"/>
        <w:rPr>
          <w:rFonts w:ascii="Arial" w:hAnsi="Arial" w:cs="Helvetica"/>
          <w:lang w:val="en-GB"/>
        </w:rPr>
      </w:pPr>
    </w:p>
    <w:p w14:paraId="04276B89" w14:textId="77777777" w:rsidR="00867414" w:rsidRPr="00867414" w:rsidRDefault="00867414" w:rsidP="00867414">
      <w:pPr>
        <w:keepNext/>
        <w:spacing w:line="240" w:lineRule="auto"/>
        <w:ind w:left="0" w:right="0"/>
        <w:outlineLvl w:val="1"/>
        <w:rPr>
          <w:rFonts w:ascii="Arial" w:hAnsi="Arial"/>
          <w:b/>
          <w:sz w:val="28"/>
          <w:szCs w:val="28"/>
        </w:rPr>
      </w:pPr>
    </w:p>
    <w:p w14:paraId="775513F3" w14:textId="77777777" w:rsidR="00867414" w:rsidRPr="00867414" w:rsidRDefault="00867414" w:rsidP="00867414">
      <w:pPr>
        <w:keepNext/>
        <w:spacing w:line="240" w:lineRule="auto"/>
        <w:ind w:left="0" w:right="0"/>
        <w:outlineLvl w:val="1"/>
        <w:rPr>
          <w:rFonts w:ascii="Arial" w:hAnsi="Arial"/>
          <w:b/>
          <w:sz w:val="28"/>
          <w:szCs w:val="28"/>
        </w:rPr>
      </w:pPr>
    </w:p>
    <w:p w14:paraId="15EB3F6D" w14:textId="77777777" w:rsidR="00867414" w:rsidRPr="00867414" w:rsidRDefault="00867414" w:rsidP="00867414">
      <w:pPr>
        <w:keepNext/>
        <w:spacing w:line="240" w:lineRule="auto"/>
        <w:ind w:left="0" w:right="0"/>
        <w:outlineLvl w:val="1"/>
        <w:rPr>
          <w:rFonts w:ascii="Arial" w:hAnsi="Arial"/>
          <w:b/>
          <w:sz w:val="28"/>
          <w:szCs w:val="28"/>
        </w:rPr>
      </w:pPr>
    </w:p>
    <w:p w14:paraId="7CECECAB" w14:textId="77777777" w:rsidR="00867414" w:rsidRPr="00867414" w:rsidRDefault="00867414" w:rsidP="005C4819">
      <w:pPr>
        <w:pStyle w:val="MellanrubrikVGR"/>
        <w:rPr>
          <w:rFonts w:cs="Helvetica"/>
          <w:sz w:val="36"/>
          <w:szCs w:val="32"/>
        </w:rPr>
      </w:pPr>
      <w:r w:rsidRPr="00867414">
        <w:t>Staging</w:t>
      </w:r>
    </w:p>
    <w:p w14:paraId="2840658B" w14:textId="77777777" w:rsidR="00867414" w:rsidRPr="005C4819" w:rsidRDefault="00867414" w:rsidP="005C4819">
      <w:pPr>
        <w:rPr>
          <w:sz w:val="22"/>
          <w:szCs w:val="22"/>
        </w:rPr>
      </w:pPr>
      <w:r w:rsidRPr="005C4819">
        <w:rPr>
          <w:sz w:val="22"/>
          <w:szCs w:val="22"/>
        </w:rPr>
        <w:t>Vid misstanke om malign striktur i gallvägarna skall följande fastställas:</w:t>
      </w:r>
    </w:p>
    <w:p w14:paraId="49843E11" w14:textId="77777777" w:rsidR="00867414" w:rsidRPr="005C4819" w:rsidRDefault="00867414" w:rsidP="005C4819">
      <w:pPr>
        <w:rPr>
          <w:sz w:val="22"/>
          <w:szCs w:val="22"/>
        </w:rPr>
      </w:pPr>
      <w:r w:rsidRPr="005C4819">
        <w:rPr>
          <w:sz w:val="22"/>
          <w:szCs w:val="22"/>
        </w:rPr>
        <w:t>Utbredning av strikturer. Kan utbredning klassas enligt Bismuth? Visualiserbar tumör?</w:t>
      </w:r>
    </w:p>
    <w:p w14:paraId="714DF155" w14:textId="77777777" w:rsidR="00867414" w:rsidRPr="005C4819" w:rsidRDefault="00867414" w:rsidP="005C4819">
      <w:pPr>
        <w:rPr>
          <w:sz w:val="22"/>
          <w:szCs w:val="22"/>
        </w:rPr>
      </w:pPr>
      <w:r w:rsidRPr="005C4819">
        <w:rPr>
          <w:sz w:val="22"/>
          <w:szCs w:val="22"/>
        </w:rPr>
        <w:t>Multifokalitet? Utbrednng med hänsyn till TNM?</w:t>
      </w:r>
    </w:p>
    <w:p w14:paraId="56303DF1" w14:textId="77777777" w:rsidR="00867414" w:rsidRPr="00867414" w:rsidRDefault="00867414" w:rsidP="0086741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left="0" w:right="0"/>
        <w:rPr>
          <w:rFonts w:ascii="Arial" w:hAnsi="Arial" w:cs="Helvetica"/>
        </w:rPr>
      </w:pPr>
    </w:p>
    <w:p w14:paraId="13C52E54" w14:textId="70BFB43D" w:rsidR="00867414" w:rsidRPr="00867414" w:rsidRDefault="00867414" w:rsidP="0086741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left="0" w:right="0"/>
        <w:rPr>
          <w:rFonts w:ascii="Arial" w:hAnsi="Arial" w:cs="Helvetica"/>
        </w:rPr>
      </w:pPr>
      <w:r w:rsidRPr="00867414">
        <w:rPr>
          <w:rFonts w:ascii="Arial" w:hAnsi="Arial" w:cs="Helvetica"/>
          <w:noProof/>
        </w:rPr>
        <w:drawing>
          <wp:inline distT="0" distB="0" distL="0" distR="0" wp14:anchorId="551A8DCB" wp14:editId="28E43ECF">
            <wp:extent cx="3676650" cy="2638425"/>
            <wp:effectExtent l="0" t="0" r="0" b="444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676650" cy="2638425"/>
                    </a:xfrm>
                    <a:prstGeom prst="rect">
                      <a:avLst/>
                    </a:prstGeom>
                    <a:noFill/>
                    <a:ln>
                      <a:noFill/>
                    </a:ln>
                  </pic:spPr>
                </pic:pic>
              </a:graphicData>
            </a:graphic>
          </wp:inline>
        </w:drawing>
      </w:r>
    </w:p>
    <w:p w14:paraId="0E8F15F3" w14:textId="77777777" w:rsidR="00867414" w:rsidRPr="006A1B29" w:rsidRDefault="00867414" w:rsidP="006A1B29">
      <w:pPr>
        <w:rPr>
          <w:rFonts w:cs="Helvetica"/>
          <w:sz w:val="20"/>
          <w:szCs w:val="20"/>
        </w:rPr>
      </w:pPr>
      <w:r w:rsidRPr="006A1B29">
        <w:rPr>
          <w:sz w:val="20"/>
          <w:szCs w:val="20"/>
        </w:rPr>
        <w:t xml:space="preserve">Schematisk teckning av Bismuth’s klassificering av cholangiocarcinom i leverhilus: typ I, begränsad till </w:t>
      </w:r>
    </w:p>
    <w:p w14:paraId="2249BF0E" w14:textId="77777777" w:rsidR="00867414" w:rsidRPr="006A1B29" w:rsidRDefault="00867414" w:rsidP="006A1B29">
      <w:pPr>
        <w:rPr>
          <w:rFonts w:cs="Helvetica"/>
          <w:sz w:val="20"/>
          <w:szCs w:val="20"/>
        </w:rPr>
      </w:pPr>
      <w:r w:rsidRPr="006A1B29">
        <w:rPr>
          <w:sz w:val="20"/>
          <w:szCs w:val="20"/>
        </w:rPr>
        <w:t xml:space="preserve">ductus hepaticus communis; typ II, begränsad till bifurkationen; typ III, tumörväxt i bifurkationen med </w:t>
      </w:r>
    </w:p>
    <w:p w14:paraId="02334346" w14:textId="77777777" w:rsidR="00867414" w:rsidRPr="006A1B29" w:rsidRDefault="00867414" w:rsidP="006A1B29">
      <w:pPr>
        <w:rPr>
          <w:rFonts w:cs="Helvetica"/>
          <w:sz w:val="20"/>
          <w:szCs w:val="20"/>
        </w:rPr>
      </w:pPr>
      <w:r w:rsidRPr="006A1B29">
        <w:rPr>
          <w:sz w:val="20"/>
          <w:szCs w:val="20"/>
        </w:rPr>
        <w:t xml:space="preserve">spridning till höger (IIIa) eller vänster (IIIb) gallgång; och typ IV, tumörväxt i bifurkationen med spridning till höger och vänster gallgång. </w:t>
      </w:r>
    </w:p>
    <w:p w14:paraId="03A876FA" w14:textId="77777777" w:rsidR="00867414" w:rsidRPr="00867414" w:rsidRDefault="00867414" w:rsidP="0086741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left="0" w:right="0"/>
        <w:rPr>
          <w:rFonts w:ascii="Arial" w:hAnsi="Arial" w:cs="Helvetica"/>
          <w:sz w:val="20"/>
        </w:rPr>
      </w:pPr>
    </w:p>
    <w:p w14:paraId="70E8FE2E" w14:textId="68DEE424" w:rsidR="00867414" w:rsidRPr="00867414" w:rsidRDefault="00867414" w:rsidP="0086741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left="0" w:right="0"/>
        <w:rPr>
          <w:rFonts w:ascii="Arial" w:hAnsi="Arial" w:cs="Helvetica"/>
        </w:rPr>
      </w:pPr>
      <w:r w:rsidRPr="00867414">
        <w:rPr>
          <w:rFonts w:ascii="Arial" w:hAnsi="Arial" w:cs="Helvetica"/>
          <w:noProof/>
          <w:sz w:val="20"/>
        </w:rPr>
        <w:drawing>
          <wp:inline distT="0" distB="0" distL="0" distR="0" wp14:anchorId="76BE9669" wp14:editId="637A60C2">
            <wp:extent cx="5669915" cy="1631950"/>
            <wp:effectExtent l="0" t="0" r="6985" b="635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669915" cy="1631950"/>
                    </a:xfrm>
                    <a:prstGeom prst="rect">
                      <a:avLst/>
                    </a:prstGeom>
                    <a:noFill/>
                    <a:ln>
                      <a:noFill/>
                    </a:ln>
                  </pic:spPr>
                </pic:pic>
              </a:graphicData>
            </a:graphic>
          </wp:inline>
        </w:drawing>
      </w:r>
    </w:p>
    <w:p w14:paraId="356C25BC" w14:textId="77777777" w:rsidR="00867414" w:rsidRPr="00867414" w:rsidRDefault="00867414" w:rsidP="0086741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left="0" w:right="0"/>
        <w:rPr>
          <w:rFonts w:ascii="Arial" w:hAnsi="Arial" w:cs="Helvetica"/>
        </w:rPr>
      </w:pPr>
    </w:p>
    <w:p w14:paraId="10F071BF" w14:textId="77777777" w:rsidR="00867414" w:rsidRPr="00867414" w:rsidRDefault="00867414" w:rsidP="0086741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left="0" w:right="0"/>
        <w:rPr>
          <w:rFonts w:ascii="Arial" w:hAnsi="Arial" w:cs="Helvetica"/>
        </w:rPr>
      </w:pPr>
    </w:p>
    <w:p w14:paraId="734854B2" w14:textId="77777777" w:rsidR="00867414" w:rsidRPr="00867414" w:rsidRDefault="00867414" w:rsidP="006A1B29">
      <w:pPr>
        <w:pStyle w:val="Rubrik1"/>
      </w:pPr>
      <w:r w:rsidRPr="00867414">
        <w:lastRenderedPageBreak/>
        <w:t>Diagnostiska kriterier</w:t>
      </w:r>
    </w:p>
    <w:tbl>
      <w:tblPr>
        <w:tblpPr w:leftFromText="141" w:rightFromText="141" w:vertAnchor="text" w:horzAnchor="margin" w:tblpY="250"/>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798"/>
        <w:gridCol w:w="8121"/>
      </w:tblGrid>
      <w:tr w:rsidR="00867414" w:rsidRPr="00867414" w14:paraId="62C05FBE" w14:textId="77777777" w:rsidTr="0032688F">
        <w:tc>
          <w:tcPr>
            <w:tcW w:w="9206" w:type="dxa"/>
            <w:gridSpan w:val="2"/>
          </w:tcPr>
          <w:p w14:paraId="38E6263A" w14:textId="77777777" w:rsidR="00867414" w:rsidRPr="00867414" w:rsidRDefault="00867414" w:rsidP="0086741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left="0" w:right="0"/>
              <w:rPr>
                <w:rFonts w:ascii="Arial" w:hAnsi="Arial" w:cs="Helvetica"/>
                <w:b/>
                <w:caps/>
                <w:sz w:val="22"/>
                <w:szCs w:val="22"/>
                <w:lang w:eastAsia="en-US"/>
              </w:rPr>
            </w:pPr>
            <w:r w:rsidRPr="00867414">
              <w:rPr>
                <w:rFonts w:ascii="Arial" w:hAnsi="Arial" w:cs="Helvetica"/>
                <w:b/>
                <w:caps/>
                <w:sz w:val="22"/>
                <w:szCs w:val="22"/>
                <w:lang w:eastAsia="en-US"/>
              </w:rPr>
              <w:t>obligat krav</w:t>
            </w:r>
          </w:p>
          <w:p w14:paraId="705558C2" w14:textId="77777777" w:rsidR="00867414" w:rsidRPr="00867414" w:rsidRDefault="00867414" w:rsidP="0086741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left="0" w:right="0"/>
              <w:rPr>
                <w:rFonts w:ascii="Arial" w:hAnsi="Arial" w:cs="Helvetica"/>
                <w:caps/>
                <w:sz w:val="22"/>
                <w:szCs w:val="22"/>
                <w:lang w:eastAsia="en-US"/>
              </w:rPr>
            </w:pPr>
          </w:p>
          <w:p w14:paraId="153AF494" w14:textId="77777777" w:rsidR="00867414" w:rsidRPr="00867414" w:rsidRDefault="00867414" w:rsidP="0086741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left="0" w:right="0"/>
              <w:rPr>
                <w:rFonts w:ascii="Arial" w:hAnsi="Arial" w:cs="Helvetica"/>
                <w:b/>
                <w:caps/>
                <w:sz w:val="22"/>
                <w:szCs w:val="22"/>
                <w:lang w:eastAsia="en-US"/>
              </w:rPr>
            </w:pPr>
            <w:r w:rsidRPr="00867414">
              <w:rPr>
                <w:rFonts w:ascii="Arial" w:hAnsi="Arial" w:cs="Helvetica"/>
                <w:b/>
                <w:caps/>
                <w:sz w:val="22"/>
                <w:szCs w:val="22"/>
                <w:lang w:eastAsia="en-US"/>
              </w:rPr>
              <w:t>Radiologiskt påvisad striktur av malignt utseende</w:t>
            </w:r>
          </w:p>
          <w:p w14:paraId="11C58D09" w14:textId="77777777" w:rsidR="00867414" w:rsidRPr="00867414" w:rsidRDefault="00867414" w:rsidP="00867414">
            <w:pPr>
              <w:spacing w:after="0" w:line="240" w:lineRule="auto"/>
              <w:ind w:left="0" w:right="0"/>
              <w:rPr>
                <w:sz w:val="22"/>
                <w:szCs w:val="22"/>
                <w:lang w:eastAsia="en-US"/>
              </w:rPr>
            </w:pPr>
          </w:p>
        </w:tc>
      </w:tr>
      <w:tr w:rsidR="00867414" w:rsidRPr="00867414" w14:paraId="634986B0" w14:textId="77777777" w:rsidTr="0032688F">
        <w:tc>
          <w:tcPr>
            <w:tcW w:w="9206" w:type="dxa"/>
            <w:gridSpan w:val="2"/>
          </w:tcPr>
          <w:p w14:paraId="0925F530" w14:textId="77777777" w:rsidR="00867414" w:rsidRPr="00867414" w:rsidRDefault="00867414" w:rsidP="0086741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left="0" w:right="0"/>
              <w:rPr>
                <w:rFonts w:ascii="Arial" w:hAnsi="Arial" w:cs="Helvetica"/>
                <w:sz w:val="22"/>
                <w:szCs w:val="22"/>
                <w:lang w:eastAsia="en-US"/>
              </w:rPr>
            </w:pPr>
            <w:r w:rsidRPr="00867414">
              <w:rPr>
                <w:rFonts w:ascii="Arial" w:hAnsi="Arial" w:cs="Helvetica"/>
                <w:sz w:val="22"/>
                <w:szCs w:val="22"/>
                <w:lang w:eastAsia="en-US"/>
              </w:rPr>
              <w:t>(Obs 10 % risk för benign striktur, kontrollera IgG4 som uttryck för autoimmun sjukdom (Are et al, Surgery 2006, Kamisawa et al World J Gastroenterol 2006)</w:t>
            </w:r>
          </w:p>
          <w:p w14:paraId="103BDAE7" w14:textId="77777777" w:rsidR="00867414" w:rsidRPr="00867414" w:rsidRDefault="00867414" w:rsidP="00867414">
            <w:pPr>
              <w:spacing w:after="0" w:line="240" w:lineRule="auto"/>
              <w:ind w:left="0" w:right="0"/>
              <w:rPr>
                <w:sz w:val="22"/>
                <w:szCs w:val="22"/>
                <w:lang w:eastAsia="en-US"/>
              </w:rPr>
            </w:pPr>
          </w:p>
        </w:tc>
      </w:tr>
      <w:tr w:rsidR="00867414" w:rsidRPr="00867414" w14:paraId="2A224565" w14:textId="77777777" w:rsidTr="0032688F">
        <w:tc>
          <w:tcPr>
            <w:tcW w:w="9206" w:type="dxa"/>
            <w:gridSpan w:val="2"/>
          </w:tcPr>
          <w:p w14:paraId="16C105AD" w14:textId="77777777" w:rsidR="00867414" w:rsidRPr="00867414" w:rsidRDefault="00867414" w:rsidP="00867414">
            <w:pPr>
              <w:spacing w:after="0" w:line="240" w:lineRule="auto"/>
              <w:ind w:left="0" w:right="0"/>
              <w:rPr>
                <w:rFonts w:ascii="Arial" w:hAnsi="Arial"/>
                <w:b/>
                <w:caps/>
                <w:sz w:val="22"/>
                <w:szCs w:val="22"/>
                <w:lang w:eastAsia="en-US"/>
              </w:rPr>
            </w:pPr>
          </w:p>
          <w:p w14:paraId="06037B5E" w14:textId="77777777" w:rsidR="00867414" w:rsidRPr="00867414" w:rsidRDefault="00867414" w:rsidP="00867414">
            <w:pPr>
              <w:spacing w:after="0" w:line="240" w:lineRule="auto"/>
              <w:ind w:left="0" w:right="0"/>
              <w:rPr>
                <w:rFonts w:ascii="Arial" w:hAnsi="Arial"/>
                <w:b/>
                <w:caps/>
                <w:sz w:val="22"/>
                <w:szCs w:val="22"/>
                <w:lang w:eastAsia="en-US"/>
              </w:rPr>
            </w:pPr>
            <w:r w:rsidRPr="00867414">
              <w:rPr>
                <w:rFonts w:ascii="Arial" w:hAnsi="Arial"/>
                <w:b/>
                <w:caps/>
                <w:sz w:val="22"/>
                <w:szCs w:val="22"/>
                <w:lang w:eastAsia="en-US"/>
              </w:rPr>
              <w:t xml:space="preserve">Tilläggskrav </w:t>
            </w:r>
          </w:p>
          <w:p w14:paraId="4EA07D7E" w14:textId="77777777" w:rsidR="00867414" w:rsidRPr="00867414" w:rsidRDefault="00867414" w:rsidP="00867414">
            <w:pPr>
              <w:spacing w:after="0" w:line="240" w:lineRule="auto"/>
              <w:ind w:left="0" w:right="0"/>
              <w:rPr>
                <w:rFonts w:ascii="Arial" w:hAnsi="Arial"/>
                <w:b/>
                <w:caps/>
                <w:sz w:val="22"/>
                <w:szCs w:val="22"/>
                <w:lang w:eastAsia="en-US"/>
              </w:rPr>
            </w:pPr>
          </w:p>
          <w:p w14:paraId="7DFB3B63" w14:textId="77777777" w:rsidR="00867414" w:rsidRPr="00867414" w:rsidRDefault="00867414" w:rsidP="00867414">
            <w:pPr>
              <w:spacing w:after="0" w:line="240" w:lineRule="auto"/>
              <w:ind w:left="0" w:right="0"/>
              <w:rPr>
                <w:sz w:val="22"/>
                <w:szCs w:val="22"/>
                <w:lang w:eastAsia="en-US"/>
              </w:rPr>
            </w:pPr>
            <w:r w:rsidRPr="00867414">
              <w:rPr>
                <w:rFonts w:ascii="Arial" w:hAnsi="Arial"/>
                <w:b/>
                <w:caps/>
                <w:sz w:val="22"/>
                <w:szCs w:val="22"/>
                <w:lang w:eastAsia="en-US"/>
              </w:rPr>
              <w:t>minst ett KRAV skall föreligga:</w:t>
            </w:r>
          </w:p>
        </w:tc>
      </w:tr>
      <w:tr w:rsidR="00867414" w:rsidRPr="00867414" w14:paraId="5BC4F1FA" w14:textId="77777777" w:rsidTr="0032688F">
        <w:trPr>
          <w:trHeight w:val="560"/>
        </w:trPr>
        <w:tc>
          <w:tcPr>
            <w:tcW w:w="817" w:type="dxa"/>
          </w:tcPr>
          <w:p w14:paraId="7FCCF40D" w14:textId="77777777" w:rsidR="00867414" w:rsidRPr="00867414" w:rsidRDefault="00867414" w:rsidP="00867414">
            <w:pPr>
              <w:spacing w:after="0" w:line="240" w:lineRule="auto"/>
              <w:ind w:left="0" w:right="0"/>
              <w:rPr>
                <w:rFonts w:ascii="Arial" w:hAnsi="Arial"/>
                <w:sz w:val="22"/>
                <w:szCs w:val="22"/>
                <w:lang w:eastAsia="en-US"/>
              </w:rPr>
            </w:pPr>
            <w:r w:rsidRPr="00867414">
              <w:rPr>
                <w:rFonts w:ascii="Arial" w:hAnsi="Arial"/>
                <w:sz w:val="22"/>
                <w:szCs w:val="22"/>
                <w:lang w:eastAsia="en-US"/>
              </w:rPr>
              <w:t>1</w:t>
            </w:r>
          </w:p>
        </w:tc>
        <w:tc>
          <w:tcPr>
            <w:tcW w:w="8389" w:type="dxa"/>
          </w:tcPr>
          <w:p w14:paraId="74BB980C" w14:textId="77777777" w:rsidR="00867414" w:rsidRPr="00867414" w:rsidRDefault="00867414" w:rsidP="00867414">
            <w:pPr>
              <w:spacing w:after="0" w:line="240" w:lineRule="auto"/>
              <w:ind w:left="0" w:right="0"/>
              <w:rPr>
                <w:rFonts w:ascii="Arial" w:hAnsi="Arial"/>
                <w:b/>
                <w:sz w:val="22"/>
                <w:szCs w:val="22"/>
                <w:lang w:eastAsia="en-US"/>
              </w:rPr>
            </w:pPr>
            <w:r w:rsidRPr="00867414">
              <w:rPr>
                <w:rFonts w:ascii="Arial" w:hAnsi="Arial"/>
                <w:b/>
                <w:sz w:val="22"/>
                <w:szCs w:val="22"/>
                <w:lang w:eastAsia="en-US"/>
              </w:rPr>
              <w:t>Malign borstcytologi</w:t>
            </w:r>
          </w:p>
        </w:tc>
      </w:tr>
      <w:tr w:rsidR="00867414" w:rsidRPr="00867414" w14:paraId="4B9F8A04" w14:textId="77777777" w:rsidTr="0032688F">
        <w:trPr>
          <w:trHeight w:val="560"/>
        </w:trPr>
        <w:tc>
          <w:tcPr>
            <w:tcW w:w="817" w:type="dxa"/>
          </w:tcPr>
          <w:p w14:paraId="2D83FA22" w14:textId="77777777" w:rsidR="00867414" w:rsidRPr="00867414" w:rsidRDefault="00867414" w:rsidP="00867414">
            <w:pPr>
              <w:spacing w:after="0" w:line="240" w:lineRule="auto"/>
              <w:ind w:left="0" w:right="0"/>
              <w:rPr>
                <w:rFonts w:ascii="Arial" w:hAnsi="Arial"/>
                <w:sz w:val="22"/>
                <w:szCs w:val="22"/>
                <w:lang w:eastAsia="en-US"/>
              </w:rPr>
            </w:pPr>
            <w:r w:rsidRPr="00867414">
              <w:rPr>
                <w:rFonts w:ascii="Arial" w:hAnsi="Arial"/>
                <w:sz w:val="22"/>
                <w:szCs w:val="22"/>
                <w:lang w:eastAsia="en-US"/>
              </w:rPr>
              <w:t>2</w:t>
            </w:r>
          </w:p>
        </w:tc>
        <w:tc>
          <w:tcPr>
            <w:tcW w:w="8389" w:type="dxa"/>
          </w:tcPr>
          <w:p w14:paraId="3B1FBCEC" w14:textId="77777777" w:rsidR="00867414" w:rsidRPr="00867414" w:rsidRDefault="00867414" w:rsidP="00867414">
            <w:pPr>
              <w:spacing w:after="0" w:line="240" w:lineRule="auto"/>
              <w:ind w:left="0" w:right="0"/>
              <w:rPr>
                <w:rFonts w:ascii="Arial" w:hAnsi="Arial"/>
                <w:sz w:val="22"/>
                <w:szCs w:val="22"/>
                <w:lang w:eastAsia="en-US"/>
              </w:rPr>
            </w:pPr>
            <w:r w:rsidRPr="00867414">
              <w:rPr>
                <w:rFonts w:ascii="Arial" w:hAnsi="Arial"/>
                <w:b/>
                <w:sz w:val="22"/>
                <w:szCs w:val="22"/>
                <w:lang w:eastAsia="en-US"/>
              </w:rPr>
              <w:t>Påvisad patologisk aneuploidi</w:t>
            </w:r>
            <w:r w:rsidRPr="00867414">
              <w:rPr>
                <w:rFonts w:ascii="Arial" w:hAnsi="Arial"/>
                <w:sz w:val="22"/>
                <w:szCs w:val="22"/>
                <w:lang w:eastAsia="en-US"/>
              </w:rPr>
              <w:t xml:space="preserve"> i celler från gallgång (påvisad med flödescytometri, FISH eller DIA-analys.</w:t>
            </w:r>
          </w:p>
        </w:tc>
      </w:tr>
      <w:tr w:rsidR="00867414" w:rsidRPr="00867414" w14:paraId="60E196E8" w14:textId="77777777" w:rsidTr="0032688F">
        <w:trPr>
          <w:trHeight w:val="560"/>
        </w:trPr>
        <w:tc>
          <w:tcPr>
            <w:tcW w:w="817" w:type="dxa"/>
          </w:tcPr>
          <w:p w14:paraId="427EA4F4" w14:textId="77777777" w:rsidR="00867414" w:rsidRPr="00867414" w:rsidRDefault="00867414" w:rsidP="00867414">
            <w:pPr>
              <w:spacing w:after="0" w:line="240" w:lineRule="auto"/>
              <w:ind w:left="0" w:right="0"/>
              <w:rPr>
                <w:rFonts w:ascii="Arial" w:hAnsi="Arial"/>
                <w:sz w:val="22"/>
                <w:szCs w:val="22"/>
                <w:lang w:eastAsia="en-US"/>
              </w:rPr>
            </w:pPr>
            <w:r w:rsidRPr="00867414">
              <w:rPr>
                <w:rFonts w:ascii="Arial" w:hAnsi="Arial"/>
                <w:sz w:val="22"/>
                <w:szCs w:val="22"/>
                <w:lang w:eastAsia="en-US"/>
              </w:rPr>
              <w:t>3</w:t>
            </w:r>
          </w:p>
        </w:tc>
        <w:tc>
          <w:tcPr>
            <w:tcW w:w="8389" w:type="dxa"/>
          </w:tcPr>
          <w:p w14:paraId="0F8AF4E4" w14:textId="77777777" w:rsidR="00867414" w:rsidRPr="00867414" w:rsidRDefault="00867414" w:rsidP="00867414">
            <w:pPr>
              <w:spacing w:after="0" w:line="240" w:lineRule="auto"/>
              <w:ind w:left="0" w:right="0"/>
              <w:rPr>
                <w:rFonts w:ascii="Arial" w:hAnsi="Arial"/>
                <w:b/>
                <w:sz w:val="22"/>
                <w:szCs w:val="22"/>
                <w:lang w:eastAsia="en-US"/>
              </w:rPr>
            </w:pPr>
            <w:r w:rsidRPr="00867414">
              <w:rPr>
                <w:rFonts w:ascii="Arial" w:hAnsi="Arial"/>
                <w:b/>
                <w:sz w:val="22"/>
                <w:szCs w:val="22"/>
                <w:lang w:eastAsia="en-US"/>
              </w:rPr>
              <w:t>CA 19-9 &gt; 150 hos patient med känd PSC och radiologiskt malign striktur.</w:t>
            </w:r>
          </w:p>
        </w:tc>
      </w:tr>
      <w:tr w:rsidR="00867414" w:rsidRPr="00867414" w14:paraId="01A5DEE3" w14:textId="77777777" w:rsidTr="0032688F">
        <w:trPr>
          <w:trHeight w:val="560"/>
        </w:trPr>
        <w:tc>
          <w:tcPr>
            <w:tcW w:w="817" w:type="dxa"/>
          </w:tcPr>
          <w:p w14:paraId="49673871" w14:textId="77777777" w:rsidR="00867414" w:rsidRPr="00867414" w:rsidRDefault="00867414" w:rsidP="00867414">
            <w:pPr>
              <w:spacing w:after="0" w:line="240" w:lineRule="auto"/>
              <w:ind w:left="0" w:right="0"/>
              <w:rPr>
                <w:rFonts w:ascii="Arial" w:hAnsi="Arial"/>
                <w:sz w:val="22"/>
                <w:szCs w:val="22"/>
                <w:lang w:eastAsia="en-US"/>
              </w:rPr>
            </w:pPr>
            <w:r w:rsidRPr="00867414">
              <w:rPr>
                <w:rFonts w:ascii="Arial" w:hAnsi="Arial"/>
                <w:sz w:val="22"/>
                <w:szCs w:val="22"/>
                <w:lang w:eastAsia="en-US"/>
              </w:rPr>
              <w:t>4</w:t>
            </w:r>
          </w:p>
        </w:tc>
        <w:tc>
          <w:tcPr>
            <w:tcW w:w="8389" w:type="dxa"/>
          </w:tcPr>
          <w:p w14:paraId="17ED320D" w14:textId="77777777" w:rsidR="00867414" w:rsidRPr="00867414" w:rsidRDefault="00867414" w:rsidP="00867414">
            <w:pPr>
              <w:spacing w:after="0" w:line="240" w:lineRule="auto"/>
              <w:ind w:left="0" w:right="0"/>
              <w:rPr>
                <w:rFonts w:ascii="Arial" w:hAnsi="Arial"/>
                <w:sz w:val="22"/>
                <w:szCs w:val="22"/>
                <w:lang w:eastAsia="en-US"/>
              </w:rPr>
            </w:pPr>
            <w:r w:rsidRPr="00867414">
              <w:rPr>
                <w:rFonts w:ascii="Arial" w:hAnsi="Arial" w:cs="Helvetica"/>
                <w:b/>
                <w:sz w:val="22"/>
                <w:szCs w:val="22"/>
                <w:lang w:eastAsia="en-US"/>
              </w:rPr>
              <w:t>Radiologiskt mätbar tumör i gallgången</w:t>
            </w:r>
          </w:p>
        </w:tc>
      </w:tr>
    </w:tbl>
    <w:p w14:paraId="53646CDA" w14:textId="77777777" w:rsidR="00867414" w:rsidRPr="00867414" w:rsidRDefault="00867414" w:rsidP="00867414">
      <w:pPr>
        <w:keepNext/>
        <w:spacing w:line="240" w:lineRule="auto"/>
        <w:ind w:left="0" w:right="0"/>
        <w:outlineLvl w:val="1"/>
        <w:rPr>
          <w:rFonts w:ascii="Arial" w:hAnsi="Arial"/>
          <w:b/>
          <w:sz w:val="28"/>
          <w:szCs w:val="28"/>
        </w:rPr>
      </w:pPr>
    </w:p>
    <w:p w14:paraId="4EB0BE7D" w14:textId="77777777" w:rsidR="00867414" w:rsidRPr="00867414" w:rsidRDefault="00867414" w:rsidP="00867414">
      <w:pPr>
        <w:spacing w:after="0" w:line="240" w:lineRule="auto"/>
        <w:ind w:left="0" w:right="0"/>
        <w:rPr>
          <w:rFonts w:ascii="Arial" w:hAnsi="Arial"/>
        </w:rPr>
      </w:pPr>
    </w:p>
    <w:p w14:paraId="6D8897CD" w14:textId="77777777" w:rsidR="00867414" w:rsidRPr="00867414" w:rsidRDefault="00867414" w:rsidP="00867414">
      <w:pPr>
        <w:tabs>
          <w:tab w:val="left" w:pos="5940"/>
        </w:tabs>
        <w:spacing w:after="0" w:line="240" w:lineRule="auto"/>
        <w:ind w:left="0" w:right="0"/>
        <w:rPr>
          <w:rFonts w:ascii="Arial" w:hAnsi="Arial"/>
          <w:sz w:val="22"/>
          <w:szCs w:val="22"/>
        </w:rPr>
      </w:pPr>
    </w:p>
    <w:p w14:paraId="2C347DDF" w14:textId="77777777" w:rsidR="00867414" w:rsidRPr="00867414" w:rsidRDefault="00867414" w:rsidP="006A1B29">
      <w:pPr>
        <w:pStyle w:val="Rubrik1"/>
      </w:pPr>
      <w:r w:rsidRPr="00867414">
        <w:t>Preoperativ radiokemoterapi</w:t>
      </w:r>
    </w:p>
    <w:p w14:paraId="74CDAB27" w14:textId="77777777" w:rsidR="00867414" w:rsidRPr="006A1B29" w:rsidRDefault="00867414" w:rsidP="006A1B29">
      <w:pPr>
        <w:rPr>
          <w:rFonts w:cs="Arial"/>
          <w:b/>
          <w:sz w:val="22"/>
          <w:szCs w:val="22"/>
        </w:rPr>
      </w:pPr>
      <w:r w:rsidRPr="006A1B29">
        <w:rPr>
          <w:sz w:val="22"/>
          <w:szCs w:val="22"/>
        </w:rPr>
        <w:t>1.</w:t>
      </w:r>
      <w:r w:rsidRPr="006A1B29">
        <w:rPr>
          <w:b/>
          <w:sz w:val="22"/>
          <w:szCs w:val="22"/>
        </w:rPr>
        <w:t>Extern strålbehandling</w:t>
      </w:r>
      <w:r w:rsidRPr="006A1B29">
        <w:rPr>
          <w:sz w:val="22"/>
          <w:szCs w:val="22"/>
        </w:rPr>
        <w:t xml:space="preserve"> ges till totaldos 45 Gy, 1.8 Gy per fraktion, fem dagar/vecka konkomitant med tablett capecitabin, 1650 mg/m2/dag uppdelat på tvådos, varje stråldag (ej lördag-söndag, se bilaga 1 för detaljer om behandlingsteknik och hantering av biverkningar). </w:t>
      </w:r>
      <w:r w:rsidRPr="006A1B29">
        <w:rPr>
          <w:rFonts w:cs="Arial"/>
          <w:sz w:val="22"/>
          <w:szCs w:val="22"/>
        </w:rPr>
        <w:t>Det kan bli aktuellt att starta behandling med enbart capecitabin i väntan på start av strålbehandling. Patienten bör isåfall ha minst en behandlingsfri vecka före start av radiokemoterapi</w:t>
      </w:r>
      <w:r w:rsidRPr="006A1B29">
        <w:rPr>
          <w:rFonts w:cs="Arial"/>
          <w:b/>
          <w:sz w:val="22"/>
          <w:szCs w:val="22"/>
        </w:rPr>
        <w:t>.</w:t>
      </w:r>
    </w:p>
    <w:p w14:paraId="112BDA87" w14:textId="77777777" w:rsidR="00867414" w:rsidRPr="006A1B29" w:rsidRDefault="00867414" w:rsidP="006A1B29">
      <w:pPr>
        <w:rPr>
          <w:rFonts w:cs="Arial"/>
          <w:b/>
          <w:sz w:val="22"/>
          <w:szCs w:val="22"/>
        </w:rPr>
      </w:pPr>
    </w:p>
    <w:p w14:paraId="5A6B1B1F" w14:textId="77777777" w:rsidR="00867414" w:rsidRPr="006A1B29" w:rsidRDefault="00867414" w:rsidP="006A1B29">
      <w:pPr>
        <w:rPr>
          <w:b/>
          <w:sz w:val="22"/>
          <w:szCs w:val="22"/>
        </w:rPr>
      </w:pPr>
      <w:r w:rsidRPr="006A1B29">
        <w:rPr>
          <w:sz w:val="22"/>
          <w:szCs w:val="22"/>
        </w:rPr>
        <w:t xml:space="preserve">2. Efter avslutad radiokemoterapi behandlingspaus i två veckor, därefter startas underhållsbehandling med tablett </w:t>
      </w:r>
      <w:r w:rsidRPr="006A1B29">
        <w:rPr>
          <w:b/>
          <w:sz w:val="22"/>
          <w:szCs w:val="22"/>
        </w:rPr>
        <w:t>capecitabin</w:t>
      </w:r>
      <w:r w:rsidRPr="006A1B29">
        <w:rPr>
          <w:sz w:val="22"/>
          <w:szCs w:val="22"/>
        </w:rPr>
        <w:t xml:space="preserve">, 2000 mg/m2/dag varje under 2 av 3 veckor fram till transplantation eller till sjukdomsprogress (se bilaga 2 för detaljer om dosering och hantering av biverkningar). </w:t>
      </w:r>
    </w:p>
    <w:p w14:paraId="59FC694C" w14:textId="77777777" w:rsidR="00867414" w:rsidRPr="006A1B29" w:rsidRDefault="00867414" w:rsidP="006A1B29">
      <w:pPr>
        <w:rPr>
          <w:sz w:val="22"/>
          <w:szCs w:val="22"/>
        </w:rPr>
      </w:pPr>
    </w:p>
    <w:p w14:paraId="43607E2C" w14:textId="77777777" w:rsidR="00867414" w:rsidRPr="006A1B29" w:rsidRDefault="00867414" w:rsidP="006A1B29">
      <w:pPr>
        <w:rPr>
          <w:i/>
          <w:sz w:val="22"/>
          <w:szCs w:val="22"/>
        </w:rPr>
      </w:pPr>
      <w:r w:rsidRPr="006A1B29">
        <w:rPr>
          <w:i/>
          <w:sz w:val="22"/>
          <w:szCs w:val="22"/>
        </w:rPr>
        <w:t>Det ges ingen brachyterapi inom ramen för protokollet för Transplantationscentrum, Sahlgrenska, vilket skiljer protokollet från Mayoklinikens.</w:t>
      </w:r>
    </w:p>
    <w:p w14:paraId="67D53799" w14:textId="77777777" w:rsidR="00867414" w:rsidRPr="006A1B29" w:rsidRDefault="00867414" w:rsidP="006A1B29">
      <w:pPr>
        <w:rPr>
          <w:sz w:val="22"/>
          <w:szCs w:val="22"/>
        </w:rPr>
      </w:pPr>
    </w:p>
    <w:p w14:paraId="79C2CBB5" w14:textId="77777777" w:rsidR="00867414" w:rsidRPr="00867414" w:rsidRDefault="00867414" w:rsidP="006A1B29">
      <w:pPr>
        <w:pStyle w:val="MellanrubrikVGR"/>
      </w:pPr>
      <w:r w:rsidRPr="00867414">
        <w:lastRenderedPageBreak/>
        <w:t>Restaging efter preoperativ behandling</w:t>
      </w:r>
    </w:p>
    <w:p w14:paraId="410DEADF" w14:textId="77777777" w:rsidR="00867414" w:rsidRPr="00867414" w:rsidRDefault="00867414" w:rsidP="006A1B29">
      <w:r w:rsidRPr="00867414">
        <w:t xml:space="preserve">Ansvarig transplantationshepatolog ansvarar för kompletterande utredning och planläggning under reevalueringsfasen. Inom en vecka efter avslutad radiokemoterapi (men innan </w:t>
      </w:r>
      <w:r w:rsidRPr="006A1B29">
        <w:rPr>
          <w:sz w:val="22"/>
          <w:szCs w:val="22"/>
        </w:rPr>
        <w:t>capecitabinbehandling</w:t>
      </w:r>
      <w:r w:rsidRPr="00867414">
        <w:t xml:space="preserve"> påbörjas) reevalueras patienten  vid transplantationskonferens. Efter konferensen genomförs laparotomi/laparoskopi i nära anslutning till transplantation. </w:t>
      </w:r>
    </w:p>
    <w:p w14:paraId="4DF83A43" w14:textId="77777777" w:rsidR="00867414" w:rsidRPr="00867414" w:rsidRDefault="00867414" w:rsidP="00867414">
      <w:pPr>
        <w:tabs>
          <w:tab w:val="left" w:pos="5940"/>
        </w:tabs>
        <w:spacing w:after="0" w:line="240" w:lineRule="auto"/>
        <w:ind w:left="0" w:right="0"/>
        <w:rPr>
          <w:rFonts w:ascii="Arial" w:hAnsi="Arial"/>
          <w:sz w:val="22"/>
          <w:szCs w:val="22"/>
        </w:rPr>
      </w:pPr>
    </w:p>
    <w:p w14:paraId="46E00098" w14:textId="77777777" w:rsidR="00867414" w:rsidRPr="006A1B29" w:rsidRDefault="00867414" w:rsidP="006A1B29">
      <w:pPr>
        <w:rPr>
          <w:b/>
          <w:bCs/>
          <w:sz w:val="22"/>
          <w:szCs w:val="22"/>
        </w:rPr>
      </w:pPr>
      <w:r w:rsidRPr="006A1B29">
        <w:rPr>
          <w:b/>
          <w:bCs/>
          <w:sz w:val="22"/>
          <w:szCs w:val="22"/>
        </w:rPr>
        <w:t>Exploration av buk</w:t>
      </w:r>
    </w:p>
    <w:p w14:paraId="1A83A269" w14:textId="77777777" w:rsidR="00867414" w:rsidRPr="006A1B29" w:rsidRDefault="00867414" w:rsidP="006A1B29">
      <w:pPr>
        <w:rPr>
          <w:sz w:val="22"/>
          <w:szCs w:val="22"/>
        </w:rPr>
      </w:pPr>
      <w:r w:rsidRPr="006A1B29">
        <w:rPr>
          <w:sz w:val="22"/>
          <w:szCs w:val="22"/>
        </w:rPr>
        <w:t xml:space="preserve">Vid laparoskopi med ”handassist-”stöd, inspekteras lever, peritoneum och ev.  körtlar. Körtlar kan vara svåra att observera. De försvinner ofta till följd av strålbehandlingen, men körtel ovanliggande a. hepatica propria innan avgång av a. gastroduodenale återfinns oftast. Observerad körtel exstirperas för att kunna detektera förekomst av lymfkörtelmetastaser. </w:t>
      </w:r>
    </w:p>
    <w:p w14:paraId="46FA4BCB" w14:textId="77777777" w:rsidR="00867414" w:rsidRPr="006A1B29" w:rsidRDefault="00867414" w:rsidP="006A1B29">
      <w:pPr>
        <w:rPr>
          <w:sz w:val="22"/>
          <w:szCs w:val="22"/>
        </w:rPr>
      </w:pPr>
      <w:r w:rsidRPr="006A1B29">
        <w:rPr>
          <w:sz w:val="22"/>
          <w:szCs w:val="22"/>
        </w:rPr>
        <w:t>Det rekommenderas också att man lyfter på lobus caudatus och bedömer relation mellan hilus och vena cava, för att evaluera möjlighet till cava-sparande ingrepp.</w:t>
      </w:r>
    </w:p>
    <w:p w14:paraId="0B3A86B0" w14:textId="77777777" w:rsidR="00867414" w:rsidRPr="006A1B29" w:rsidRDefault="00867414" w:rsidP="006A1B29">
      <w:pPr>
        <w:rPr>
          <w:sz w:val="22"/>
          <w:szCs w:val="22"/>
        </w:rPr>
      </w:pPr>
      <w:r w:rsidRPr="006A1B29">
        <w:rPr>
          <w:sz w:val="22"/>
          <w:szCs w:val="22"/>
        </w:rPr>
        <w:t xml:space="preserve">Reevalueringen har både syftet att försöka utesluta extrahepatisk växt av tumör, såväl som att bedöma förutsättningar för att klara av en transplantation. </w:t>
      </w:r>
    </w:p>
    <w:p w14:paraId="5F4DBC8B" w14:textId="77777777" w:rsidR="00867414" w:rsidRPr="00867414" w:rsidRDefault="00867414" w:rsidP="006A1B29">
      <w:r w:rsidRPr="00867414">
        <w:t xml:space="preserve">Snabbsvar skall begäras av ev. PAD, och ansvarig kirurg sammanfattar sin bedömning av </w:t>
      </w:r>
      <w:r w:rsidRPr="006A1B29">
        <w:rPr>
          <w:sz w:val="22"/>
          <w:szCs w:val="22"/>
        </w:rPr>
        <w:t>explorationen</w:t>
      </w:r>
      <w:r w:rsidRPr="00867414">
        <w:t>.</w:t>
      </w:r>
    </w:p>
    <w:p w14:paraId="4446F996" w14:textId="77777777" w:rsidR="00867414" w:rsidRPr="00867414" w:rsidRDefault="00867414" w:rsidP="00867414">
      <w:pPr>
        <w:tabs>
          <w:tab w:val="left" w:pos="5940"/>
        </w:tabs>
        <w:spacing w:after="0" w:line="240" w:lineRule="auto"/>
        <w:ind w:left="0" w:right="0"/>
        <w:rPr>
          <w:rFonts w:ascii="Arial" w:hAnsi="Arial"/>
          <w:sz w:val="22"/>
          <w:szCs w:val="22"/>
        </w:rPr>
      </w:pPr>
    </w:p>
    <w:p w14:paraId="71E1C834" w14:textId="77777777" w:rsidR="00867414" w:rsidRPr="006A1B29" w:rsidRDefault="00867414" w:rsidP="006A1B29">
      <w:pPr>
        <w:rPr>
          <w:b/>
          <w:bCs/>
          <w:sz w:val="22"/>
          <w:szCs w:val="22"/>
        </w:rPr>
      </w:pPr>
      <w:r w:rsidRPr="006A1B29">
        <w:rPr>
          <w:b/>
          <w:bCs/>
          <w:sz w:val="22"/>
          <w:szCs w:val="22"/>
        </w:rPr>
        <w:t>Värdering av möjlighet att sättas upp på VL för transplantation</w:t>
      </w:r>
    </w:p>
    <w:p w14:paraId="7DCA757D" w14:textId="77777777" w:rsidR="00867414" w:rsidRPr="006A1B29" w:rsidRDefault="00867414" w:rsidP="006A1B29">
      <w:pPr>
        <w:rPr>
          <w:sz w:val="22"/>
          <w:szCs w:val="22"/>
        </w:rPr>
      </w:pPr>
      <w:r w:rsidRPr="006A1B29">
        <w:rPr>
          <w:sz w:val="22"/>
          <w:szCs w:val="22"/>
        </w:rPr>
        <w:t>En reevaluering avseende allmäntillstånd, leverfunktion, och ev. komplikationer eller andra tillkommande fakta som påverkar möjlighet till transplantation skall bedömas.</w:t>
      </w:r>
    </w:p>
    <w:p w14:paraId="5B0A2D53" w14:textId="77777777" w:rsidR="00867414" w:rsidRPr="006A1B29" w:rsidRDefault="00867414" w:rsidP="006A1B29">
      <w:pPr>
        <w:rPr>
          <w:sz w:val="22"/>
          <w:szCs w:val="22"/>
        </w:rPr>
      </w:pPr>
      <w:r w:rsidRPr="006A1B29">
        <w:rPr>
          <w:sz w:val="22"/>
          <w:szCs w:val="22"/>
        </w:rPr>
        <w:t>Den bedömning som tidigare har gjorts av sjukgymnast, dietist och kurator, skall uppdateras. Anestesiolog skall bedöma om patienten efter genomgången behandling är möjlig, ur anestesisynpunkt, att transplantera i nuvarande tillstånd. Ansvarig transplantationshepatolog ansvarar för kompletterande utredning och planläggning under reevalueringsfasen.</w:t>
      </w:r>
    </w:p>
    <w:p w14:paraId="3079BF2A" w14:textId="77777777" w:rsidR="00867414" w:rsidRPr="006A1B29" w:rsidRDefault="00867414" w:rsidP="006A1B29">
      <w:pPr>
        <w:rPr>
          <w:sz w:val="22"/>
          <w:szCs w:val="22"/>
        </w:rPr>
      </w:pPr>
      <w:r w:rsidRPr="006A1B29">
        <w:rPr>
          <w:sz w:val="22"/>
          <w:szCs w:val="22"/>
        </w:rPr>
        <w:t>Koordinator för denna fas är patient koordinatorn för levertransplantationskandidater.</w:t>
      </w:r>
    </w:p>
    <w:p w14:paraId="49A78B52" w14:textId="77777777" w:rsidR="00867414" w:rsidRPr="00867414" w:rsidRDefault="00867414" w:rsidP="00867414">
      <w:pPr>
        <w:tabs>
          <w:tab w:val="left" w:pos="5940"/>
        </w:tabs>
        <w:spacing w:after="0" w:line="240" w:lineRule="auto"/>
        <w:ind w:left="0" w:right="0"/>
        <w:rPr>
          <w:rFonts w:ascii="Arial" w:hAnsi="Arial"/>
          <w:sz w:val="22"/>
          <w:szCs w:val="22"/>
        </w:rPr>
      </w:pPr>
    </w:p>
    <w:p w14:paraId="3B989332" w14:textId="77777777" w:rsidR="00867414" w:rsidRPr="00867414" w:rsidRDefault="00867414" w:rsidP="00867414">
      <w:pPr>
        <w:tabs>
          <w:tab w:val="left" w:pos="5940"/>
        </w:tabs>
        <w:spacing w:after="0" w:line="240" w:lineRule="auto"/>
        <w:ind w:left="0" w:right="0"/>
        <w:rPr>
          <w:rFonts w:ascii="Arial" w:hAnsi="Arial"/>
          <w:sz w:val="22"/>
          <w:szCs w:val="22"/>
        </w:rPr>
      </w:pPr>
    </w:p>
    <w:p w14:paraId="6753A6CD" w14:textId="77777777" w:rsidR="00867414" w:rsidRPr="00867414" w:rsidRDefault="00867414" w:rsidP="006A1B29">
      <w:pPr>
        <w:pStyle w:val="MellanrubrikVGR"/>
      </w:pPr>
      <w:r w:rsidRPr="00867414">
        <w:t>Pat bedöms på Tx-konferens, och aktiveras på VL för levertransplantation.</w:t>
      </w:r>
    </w:p>
    <w:p w14:paraId="0F32E4D0" w14:textId="77777777" w:rsidR="00867414" w:rsidRPr="00867414" w:rsidRDefault="00867414" w:rsidP="00867414">
      <w:pPr>
        <w:tabs>
          <w:tab w:val="left" w:pos="5940"/>
        </w:tabs>
        <w:spacing w:after="0" w:line="240" w:lineRule="auto"/>
        <w:ind w:left="0" w:right="0"/>
        <w:rPr>
          <w:rFonts w:ascii="Arial" w:hAnsi="Arial"/>
          <w:b/>
          <w:i/>
          <w:sz w:val="22"/>
          <w:szCs w:val="22"/>
        </w:rPr>
      </w:pPr>
    </w:p>
    <w:p w14:paraId="2E80A6FA" w14:textId="77777777" w:rsidR="00867414" w:rsidRPr="00867414" w:rsidRDefault="00867414" w:rsidP="00867414">
      <w:pPr>
        <w:tabs>
          <w:tab w:val="left" w:pos="5940"/>
        </w:tabs>
        <w:spacing w:after="0" w:line="240" w:lineRule="auto"/>
        <w:ind w:left="0" w:right="0"/>
        <w:rPr>
          <w:rFonts w:ascii="Arial" w:hAnsi="Arial"/>
          <w:b/>
          <w:i/>
          <w:sz w:val="22"/>
          <w:szCs w:val="22"/>
        </w:rPr>
      </w:pPr>
    </w:p>
    <w:p w14:paraId="18928D21" w14:textId="77777777" w:rsidR="00867414" w:rsidRPr="00867414" w:rsidRDefault="00867414" w:rsidP="00867414">
      <w:pPr>
        <w:tabs>
          <w:tab w:val="left" w:pos="5940"/>
        </w:tabs>
        <w:spacing w:after="0" w:line="240" w:lineRule="auto"/>
        <w:ind w:left="0" w:right="0"/>
        <w:rPr>
          <w:rFonts w:ascii="Arial" w:hAnsi="Arial"/>
          <w:b/>
          <w:i/>
          <w:sz w:val="22"/>
          <w:szCs w:val="22"/>
        </w:rPr>
      </w:pPr>
    </w:p>
    <w:p w14:paraId="493CE954" w14:textId="77777777" w:rsidR="00867414" w:rsidRPr="00867414" w:rsidRDefault="00867414" w:rsidP="00867414">
      <w:pPr>
        <w:tabs>
          <w:tab w:val="left" w:pos="5940"/>
        </w:tabs>
        <w:spacing w:after="0" w:line="240" w:lineRule="auto"/>
        <w:ind w:left="0" w:right="0"/>
        <w:rPr>
          <w:rFonts w:ascii="Arial" w:hAnsi="Arial"/>
          <w:b/>
          <w:i/>
          <w:sz w:val="22"/>
          <w:szCs w:val="22"/>
        </w:rPr>
      </w:pPr>
    </w:p>
    <w:p w14:paraId="40D01A26" w14:textId="77777777" w:rsidR="00867414" w:rsidRPr="00867414" w:rsidRDefault="00867414" w:rsidP="00867414">
      <w:pPr>
        <w:tabs>
          <w:tab w:val="left" w:pos="5940"/>
        </w:tabs>
        <w:spacing w:after="0" w:line="240" w:lineRule="auto"/>
        <w:ind w:left="0" w:right="0"/>
        <w:rPr>
          <w:rFonts w:ascii="Arial" w:hAnsi="Arial"/>
          <w:b/>
          <w:i/>
          <w:sz w:val="22"/>
          <w:szCs w:val="22"/>
        </w:rPr>
      </w:pPr>
    </w:p>
    <w:p w14:paraId="0A880D75" w14:textId="77777777" w:rsidR="00867414" w:rsidRPr="00867414" w:rsidRDefault="00867414" w:rsidP="00867414">
      <w:pPr>
        <w:tabs>
          <w:tab w:val="left" w:pos="5940"/>
        </w:tabs>
        <w:spacing w:after="0" w:line="240" w:lineRule="auto"/>
        <w:ind w:left="0" w:right="0"/>
        <w:rPr>
          <w:rFonts w:ascii="Arial" w:hAnsi="Arial"/>
          <w:b/>
          <w:i/>
          <w:sz w:val="22"/>
          <w:szCs w:val="22"/>
        </w:rPr>
      </w:pPr>
    </w:p>
    <w:p w14:paraId="2078F954" w14:textId="77777777" w:rsidR="00867414" w:rsidRPr="00867414" w:rsidRDefault="00867414" w:rsidP="00867414">
      <w:pPr>
        <w:tabs>
          <w:tab w:val="left" w:pos="5940"/>
        </w:tabs>
        <w:spacing w:after="0" w:line="240" w:lineRule="auto"/>
        <w:ind w:left="0" w:right="0"/>
        <w:rPr>
          <w:rFonts w:ascii="Arial" w:hAnsi="Arial"/>
          <w:b/>
          <w:i/>
          <w:sz w:val="22"/>
          <w:szCs w:val="22"/>
        </w:rPr>
      </w:pPr>
    </w:p>
    <w:p w14:paraId="5C01CB5A" w14:textId="77777777" w:rsidR="00867414" w:rsidRPr="00867414" w:rsidRDefault="00867414" w:rsidP="00867414">
      <w:pPr>
        <w:tabs>
          <w:tab w:val="left" w:pos="5940"/>
        </w:tabs>
        <w:spacing w:after="0" w:line="240" w:lineRule="auto"/>
        <w:ind w:left="0" w:right="0"/>
        <w:rPr>
          <w:rFonts w:ascii="Arial" w:hAnsi="Arial"/>
          <w:b/>
          <w:i/>
          <w:sz w:val="22"/>
          <w:szCs w:val="22"/>
        </w:rPr>
      </w:pPr>
    </w:p>
    <w:p w14:paraId="4BE3329B" w14:textId="5BABF622" w:rsidR="00867414" w:rsidRPr="00867414" w:rsidRDefault="00867414" w:rsidP="00867414">
      <w:pPr>
        <w:tabs>
          <w:tab w:val="left" w:pos="5940"/>
        </w:tabs>
        <w:spacing w:after="0" w:line="240" w:lineRule="auto"/>
        <w:ind w:left="0" w:right="0"/>
        <w:rPr>
          <w:rFonts w:ascii="Arial" w:hAnsi="Arial"/>
          <w:b/>
          <w:i/>
          <w:sz w:val="22"/>
          <w:szCs w:val="22"/>
        </w:rPr>
      </w:pPr>
      <w:r w:rsidRPr="00867414">
        <w:rPr>
          <w:rFonts w:ascii="Arial" w:hAnsi="Arial"/>
          <w:b/>
          <w:i/>
          <w:noProof/>
          <w:sz w:val="22"/>
          <w:szCs w:val="22"/>
        </w:rPr>
        <w:drawing>
          <wp:inline distT="0" distB="0" distL="0" distR="0" wp14:anchorId="089D290B" wp14:editId="4D309409">
            <wp:extent cx="5669915" cy="4252595"/>
            <wp:effectExtent l="0" t="0" r="6985" b="0"/>
            <wp:docPr id="5" name="Pictur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D 4"/>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669915" cy="4252595"/>
                    </a:xfrm>
                    <a:prstGeom prst="rect">
                      <a:avLst/>
                    </a:prstGeom>
                    <a:noFill/>
                    <a:ln>
                      <a:noFill/>
                    </a:ln>
                  </pic:spPr>
                </pic:pic>
              </a:graphicData>
            </a:graphic>
          </wp:inline>
        </w:drawing>
      </w:r>
    </w:p>
    <w:p w14:paraId="66194843" w14:textId="547298BC" w:rsidR="00867414" w:rsidRPr="00867414" w:rsidRDefault="00867414" w:rsidP="00867414">
      <w:pPr>
        <w:tabs>
          <w:tab w:val="left" w:pos="5940"/>
        </w:tabs>
        <w:spacing w:after="0" w:line="240" w:lineRule="auto"/>
        <w:ind w:left="0" w:right="0"/>
        <w:jc w:val="center"/>
        <w:rPr>
          <w:rFonts w:ascii="Arial" w:hAnsi="Arial"/>
          <w:b/>
          <w:i/>
          <w:sz w:val="22"/>
          <w:szCs w:val="22"/>
        </w:rPr>
      </w:pPr>
      <w:r w:rsidRPr="00867414">
        <w:rPr>
          <w:rFonts w:ascii="Arial" w:hAnsi="Arial"/>
          <w:b/>
          <w:i/>
          <w:noProof/>
          <w:sz w:val="22"/>
          <w:szCs w:val="22"/>
        </w:rPr>
        <w:drawing>
          <wp:inline distT="0" distB="0" distL="0" distR="0" wp14:anchorId="103C37E2" wp14:editId="351A7E78">
            <wp:extent cx="5553075" cy="3219450"/>
            <wp:effectExtent l="0" t="0" r="9525" b="0"/>
            <wp:docPr id="3" name="Pictur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D 6"/>
                    <pic:cNvPicPr>
                      <a:picLocks noChangeArrowheads="1"/>
                    </pic:cNvPicPr>
                  </pic:nvPicPr>
                  <pic:blipFill>
                    <a:blip r:embed="rId21">
                      <a:extLst>
                        <a:ext uri="{28A0092B-C50C-407E-A947-70E740481C1C}">
                          <a14:useLocalDpi xmlns:a14="http://schemas.microsoft.com/office/drawing/2010/main" val="0"/>
                        </a:ext>
                      </a:extLst>
                    </a:blip>
                    <a:srcRect t="-375"/>
                    <a:stretch>
                      <a:fillRect/>
                    </a:stretch>
                  </pic:blipFill>
                  <pic:spPr bwMode="auto">
                    <a:xfrm>
                      <a:off x="0" y="0"/>
                      <a:ext cx="5553075" cy="3219450"/>
                    </a:xfrm>
                    <a:prstGeom prst="rect">
                      <a:avLst/>
                    </a:prstGeom>
                    <a:noFill/>
                    <a:ln>
                      <a:noFill/>
                    </a:ln>
                  </pic:spPr>
                </pic:pic>
              </a:graphicData>
            </a:graphic>
          </wp:inline>
        </w:drawing>
      </w:r>
    </w:p>
    <w:p w14:paraId="72F61804" w14:textId="77777777" w:rsidR="00867414" w:rsidRPr="00867414" w:rsidRDefault="00867414" w:rsidP="00867414">
      <w:pPr>
        <w:tabs>
          <w:tab w:val="left" w:pos="5940"/>
        </w:tabs>
        <w:spacing w:after="0" w:line="240" w:lineRule="auto"/>
        <w:ind w:left="0" w:right="0"/>
        <w:rPr>
          <w:rFonts w:ascii="Arial" w:hAnsi="Arial"/>
          <w:b/>
          <w:i/>
          <w:sz w:val="22"/>
          <w:szCs w:val="22"/>
        </w:rPr>
      </w:pPr>
    </w:p>
    <w:p w14:paraId="66043DF3" w14:textId="77777777" w:rsidR="00867414" w:rsidRPr="00867414" w:rsidRDefault="00867414" w:rsidP="00867414">
      <w:pPr>
        <w:tabs>
          <w:tab w:val="left" w:pos="5940"/>
        </w:tabs>
        <w:spacing w:after="0" w:line="240" w:lineRule="auto"/>
        <w:ind w:left="0" w:right="0"/>
        <w:rPr>
          <w:rFonts w:ascii="Arial" w:hAnsi="Arial"/>
          <w:sz w:val="22"/>
          <w:szCs w:val="22"/>
        </w:rPr>
      </w:pPr>
    </w:p>
    <w:p w14:paraId="4BC96DB7" w14:textId="77777777" w:rsidR="00867414" w:rsidRPr="00867414" w:rsidRDefault="00867414" w:rsidP="00867414">
      <w:pPr>
        <w:tabs>
          <w:tab w:val="left" w:pos="5940"/>
        </w:tabs>
        <w:spacing w:after="0" w:line="240" w:lineRule="auto"/>
        <w:ind w:left="0" w:right="0"/>
        <w:rPr>
          <w:rFonts w:ascii="Arial" w:hAnsi="Arial"/>
          <w:sz w:val="22"/>
          <w:szCs w:val="22"/>
        </w:rPr>
      </w:pPr>
    </w:p>
    <w:p w14:paraId="0982E88A" w14:textId="77777777" w:rsidR="00867414" w:rsidRPr="00867414" w:rsidRDefault="00867414" w:rsidP="00867414">
      <w:pPr>
        <w:tabs>
          <w:tab w:val="left" w:pos="5940"/>
        </w:tabs>
        <w:spacing w:after="0" w:line="240" w:lineRule="auto"/>
        <w:ind w:left="0" w:right="0"/>
        <w:rPr>
          <w:rFonts w:ascii="Arial" w:hAnsi="Arial"/>
          <w:sz w:val="22"/>
          <w:szCs w:val="22"/>
        </w:rPr>
      </w:pPr>
    </w:p>
    <w:p w14:paraId="7E1FAE8D" w14:textId="77777777" w:rsidR="00867414" w:rsidRPr="00867414" w:rsidRDefault="00867414" w:rsidP="00867414">
      <w:pPr>
        <w:tabs>
          <w:tab w:val="left" w:pos="5940"/>
        </w:tabs>
        <w:spacing w:after="0" w:line="240" w:lineRule="auto"/>
        <w:ind w:left="0" w:right="0"/>
        <w:rPr>
          <w:rFonts w:ascii="Arial" w:hAnsi="Arial"/>
          <w:sz w:val="22"/>
          <w:szCs w:val="22"/>
        </w:rPr>
      </w:pPr>
    </w:p>
    <w:p w14:paraId="20784ECF" w14:textId="77777777" w:rsidR="00867414" w:rsidRPr="00867414" w:rsidRDefault="00867414" w:rsidP="00867414">
      <w:pPr>
        <w:keepNext/>
        <w:spacing w:line="240" w:lineRule="auto"/>
        <w:ind w:left="0" w:right="0"/>
        <w:outlineLvl w:val="1"/>
        <w:rPr>
          <w:rFonts w:ascii="Arial" w:hAnsi="Arial"/>
          <w:b/>
          <w:sz w:val="36"/>
          <w:szCs w:val="32"/>
        </w:rPr>
      </w:pPr>
    </w:p>
    <w:p w14:paraId="42743124" w14:textId="77777777" w:rsidR="00867414" w:rsidRPr="00867414" w:rsidRDefault="00867414" w:rsidP="006A1B29">
      <w:pPr>
        <w:pStyle w:val="Rubrik1"/>
      </w:pPr>
      <w:r w:rsidRPr="00867414">
        <w:t>Väntefas inför transplantation</w:t>
      </w:r>
    </w:p>
    <w:p w14:paraId="7E8E1907" w14:textId="77777777" w:rsidR="00867414" w:rsidRPr="006A1B29" w:rsidRDefault="00867414" w:rsidP="006A1B29">
      <w:pPr>
        <w:spacing w:line="240" w:lineRule="auto"/>
        <w:rPr>
          <w:sz w:val="22"/>
          <w:szCs w:val="22"/>
        </w:rPr>
      </w:pPr>
      <w:r w:rsidRPr="006A1B29">
        <w:rPr>
          <w:sz w:val="22"/>
          <w:szCs w:val="22"/>
        </w:rPr>
        <w:t xml:space="preserve">Under väntefas skall provtagning ske veckovis, vilket HB-teamets dagvård ansvarar för. </w:t>
      </w:r>
    </w:p>
    <w:p w14:paraId="2C63116A" w14:textId="77777777" w:rsidR="00867414" w:rsidRPr="006A1B29" w:rsidRDefault="00867414" w:rsidP="006A1B29">
      <w:pPr>
        <w:spacing w:line="240" w:lineRule="auto"/>
        <w:rPr>
          <w:sz w:val="22"/>
          <w:szCs w:val="22"/>
        </w:rPr>
      </w:pPr>
      <w:r w:rsidRPr="006A1B29">
        <w:rPr>
          <w:sz w:val="22"/>
          <w:szCs w:val="22"/>
        </w:rPr>
        <w:t>Återbesök/telkontakt bibehålls med HB-teamets dagvård som också monitorerar capecitabinbehandlingen.</w:t>
      </w:r>
    </w:p>
    <w:p w14:paraId="6F9FCA53" w14:textId="77777777" w:rsidR="00867414" w:rsidRPr="006A1B29" w:rsidRDefault="00867414" w:rsidP="006A1B29">
      <w:pPr>
        <w:spacing w:line="240" w:lineRule="auto"/>
        <w:rPr>
          <w:sz w:val="22"/>
          <w:szCs w:val="22"/>
        </w:rPr>
      </w:pPr>
    </w:p>
    <w:p w14:paraId="6021C28B" w14:textId="77777777" w:rsidR="00867414" w:rsidRPr="006A1B29" w:rsidRDefault="00867414" w:rsidP="006A1B29">
      <w:pPr>
        <w:spacing w:line="240" w:lineRule="auto"/>
        <w:rPr>
          <w:sz w:val="22"/>
          <w:szCs w:val="22"/>
        </w:rPr>
      </w:pPr>
      <w:r w:rsidRPr="006A1B29">
        <w:rPr>
          <w:sz w:val="22"/>
          <w:szCs w:val="22"/>
        </w:rPr>
        <w:t>Under väntefasen har patienten också kontakt med patientkoordinatorn.</w:t>
      </w:r>
    </w:p>
    <w:p w14:paraId="0A313A06" w14:textId="77777777" w:rsidR="00867414" w:rsidRPr="006A1B29" w:rsidRDefault="00867414" w:rsidP="006A1B29">
      <w:pPr>
        <w:spacing w:line="240" w:lineRule="auto"/>
        <w:rPr>
          <w:sz w:val="22"/>
          <w:szCs w:val="22"/>
        </w:rPr>
      </w:pPr>
    </w:p>
    <w:p w14:paraId="1D8B9E65" w14:textId="77777777" w:rsidR="00867414" w:rsidRPr="006A1B29" w:rsidRDefault="00867414" w:rsidP="006A1B29">
      <w:pPr>
        <w:spacing w:line="240" w:lineRule="auto"/>
        <w:rPr>
          <w:sz w:val="22"/>
          <w:szCs w:val="22"/>
        </w:rPr>
      </w:pPr>
      <w:r w:rsidRPr="006A1B29">
        <w:rPr>
          <w:sz w:val="22"/>
          <w:szCs w:val="22"/>
        </w:rPr>
        <w:t>Radiologisk evaluering skall ske 1 och 3 månader efter avslutad strålbehandling.</w:t>
      </w:r>
    </w:p>
    <w:p w14:paraId="10485499" w14:textId="77777777" w:rsidR="00867414" w:rsidRPr="00867414" w:rsidRDefault="00867414" w:rsidP="00867414">
      <w:pPr>
        <w:tabs>
          <w:tab w:val="left" w:pos="5940"/>
        </w:tabs>
        <w:spacing w:after="0" w:line="240" w:lineRule="auto"/>
        <w:ind w:left="0" w:right="0"/>
        <w:rPr>
          <w:rFonts w:ascii="Arial" w:hAnsi="Arial"/>
          <w:sz w:val="22"/>
          <w:szCs w:val="22"/>
        </w:rPr>
      </w:pPr>
    </w:p>
    <w:p w14:paraId="41E22522" w14:textId="77777777" w:rsidR="00867414" w:rsidRPr="00867414" w:rsidRDefault="00867414" w:rsidP="006A1B29">
      <w:pPr>
        <w:pStyle w:val="Rubrik1"/>
      </w:pPr>
      <w:r w:rsidRPr="00867414">
        <w:t>Transplantationen</w:t>
      </w:r>
    </w:p>
    <w:p w14:paraId="1BB761FF" w14:textId="77777777" w:rsidR="00867414" w:rsidRPr="006A1B29" w:rsidRDefault="00867414" w:rsidP="006A1B29">
      <w:pPr>
        <w:rPr>
          <w:sz w:val="22"/>
          <w:szCs w:val="22"/>
        </w:rPr>
      </w:pPr>
      <w:r w:rsidRPr="00867414">
        <w:t>Vid transplantationen skall en ”</w:t>
      </w:r>
      <w:r w:rsidRPr="006A1B29">
        <w:rPr>
          <w:sz w:val="22"/>
          <w:szCs w:val="22"/>
        </w:rPr>
        <w:t>no touch”-teknik tillämpas, innefattande att ligamentet skall dissekeras så lite som möjligt. Detta innefattar följande:</w:t>
      </w:r>
    </w:p>
    <w:p w14:paraId="6537228A" w14:textId="77777777" w:rsidR="00867414" w:rsidRPr="006A1B29" w:rsidRDefault="00867414" w:rsidP="006A1B29">
      <w:pPr>
        <w:rPr>
          <w:sz w:val="22"/>
          <w:szCs w:val="22"/>
        </w:rPr>
      </w:pPr>
      <w:r w:rsidRPr="006A1B29">
        <w:rPr>
          <w:sz w:val="22"/>
          <w:szCs w:val="22"/>
        </w:rPr>
        <w:t xml:space="preserve">V porta skall delas i nivå med pancreashuvudet, vilket innebär att vid levande donator erfordras substitut. Arteria hepatica delas i nivå med a. gastroduodenale. Kvaliteten avgör vid levande donator om graft skall användas. För nekrodonator skall alltid artärgraft anläggas. Om adherenser finns mellan hilarområde och vena cava får dessa adherenser inte dissekeras utan v cava skall då recesseras tillsammans med levern. </w:t>
      </w:r>
    </w:p>
    <w:p w14:paraId="0F34FD19" w14:textId="77777777" w:rsidR="00867414" w:rsidRPr="00867414" w:rsidRDefault="00867414" w:rsidP="006A1B29">
      <w:r w:rsidRPr="006A1B29">
        <w:rPr>
          <w:sz w:val="22"/>
          <w:szCs w:val="22"/>
        </w:rPr>
        <w:t>Patologen skall kontaktas för att</w:t>
      </w:r>
      <w:r w:rsidRPr="00867414">
        <w:t xml:space="preserve"> om möjligt medverka till att preparatet omhändertas optimalt för att avgöra tumörutbredning och resektionsmarginaler.</w:t>
      </w:r>
    </w:p>
    <w:p w14:paraId="36878ACC" w14:textId="77777777" w:rsidR="00867414" w:rsidRPr="00867414" w:rsidRDefault="00867414" w:rsidP="006A1B29">
      <w:pPr>
        <w:pStyle w:val="Rubrik1"/>
      </w:pPr>
      <w:r w:rsidRPr="00867414">
        <w:t>Uppföljning efter transplantationen</w:t>
      </w:r>
    </w:p>
    <w:p w14:paraId="08E496F2" w14:textId="77777777" w:rsidR="00867414" w:rsidRPr="006A1B29" w:rsidRDefault="00867414" w:rsidP="006A1B29">
      <w:pPr>
        <w:rPr>
          <w:sz w:val="22"/>
          <w:szCs w:val="22"/>
        </w:rPr>
      </w:pPr>
      <w:r w:rsidRPr="00867414">
        <w:t xml:space="preserve">Risken för </w:t>
      </w:r>
      <w:r w:rsidRPr="006A1B29">
        <w:rPr>
          <w:sz w:val="22"/>
          <w:szCs w:val="22"/>
        </w:rPr>
        <w:t xml:space="preserve">strikturering av kärlen till följd av fibrosutvecklng och stråleffekter skiljer ut dessa patienter gentemot de normala. Ultraljud skall göras av levertransplantat postoperativt, och därefter innan utskrivning, samt med två veckors mellanrum oavsett leverprover under de första 3 månaderna. </w:t>
      </w:r>
    </w:p>
    <w:p w14:paraId="447F656E" w14:textId="77777777" w:rsidR="00867414" w:rsidRPr="006A1B29" w:rsidRDefault="00867414" w:rsidP="006A1B29">
      <w:pPr>
        <w:rPr>
          <w:sz w:val="22"/>
          <w:szCs w:val="22"/>
        </w:rPr>
      </w:pPr>
      <w:r w:rsidRPr="006A1B29">
        <w:rPr>
          <w:sz w:val="22"/>
          <w:szCs w:val="22"/>
        </w:rPr>
        <w:t>Om RI eller andra fynd vid ultraljud indikerar stenos på v. porta eller a. hepatica skall portografi/angiografi genomföras för att möjliggöra dilatation. Dilatation efter transplantation utan reoperation anses möjligt efter de första fem veckorna.</w:t>
      </w:r>
    </w:p>
    <w:p w14:paraId="66630A8B" w14:textId="77777777" w:rsidR="00867414" w:rsidRPr="006A1B29" w:rsidRDefault="00867414" w:rsidP="006A1B29">
      <w:pPr>
        <w:rPr>
          <w:sz w:val="22"/>
          <w:szCs w:val="22"/>
        </w:rPr>
      </w:pPr>
      <w:r w:rsidRPr="006A1B29">
        <w:rPr>
          <w:sz w:val="22"/>
          <w:szCs w:val="22"/>
        </w:rPr>
        <w:t>För att värdera dessa patienter, och att skapa likvärdig uppföljning önskar vi att dessa patienter följs på HB-mottagningen vid följande mottagningstillfällen; 4v, 3 månader samt 6 månader, därefter vb. Livskvalitet kontrolleras då med tidigare ifyllda formulär.</w:t>
      </w:r>
    </w:p>
    <w:p w14:paraId="009871AF" w14:textId="77777777" w:rsidR="00867414" w:rsidRPr="006A1B29" w:rsidRDefault="00867414" w:rsidP="006A1B29">
      <w:pPr>
        <w:rPr>
          <w:sz w:val="22"/>
          <w:szCs w:val="22"/>
        </w:rPr>
      </w:pPr>
      <w:r w:rsidRPr="006A1B29">
        <w:rPr>
          <w:sz w:val="22"/>
          <w:szCs w:val="22"/>
        </w:rPr>
        <w:t xml:space="preserve">Återfall är oftast associerat med förhöjda nivåer av CA 19-9. CA 19-9 skall därför  kontrolleras innan utskrivning, efter 3 månader, samt därefter i samband med radiologisk evaluering som sker var 6;e månad efter transplantation. </w:t>
      </w:r>
    </w:p>
    <w:p w14:paraId="734DEB5C" w14:textId="77777777" w:rsidR="00867414" w:rsidRPr="00867414" w:rsidRDefault="00867414" w:rsidP="00867414">
      <w:pPr>
        <w:tabs>
          <w:tab w:val="left" w:pos="5940"/>
        </w:tabs>
        <w:spacing w:after="0" w:line="240" w:lineRule="auto"/>
        <w:ind w:left="0" w:right="0"/>
        <w:rPr>
          <w:rFonts w:ascii="Arial" w:hAnsi="Arial"/>
          <w:szCs w:val="22"/>
        </w:rPr>
      </w:pPr>
    </w:p>
    <w:p w14:paraId="0F4B2FBF" w14:textId="77777777" w:rsidR="00867414" w:rsidRPr="00867414" w:rsidRDefault="00867414" w:rsidP="00867414">
      <w:pPr>
        <w:tabs>
          <w:tab w:val="left" w:pos="5760"/>
        </w:tabs>
        <w:spacing w:after="0" w:line="240" w:lineRule="auto"/>
        <w:ind w:left="0" w:right="0"/>
        <w:rPr>
          <w:rFonts w:ascii="Arial" w:hAnsi="Arial"/>
          <w:sz w:val="22"/>
          <w:szCs w:val="22"/>
        </w:rPr>
      </w:pPr>
    </w:p>
    <w:p w14:paraId="5273730D" w14:textId="77777777" w:rsidR="00867414" w:rsidRPr="00867414" w:rsidRDefault="00867414" w:rsidP="00867414">
      <w:pPr>
        <w:tabs>
          <w:tab w:val="left" w:pos="5760"/>
        </w:tabs>
        <w:spacing w:after="0" w:line="240" w:lineRule="auto"/>
        <w:ind w:left="0" w:right="0"/>
        <w:rPr>
          <w:rFonts w:ascii="Arial" w:hAnsi="Arial"/>
          <w:sz w:val="22"/>
          <w:szCs w:val="22"/>
        </w:rPr>
      </w:pPr>
    </w:p>
    <w:p w14:paraId="32118A32" w14:textId="77777777" w:rsidR="00867414" w:rsidRPr="00867414" w:rsidRDefault="00867414" w:rsidP="00867414">
      <w:pPr>
        <w:spacing w:after="0" w:line="240" w:lineRule="auto"/>
        <w:ind w:left="0" w:right="0"/>
        <w:rPr>
          <w:rFonts w:ascii="Arial" w:hAnsi="Arial"/>
          <w:sz w:val="22"/>
          <w:szCs w:val="22"/>
        </w:rPr>
      </w:pPr>
    </w:p>
    <w:p w14:paraId="65EF7D26" w14:textId="77777777" w:rsidR="00867414" w:rsidRPr="00867414" w:rsidRDefault="00867414" w:rsidP="00867414">
      <w:pPr>
        <w:tabs>
          <w:tab w:val="left" w:pos="5940"/>
        </w:tabs>
        <w:spacing w:after="0" w:line="240" w:lineRule="auto"/>
        <w:ind w:left="0" w:right="0"/>
        <w:rPr>
          <w:rFonts w:ascii="Arial" w:hAnsi="Arial"/>
          <w:sz w:val="22"/>
          <w:szCs w:val="22"/>
        </w:rPr>
      </w:pPr>
      <w:r w:rsidRPr="00867414">
        <w:rPr>
          <w:rFonts w:ascii="Arial" w:hAnsi="Arial"/>
          <w:sz w:val="22"/>
          <w:szCs w:val="22"/>
        </w:rPr>
        <w:tab/>
      </w:r>
    </w:p>
    <w:p w14:paraId="2FA1049B" w14:textId="77777777" w:rsidR="00867414" w:rsidRPr="00867414" w:rsidRDefault="00867414" w:rsidP="00867414">
      <w:pPr>
        <w:tabs>
          <w:tab w:val="left" w:pos="5940"/>
        </w:tabs>
        <w:spacing w:after="0" w:line="240" w:lineRule="auto"/>
        <w:ind w:left="0" w:right="0"/>
        <w:rPr>
          <w:rFonts w:ascii="Arial" w:hAnsi="Arial"/>
          <w:sz w:val="22"/>
          <w:szCs w:val="22"/>
        </w:rPr>
      </w:pPr>
    </w:p>
    <w:p w14:paraId="4F3A7411" w14:textId="77777777" w:rsidR="00867414" w:rsidRPr="00867414" w:rsidRDefault="00867414" w:rsidP="006A1B29">
      <w:pPr>
        <w:pStyle w:val="MellanrubrikVGR"/>
      </w:pPr>
      <w:r w:rsidRPr="00867414">
        <w:rPr>
          <w:sz w:val="22"/>
          <w:szCs w:val="22"/>
        </w:rPr>
        <w:br w:type="page"/>
      </w:r>
      <w:r w:rsidRPr="00867414">
        <w:lastRenderedPageBreak/>
        <w:t>Bilaga 1 – Radiokemoterapi inom ramen för sk. modifierat Mayo-protokoll (författat av Mats Perman)</w:t>
      </w:r>
    </w:p>
    <w:p w14:paraId="10838E24" w14:textId="77777777" w:rsidR="00867414" w:rsidRPr="00867414" w:rsidRDefault="00867414" w:rsidP="00867414">
      <w:pPr>
        <w:tabs>
          <w:tab w:val="left" w:pos="5940"/>
        </w:tabs>
        <w:spacing w:after="0" w:line="240" w:lineRule="auto"/>
        <w:ind w:left="0" w:right="0"/>
        <w:rPr>
          <w:rFonts w:ascii="Arial" w:hAnsi="Arial"/>
          <w:b/>
          <w:sz w:val="28"/>
          <w:szCs w:val="28"/>
        </w:rPr>
      </w:pPr>
    </w:p>
    <w:p w14:paraId="21F0A604" w14:textId="77777777" w:rsidR="00867414" w:rsidRPr="006A1B29" w:rsidRDefault="00867414" w:rsidP="006A1B29">
      <w:pPr>
        <w:rPr>
          <w:b/>
          <w:bCs/>
          <w:sz w:val="22"/>
          <w:szCs w:val="22"/>
        </w:rPr>
      </w:pPr>
      <w:r w:rsidRPr="006A1B29">
        <w:rPr>
          <w:b/>
          <w:bCs/>
          <w:sz w:val="22"/>
          <w:szCs w:val="22"/>
        </w:rPr>
        <w:t>Bakgrund</w:t>
      </w:r>
    </w:p>
    <w:p w14:paraId="281D9E01" w14:textId="77777777" w:rsidR="00867414" w:rsidRPr="006A1B29" w:rsidRDefault="00867414" w:rsidP="006A1B29">
      <w:pPr>
        <w:rPr>
          <w:sz w:val="22"/>
          <w:szCs w:val="22"/>
        </w:rPr>
      </w:pPr>
      <w:r w:rsidRPr="006A1B29">
        <w:rPr>
          <w:sz w:val="22"/>
          <w:szCs w:val="22"/>
        </w:rPr>
        <w:t xml:space="preserve">Extern strålbehandling mot extrahepatisk gallvägscancer, med eller utan tillägg av brachyterapi, har aldrig utvärderats inom ramen för någon kontrollerad jämförande studie. </w:t>
      </w:r>
    </w:p>
    <w:p w14:paraId="134348D5" w14:textId="77777777" w:rsidR="00867414" w:rsidRPr="006A1B29" w:rsidRDefault="00867414" w:rsidP="006A1B29">
      <w:pPr>
        <w:rPr>
          <w:sz w:val="22"/>
          <w:szCs w:val="22"/>
        </w:rPr>
      </w:pPr>
      <w:r w:rsidRPr="006A1B29">
        <w:rPr>
          <w:sz w:val="22"/>
          <w:szCs w:val="22"/>
        </w:rPr>
        <w:t xml:space="preserve">De data som finns tycks tyda på ett dos-respons samband på doser &gt;40 Gy givet externt. Responsfrekvensen ökar med tillägg av brachyterapi när behandling ges i palliativt syfte. Tillägg av radiokemoterapi postoperativt vid kurativt syftande resektion har antytts ha ett värde i några publikationer men när man stratifierar för tumörkaraktäristika kan detta inte bekräftas. </w:t>
      </w:r>
      <w:r w:rsidRPr="006A1B29">
        <w:rPr>
          <w:i/>
          <w:sz w:val="22"/>
          <w:szCs w:val="22"/>
        </w:rPr>
        <w:t>Postoperativ</w:t>
      </w:r>
      <w:r w:rsidRPr="006A1B29">
        <w:rPr>
          <w:sz w:val="22"/>
          <w:szCs w:val="22"/>
        </w:rPr>
        <w:t xml:space="preserve"> radiokemoterapi vid transplantation har ej kunnat visa reduktion av recidivfrekvens eller påverkan på överlevnad.</w:t>
      </w:r>
    </w:p>
    <w:p w14:paraId="174DDD43" w14:textId="77777777" w:rsidR="00867414" w:rsidRPr="00867414" w:rsidRDefault="00867414" w:rsidP="00867414">
      <w:pPr>
        <w:tabs>
          <w:tab w:val="left" w:pos="5940"/>
        </w:tabs>
        <w:spacing w:after="0" w:line="240" w:lineRule="auto"/>
        <w:ind w:left="0" w:right="0"/>
        <w:rPr>
          <w:rFonts w:ascii="Arial" w:hAnsi="Arial"/>
          <w:sz w:val="22"/>
          <w:szCs w:val="22"/>
        </w:rPr>
      </w:pPr>
    </w:p>
    <w:p w14:paraId="212E0A90" w14:textId="77777777" w:rsidR="00867414" w:rsidRPr="006A1B29" w:rsidRDefault="00867414" w:rsidP="006A1B29">
      <w:pPr>
        <w:rPr>
          <w:sz w:val="22"/>
          <w:szCs w:val="22"/>
        </w:rPr>
      </w:pPr>
      <w:r w:rsidRPr="006A1B29">
        <w:rPr>
          <w:sz w:val="22"/>
          <w:szCs w:val="22"/>
        </w:rPr>
        <w:t>Recidivmönstret vid resektion har rapporterats som företrädesvis isolerat lokoregionalt i en retrospektiv genomgång. Recidiven var lokaliserade på leverns yta eller i parenkymet, eller peritonealt i närheten av den forna tumörbädden. Efter transplantation i ett material uppstod cirka 40% av recidiven i lungorna och cirka 40% i den donerade levern.</w:t>
      </w:r>
    </w:p>
    <w:p w14:paraId="7E580B21" w14:textId="77777777" w:rsidR="00867414" w:rsidRPr="00867414" w:rsidRDefault="00867414" w:rsidP="00867414">
      <w:pPr>
        <w:tabs>
          <w:tab w:val="left" w:pos="5940"/>
        </w:tabs>
        <w:spacing w:after="0" w:line="240" w:lineRule="auto"/>
        <w:ind w:left="0" w:right="0"/>
        <w:rPr>
          <w:rFonts w:ascii="Arial" w:hAnsi="Arial"/>
          <w:sz w:val="22"/>
          <w:szCs w:val="22"/>
        </w:rPr>
      </w:pPr>
    </w:p>
    <w:p w14:paraId="12AFE282" w14:textId="77777777" w:rsidR="00867414" w:rsidRPr="006A1B29" w:rsidRDefault="00867414" w:rsidP="006A1B29">
      <w:pPr>
        <w:rPr>
          <w:sz w:val="22"/>
          <w:szCs w:val="22"/>
        </w:rPr>
      </w:pPr>
      <w:r w:rsidRPr="006A1B29">
        <w:rPr>
          <w:sz w:val="22"/>
          <w:szCs w:val="22"/>
        </w:rPr>
        <w:t xml:space="preserve">Vår bedömning är att indikationen för radiokemoterapi inför transplantation är att om möjligt slå ut mikroskopisk sjukdom tumörnära, eller i lymfkörtlar belägna i och nära leverhilus, vena portae och arteria hepatica communis. Brachyterapins roll i Mayoprotokollet är svår att värdera, då den ju utövar sin effekt lokalt, och begränsar möjlighet att värdera tumören i explanterad lever. Vi förväntar oss dessutom väntetider som enbart uppgår till enstaka månader, vilket skiljer ut våra förutsättningar från de som finns vid Mayo-kliniken. Dessa faktorer, tillsammans med tekniska svårigheter med administrationen av brachyterapi har gjort att vi beslutat att ge enbart extern behandling med samtidig capecitabinbehandling. Ett sådant koncept har visat sig kunna påverka lokalrecidivfrekvensen vid andra tumörer i GI-kanalen. I det protokoll som tillämpas på Mayokliniken ges 45 Gy i fraktioner á 1,5Gy, 2ggr/dag 5dgr/vecka i tre veckor. 5-FU ges som bolusinfusion under de tre första respektive de tre sista dagarna av strålbehandlingen. </w:t>
      </w:r>
    </w:p>
    <w:p w14:paraId="61B2E6A5" w14:textId="77777777" w:rsidR="00867414" w:rsidRPr="006A1B29" w:rsidRDefault="00867414" w:rsidP="006A1B29">
      <w:pPr>
        <w:rPr>
          <w:sz w:val="22"/>
          <w:szCs w:val="22"/>
        </w:rPr>
      </w:pPr>
      <w:r w:rsidRPr="006A1B29">
        <w:rPr>
          <w:sz w:val="22"/>
          <w:szCs w:val="22"/>
        </w:rPr>
        <w:t>Att förkorta total behandlingstid och ge mer än fem fraktioner/vecka, dvs att accelerera behandlingen, har ansetts ha radiobiologiska fördelar, ffa vid snabbt prolifererande tumörer. Dock har ev. behandlingsvinster av att ge mer än sex fraktioner/vecka varit svåra att bekräfta i större randomiserade studier, exvis vid huvud-hals cancer. Accelererad strålbehandling har visats ge en ökad akut toxicitet i normalvävnad.</w:t>
      </w:r>
    </w:p>
    <w:p w14:paraId="27473BB5" w14:textId="77777777" w:rsidR="00867414" w:rsidRPr="006A1B29" w:rsidRDefault="00867414" w:rsidP="006A1B29">
      <w:pPr>
        <w:rPr>
          <w:sz w:val="22"/>
          <w:szCs w:val="22"/>
        </w:rPr>
      </w:pPr>
    </w:p>
    <w:p w14:paraId="72CA660B" w14:textId="77777777" w:rsidR="00867414" w:rsidRPr="006A1B29" w:rsidRDefault="00867414" w:rsidP="006A1B29">
      <w:pPr>
        <w:rPr>
          <w:sz w:val="22"/>
          <w:szCs w:val="22"/>
        </w:rPr>
      </w:pPr>
      <w:r w:rsidRPr="006A1B29">
        <w:rPr>
          <w:sz w:val="22"/>
          <w:szCs w:val="22"/>
        </w:rPr>
        <w:lastRenderedPageBreak/>
        <w:t>Vi har valt att tillämpa det mer konventionella schemat 45 Gy med 1,8Gy/fraktion,</w:t>
      </w:r>
    </w:p>
    <w:p w14:paraId="59B9A549" w14:textId="77777777" w:rsidR="00867414" w:rsidRPr="006A1B29" w:rsidRDefault="00867414" w:rsidP="006A1B29">
      <w:pPr>
        <w:rPr>
          <w:sz w:val="22"/>
          <w:szCs w:val="22"/>
        </w:rPr>
      </w:pPr>
      <w:r w:rsidRPr="006A1B29">
        <w:rPr>
          <w:sz w:val="22"/>
          <w:szCs w:val="22"/>
        </w:rPr>
        <w:t>5 dgr/vecka i fem veckor. Totaldosen 45 Gy i kombination med kemoterapi har förutsättningar att eradikera mikroskopisk tumörväxt och den akuta toxiciteten förväntas vara något lägre jämfört med accelererat schema.</w:t>
      </w:r>
    </w:p>
    <w:p w14:paraId="4206D3EF" w14:textId="77777777" w:rsidR="00867414" w:rsidRPr="006A1B29" w:rsidRDefault="00867414" w:rsidP="006A1B29">
      <w:pPr>
        <w:rPr>
          <w:sz w:val="22"/>
          <w:szCs w:val="22"/>
        </w:rPr>
      </w:pPr>
    </w:p>
    <w:p w14:paraId="1AFD5FAD" w14:textId="77777777" w:rsidR="00867414" w:rsidRPr="006A1B29" w:rsidRDefault="00867414" w:rsidP="006A1B29">
      <w:pPr>
        <w:rPr>
          <w:sz w:val="22"/>
          <w:szCs w:val="22"/>
        </w:rPr>
      </w:pPr>
      <w:r w:rsidRPr="006A1B29">
        <w:rPr>
          <w:sz w:val="22"/>
          <w:szCs w:val="22"/>
        </w:rPr>
        <w:t>Capecitabin (se bilaga 2), som är en s k prodrug till 5-FU, används idag i kombination med strålbehandling mot andra tumörformer i GI-kanalen. Både capecitabin och 5-FU metaboliseras i levern och farmakokinetiken för patienter med nedsatt leverfunktion är inte fullständigt kartlagd. Patienterna som behandlas inom ramen för protokollet kommer att ha, eller nyligen haft gallstas, i någon grad. Trots moderna behandlingstekniker kommer en avsevärd del av leverparenkymet exponeras för doser som kan ha toxisk påverkan på leverns funktion. Det är därför av yttersta vikt att algoritmen som beskrivs nedan följs. En andel av patienterna blir aldrig aktuella för transplantation efter restaging. Vi vill i möjligaste mån undvika påverkan på dessa patienters livskvalitet eller överlevnad på grund av icke reversibel toxicitet efter given radiokemoterapi.</w:t>
      </w:r>
    </w:p>
    <w:p w14:paraId="054C4040" w14:textId="77777777" w:rsidR="00867414" w:rsidRPr="00867414" w:rsidRDefault="00867414" w:rsidP="00867414">
      <w:pPr>
        <w:tabs>
          <w:tab w:val="left" w:pos="5940"/>
        </w:tabs>
        <w:spacing w:after="0" w:line="240" w:lineRule="auto"/>
        <w:ind w:left="0" w:right="0"/>
        <w:rPr>
          <w:rFonts w:ascii="Arial" w:hAnsi="Arial"/>
          <w:b/>
          <w:sz w:val="22"/>
          <w:szCs w:val="22"/>
        </w:rPr>
      </w:pPr>
    </w:p>
    <w:p w14:paraId="594986E7" w14:textId="77777777" w:rsidR="00867414" w:rsidRPr="006A1B29" w:rsidRDefault="00867414" w:rsidP="006A1B29">
      <w:pPr>
        <w:rPr>
          <w:b/>
          <w:bCs/>
          <w:sz w:val="22"/>
          <w:szCs w:val="22"/>
          <w:u w:val="single"/>
        </w:rPr>
      </w:pPr>
      <w:r w:rsidRPr="006A1B29">
        <w:rPr>
          <w:b/>
          <w:bCs/>
          <w:sz w:val="22"/>
          <w:szCs w:val="22"/>
        </w:rPr>
        <w:t>Genomförande</w:t>
      </w:r>
    </w:p>
    <w:p w14:paraId="74C939D6" w14:textId="77777777" w:rsidR="00867414" w:rsidRPr="006A1B29" w:rsidRDefault="00867414" w:rsidP="006A1B29">
      <w:pPr>
        <w:rPr>
          <w:sz w:val="22"/>
          <w:szCs w:val="22"/>
        </w:rPr>
      </w:pPr>
      <w:r w:rsidRPr="006A1B29">
        <w:rPr>
          <w:sz w:val="22"/>
          <w:szCs w:val="22"/>
          <w:u w:val="single"/>
        </w:rPr>
        <w:t>Strålbehandling:</w:t>
      </w:r>
      <w:r w:rsidRPr="006A1B29">
        <w:rPr>
          <w:sz w:val="22"/>
          <w:szCs w:val="22"/>
        </w:rPr>
        <w:t xml:space="preserve"> Före dosplanerings-CT utförs måste fullständig staging inklusive endoskopiskt ultraljud vara klart. Remiss för radiorenogram skall vara skriven. Beredskap för IMRT ska anges på strålbehandlingsremissen. Vid dosplanerings-CT ges i.v.kontrast och bilderna exporteras för bedömning av radiolog vid uro/gastro rtg SU/S för definition av tumören där kaudal och kraniell utbredning beskrivs utifrån dosplaneringsundersökningens bildserienumrering. </w:t>
      </w:r>
    </w:p>
    <w:p w14:paraId="7018470A" w14:textId="77777777" w:rsidR="00867414" w:rsidRPr="006A1B29" w:rsidRDefault="00867414" w:rsidP="006A1B29">
      <w:pPr>
        <w:rPr>
          <w:sz w:val="22"/>
          <w:szCs w:val="22"/>
        </w:rPr>
      </w:pPr>
      <w:r w:rsidRPr="006A1B29">
        <w:rPr>
          <w:sz w:val="22"/>
          <w:szCs w:val="22"/>
        </w:rPr>
        <w:t>GTV (Gross tumor volume) definieras utifrån radiologens bedömning med eller utan stöd från PET/CT. CTV-T (Clinical target volume of the tumor) definieras som GTV med 1 cm mariginal i leverparenkym, 1,5 cm längs större gallvägar som angränsar till GTV samt med 2 cm marginal kaudalt i ductus hepaticus communis alt ductus choledochus. CTV-N definieras som lymfkörtelstationer i leverhilus och längs lig. hepatoduodenale, dvs lateralt och dorsalt om v. porta och medialt om a. hepatica. Som stöd i definition av CTV-T rekommenderas ”CTVs in Conformal and Intensity Modulated Radiation Therapy” av Grégoire et al, alternativt den ”delineation manual” som utarbetats inom ramen för CRITICS-studien. PTV-T och PTV-N defineras från respektive CTV med 1 cm marginal lateralt, ventralt och dorsalt samt 1,5 cm kraniokaudalt (PTV=Planing target volume). 45 Gy ges till hela PTV-volymen. Njurar och lever definieras för dosuppskattning. Eventuella drän kan ritas in för PI-kontroll.</w:t>
      </w:r>
    </w:p>
    <w:p w14:paraId="7CEB7AE6" w14:textId="77777777" w:rsidR="00867414" w:rsidRPr="006A1B29" w:rsidRDefault="00867414" w:rsidP="006A1B29">
      <w:pPr>
        <w:rPr>
          <w:sz w:val="22"/>
          <w:szCs w:val="22"/>
        </w:rPr>
      </w:pPr>
      <w:r w:rsidRPr="006A1B29">
        <w:rPr>
          <w:sz w:val="22"/>
          <w:szCs w:val="22"/>
        </w:rPr>
        <w:t>Dosplanering avseende riskorgan göres med syfte att i första hand spara njurar och, i andra hand, leverparenkym. Högst 2/3 av den mest belastade njuren ska utsättas för 40% av maxdos. Man bör sträva efter att hålla andel leverparenkym (minus PTV) som erhåller 40% av maxdos så låg som möjlig. Vinst av att använda IMRT får utvärderas i varje enskilt fall.</w:t>
      </w:r>
    </w:p>
    <w:p w14:paraId="7B79E40C" w14:textId="77777777" w:rsidR="00867414" w:rsidRPr="006A1B29" w:rsidRDefault="00867414" w:rsidP="006A1B29">
      <w:pPr>
        <w:rPr>
          <w:sz w:val="22"/>
          <w:szCs w:val="22"/>
        </w:rPr>
      </w:pPr>
      <w:r w:rsidRPr="006A1B29">
        <w:rPr>
          <w:sz w:val="22"/>
          <w:szCs w:val="22"/>
        </w:rPr>
        <w:lastRenderedPageBreak/>
        <w:t>Kemoterapi - Se nedan, (dosering av capecitabin 5dgr/vecka under strålbehandling):</w:t>
      </w:r>
    </w:p>
    <w:p w14:paraId="0E2E9BC5" w14:textId="77777777" w:rsidR="00867414" w:rsidRPr="00867414" w:rsidRDefault="00867414" w:rsidP="00867414">
      <w:pPr>
        <w:spacing w:after="0" w:line="240" w:lineRule="auto"/>
        <w:ind w:left="0" w:right="0"/>
        <w:rPr>
          <w:rFonts w:ascii="Arial" w:hAnsi="Arial"/>
        </w:rPr>
      </w:pPr>
      <w:r w:rsidRPr="00867414">
        <w:rPr>
          <w:rFonts w:ascii="Arial" w:hAnsi="Arial"/>
          <w:b/>
        </w:rPr>
        <w:t xml:space="preserve">  </w:t>
      </w:r>
    </w:p>
    <w:tbl>
      <w:tblPr>
        <w:tblW w:w="874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088"/>
        <w:gridCol w:w="3060"/>
        <w:gridCol w:w="3600"/>
      </w:tblGrid>
      <w:tr w:rsidR="00867414" w:rsidRPr="00867414" w14:paraId="0D225939" w14:textId="77777777" w:rsidTr="0032688F">
        <w:trPr>
          <w:trHeight w:val="469"/>
          <w:jc w:val="center"/>
        </w:trPr>
        <w:tc>
          <w:tcPr>
            <w:tcW w:w="2088" w:type="dxa"/>
          </w:tcPr>
          <w:p w14:paraId="2D1A8E56" w14:textId="77777777" w:rsidR="00867414" w:rsidRPr="00867414" w:rsidRDefault="00867414" w:rsidP="00867414">
            <w:pPr>
              <w:spacing w:after="0" w:line="240" w:lineRule="auto"/>
              <w:ind w:left="0" w:right="0"/>
              <w:rPr>
                <w:rFonts w:ascii="Arial" w:eastAsia="Cambria" w:hAnsi="Arial"/>
                <w:b/>
                <w:sz w:val="22"/>
                <w:szCs w:val="22"/>
                <w:u w:val="single"/>
              </w:rPr>
            </w:pPr>
            <w:r w:rsidRPr="00867414">
              <w:rPr>
                <w:rFonts w:ascii="Arial" w:eastAsia="Cambria" w:hAnsi="Arial"/>
                <w:b/>
                <w:sz w:val="22"/>
                <w:szCs w:val="22"/>
                <w:u w:val="single"/>
              </w:rPr>
              <w:t>Dosering av capecitabin-RT</w:t>
            </w:r>
          </w:p>
        </w:tc>
        <w:tc>
          <w:tcPr>
            <w:tcW w:w="3060" w:type="dxa"/>
          </w:tcPr>
          <w:p w14:paraId="6ED354CD" w14:textId="77777777" w:rsidR="00867414" w:rsidRPr="00867414" w:rsidRDefault="00867414" w:rsidP="00867414">
            <w:pPr>
              <w:spacing w:after="0" w:line="240" w:lineRule="auto"/>
              <w:ind w:left="0" w:right="0"/>
              <w:jc w:val="center"/>
              <w:rPr>
                <w:rFonts w:ascii="Arial" w:eastAsia="Cambria" w:hAnsi="Arial"/>
                <w:sz w:val="22"/>
                <w:szCs w:val="22"/>
              </w:rPr>
            </w:pPr>
            <w:r w:rsidRPr="00867414">
              <w:rPr>
                <w:rFonts w:ascii="Arial" w:eastAsia="Cambria" w:hAnsi="Arial"/>
                <w:sz w:val="22"/>
                <w:szCs w:val="22"/>
              </w:rPr>
              <w:t>Fulldos under RT</w:t>
            </w:r>
          </w:p>
          <w:p w14:paraId="3C693B54" w14:textId="77777777" w:rsidR="00867414" w:rsidRPr="00867414" w:rsidRDefault="00867414" w:rsidP="00867414">
            <w:pPr>
              <w:spacing w:after="0" w:line="240" w:lineRule="auto"/>
              <w:ind w:left="0" w:right="0"/>
              <w:jc w:val="center"/>
              <w:rPr>
                <w:rFonts w:ascii="Arial" w:eastAsia="Cambria" w:hAnsi="Arial"/>
                <w:sz w:val="22"/>
                <w:szCs w:val="22"/>
              </w:rPr>
            </w:pPr>
            <w:r w:rsidRPr="00867414">
              <w:rPr>
                <w:rFonts w:ascii="Arial" w:eastAsia="Cambria" w:hAnsi="Arial"/>
                <w:sz w:val="22"/>
                <w:szCs w:val="22"/>
              </w:rPr>
              <w:t>1650 mg/m2/dag</w:t>
            </w:r>
          </w:p>
        </w:tc>
        <w:tc>
          <w:tcPr>
            <w:tcW w:w="3600" w:type="dxa"/>
          </w:tcPr>
          <w:p w14:paraId="2C15CCED" w14:textId="77777777" w:rsidR="00867414" w:rsidRPr="00867414" w:rsidRDefault="00867414" w:rsidP="00867414">
            <w:pPr>
              <w:spacing w:after="0" w:line="240" w:lineRule="auto"/>
              <w:ind w:left="0" w:right="0"/>
              <w:jc w:val="center"/>
              <w:rPr>
                <w:rFonts w:ascii="Arial" w:eastAsia="Cambria" w:hAnsi="Arial"/>
                <w:sz w:val="22"/>
                <w:szCs w:val="22"/>
              </w:rPr>
            </w:pPr>
            <w:r w:rsidRPr="00867414">
              <w:rPr>
                <w:rFonts w:ascii="Arial" w:eastAsia="Cambria" w:hAnsi="Arial"/>
                <w:sz w:val="22"/>
                <w:szCs w:val="22"/>
              </w:rPr>
              <w:t>Reducerad dos under RT</w:t>
            </w:r>
          </w:p>
          <w:p w14:paraId="5B63578B" w14:textId="77777777" w:rsidR="00867414" w:rsidRPr="00867414" w:rsidRDefault="00867414" w:rsidP="00867414">
            <w:pPr>
              <w:spacing w:after="0" w:line="240" w:lineRule="auto"/>
              <w:ind w:left="0" w:right="0"/>
              <w:jc w:val="center"/>
              <w:rPr>
                <w:rFonts w:ascii="Arial" w:eastAsia="Cambria" w:hAnsi="Arial"/>
                <w:sz w:val="22"/>
                <w:szCs w:val="22"/>
              </w:rPr>
            </w:pPr>
            <w:r w:rsidRPr="00867414">
              <w:rPr>
                <w:rFonts w:ascii="Arial" w:eastAsia="Cambria" w:hAnsi="Arial"/>
                <w:sz w:val="22"/>
                <w:szCs w:val="22"/>
              </w:rPr>
              <w:t>1250 mg/m2/dag</w:t>
            </w:r>
          </w:p>
        </w:tc>
      </w:tr>
      <w:tr w:rsidR="00867414" w:rsidRPr="00867414" w14:paraId="07C90203" w14:textId="77777777" w:rsidTr="0032688F">
        <w:trPr>
          <w:trHeight w:val="500"/>
          <w:jc w:val="center"/>
        </w:trPr>
        <w:tc>
          <w:tcPr>
            <w:tcW w:w="2088" w:type="dxa"/>
          </w:tcPr>
          <w:p w14:paraId="79C59E7E" w14:textId="77777777" w:rsidR="00867414" w:rsidRPr="00867414" w:rsidRDefault="00867414" w:rsidP="00867414">
            <w:pPr>
              <w:spacing w:after="0" w:line="240" w:lineRule="auto"/>
              <w:ind w:left="0" w:right="0"/>
              <w:jc w:val="center"/>
              <w:rPr>
                <w:rFonts w:ascii="Arial" w:eastAsia="Cambria" w:hAnsi="Arial"/>
                <w:sz w:val="22"/>
                <w:szCs w:val="22"/>
              </w:rPr>
            </w:pPr>
            <w:r w:rsidRPr="00867414">
              <w:rPr>
                <w:rFonts w:ascii="Arial" w:eastAsia="Cambria" w:hAnsi="Arial"/>
                <w:sz w:val="22"/>
                <w:szCs w:val="22"/>
              </w:rPr>
              <w:t>Kroppsyta (m2)</w:t>
            </w:r>
          </w:p>
        </w:tc>
        <w:tc>
          <w:tcPr>
            <w:tcW w:w="3060" w:type="dxa"/>
          </w:tcPr>
          <w:p w14:paraId="2D5E5038" w14:textId="77777777" w:rsidR="00867414" w:rsidRPr="00867414" w:rsidRDefault="00867414" w:rsidP="00867414">
            <w:pPr>
              <w:spacing w:after="0" w:line="240" w:lineRule="auto"/>
              <w:ind w:left="0" w:right="0"/>
              <w:jc w:val="center"/>
              <w:rPr>
                <w:rFonts w:ascii="Arial" w:eastAsia="Cambria" w:hAnsi="Arial"/>
                <w:sz w:val="22"/>
                <w:szCs w:val="22"/>
              </w:rPr>
            </w:pPr>
            <w:r w:rsidRPr="00867414">
              <w:rPr>
                <w:rFonts w:ascii="Arial" w:eastAsia="Cambria" w:hAnsi="Arial"/>
                <w:sz w:val="22"/>
                <w:szCs w:val="22"/>
              </w:rPr>
              <w:t>Dos  per administrering</w:t>
            </w:r>
          </w:p>
        </w:tc>
        <w:tc>
          <w:tcPr>
            <w:tcW w:w="3600" w:type="dxa"/>
          </w:tcPr>
          <w:p w14:paraId="16384558" w14:textId="77777777" w:rsidR="00867414" w:rsidRPr="00867414" w:rsidRDefault="00867414" w:rsidP="00867414">
            <w:pPr>
              <w:spacing w:after="0" w:line="240" w:lineRule="auto"/>
              <w:ind w:left="0" w:right="0"/>
              <w:jc w:val="center"/>
              <w:rPr>
                <w:rFonts w:ascii="Arial" w:eastAsia="Cambria" w:hAnsi="Arial"/>
                <w:sz w:val="22"/>
                <w:szCs w:val="22"/>
              </w:rPr>
            </w:pPr>
            <w:r w:rsidRPr="00867414">
              <w:rPr>
                <w:rFonts w:ascii="Arial" w:eastAsia="Cambria" w:hAnsi="Arial"/>
                <w:sz w:val="22"/>
                <w:szCs w:val="22"/>
              </w:rPr>
              <w:t>Dos  per administrering</w:t>
            </w:r>
          </w:p>
        </w:tc>
      </w:tr>
      <w:tr w:rsidR="00867414" w:rsidRPr="00867414" w14:paraId="7CB6038E" w14:textId="77777777" w:rsidTr="0032688F">
        <w:trPr>
          <w:trHeight w:val="469"/>
          <w:jc w:val="center"/>
        </w:trPr>
        <w:tc>
          <w:tcPr>
            <w:tcW w:w="2088" w:type="dxa"/>
          </w:tcPr>
          <w:p w14:paraId="455ED3AE" w14:textId="77777777" w:rsidR="00867414" w:rsidRPr="00867414" w:rsidRDefault="00867414" w:rsidP="00867414">
            <w:pPr>
              <w:spacing w:after="0" w:line="240" w:lineRule="auto"/>
              <w:ind w:left="0" w:right="0"/>
              <w:jc w:val="center"/>
              <w:rPr>
                <w:rFonts w:ascii="Arial" w:eastAsia="Cambria" w:hAnsi="Arial"/>
                <w:sz w:val="22"/>
                <w:szCs w:val="22"/>
              </w:rPr>
            </w:pPr>
            <w:r w:rsidRPr="00867414">
              <w:rPr>
                <w:rFonts w:ascii="Arial" w:eastAsia="Cambria" w:hAnsi="Arial"/>
                <w:sz w:val="22"/>
                <w:szCs w:val="22"/>
              </w:rPr>
              <w:t>≤ 1,26</w:t>
            </w:r>
          </w:p>
        </w:tc>
        <w:tc>
          <w:tcPr>
            <w:tcW w:w="3060" w:type="dxa"/>
          </w:tcPr>
          <w:p w14:paraId="61EB8297" w14:textId="77777777" w:rsidR="00867414" w:rsidRPr="00867414" w:rsidRDefault="00867414" w:rsidP="00867414">
            <w:pPr>
              <w:spacing w:after="0" w:line="240" w:lineRule="auto"/>
              <w:ind w:left="0" w:right="0"/>
              <w:jc w:val="center"/>
              <w:rPr>
                <w:rFonts w:ascii="Arial" w:eastAsia="Cambria" w:hAnsi="Arial"/>
                <w:sz w:val="22"/>
                <w:szCs w:val="22"/>
              </w:rPr>
            </w:pPr>
            <w:r w:rsidRPr="00867414">
              <w:rPr>
                <w:rFonts w:ascii="Arial" w:eastAsia="Cambria" w:hAnsi="Arial"/>
                <w:sz w:val="22"/>
                <w:szCs w:val="22"/>
              </w:rPr>
              <w:t>1000</w:t>
            </w:r>
          </w:p>
        </w:tc>
        <w:tc>
          <w:tcPr>
            <w:tcW w:w="3600" w:type="dxa"/>
          </w:tcPr>
          <w:p w14:paraId="22FDC688" w14:textId="77777777" w:rsidR="00867414" w:rsidRPr="00867414" w:rsidRDefault="00867414" w:rsidP="00867414">
            <w:pPr>
              <w:spacing w:after="0" w:line="240" w:lineRule="auto"/>
              <w:ind w:left="0" w:right="0"/>
              <w:jc w:val="center"/>
              <w:rPr>
                <w:rFonts w:ascii="Arial" w:eastAsia="Cambria" w:hAnsi="Arial"/>
                <w:sz w:val="22"/>
                <w:szCs w:val="22"/>
              </w:rPr>
            </w:pPr>
            <w:r w:rsidRPr="00867414">
              <w:rPr>
                <w:rFonts w:ascii="Arial" w:eastAsia="Cambria" w:hAnsi="Arial"/>
                <w:sz w:val="22"/>
                <w:szCs w:val="22"/>
              </w:rPr>
              <w:t>650</w:t>
            </w:r>
          </w:p>
        </w:tc>
      </w:tr>
      <w:tr w:rsidR="00867414" w:rsidRPr="00867414" w14:paraId="53467349" w14:textId="77777777" w:rsidTr="0032688F">
        <w:trPr>
          <w:trHeight w:val="469"/>
          <w:jc w:val="center"/>
        </w:trPr>
        <w:tc>
          <w:tcPr>
            <w:tcW w:w="2088" w:type="dxa"/>
          </w:tcPr>
          <w:p w14:paraId="6DB3489B" w14:textId="77777777" w:rsidR="00867414" w:rsidRPr="00867414" w:rsidRDefault="00867414" w:rsidP="00867414">
            <w:pPr>
              <w:spacing w:after="0" w:line="240" w:lineRule="auto"/>
              <w:ind w:left="0" w:right="0"/>
              <w:jc w:val="center"/>
              <w:rPr>
                <w:rFonts w:ascii="Arial" w:eastAsia="Cambria" w:hAnsi="Arial"/>
                <w:sz w:val="22"/>
                <w:szCs w:val="22"/>
              </w:rPr>
            </w:pPr>
            <w:r w:rsidRPr="00867414">
              <w:rPr>
                <w:rFonts w:ascii="Arial" w:eastAsia="Cambria" w:hAnsi="Arial"/>
                <w:sz w:val="22"/>
                <w:szCs w:val="22"/>
              </w:rPr>
              <w:t>1,27-1,38</w:t>
            </w:r>
          </w:p>
        </w:tc>
        <w:tc>
          <w:tcPr>
            <w:tcW w:w="3060" w:type="dxa"/>
          </w:tcPr>
          <w:p w14:paraId="11F5636A" w14:textId="77777777" w:rsidR="00867414" w:rsidRPr="00867414" w:rsidRDefault="00867414" w:rsidP="00867414">
            <w:pPr>
              <w:spacing w:after="0" w:line="240" w:lineRule="auto"/>
              <w:ind w:left="0" w:right="0"/>
              <w:jc w:val="center"/>
              <w:rPr>
                <w:rFonts w:ascii="Arial" w:eastAsia="Cambria" w:hAnsi="Arial"/>
                <w:sz w:val="22"/>
                <w:szCs w:val="22"/>
              </w:rPr>
            </w:pPr>
            <w:r w:rsidRPr="00867414">
              <w:rPr>
                <w:rFonts w:ascii="Arial" w:eastAsia="Cambria" w:hAnsi="Arial"/>
                <w:sz w:val="22"/>
                <w:szCs w:val="22"/>
              </w:rPr>
              <w:t>1150</w:t>
            </w:r>
          </w:p>
        </w:tc>
        <w:tc>
          <w:tcPr>
            <w:tcW w:w="3600" w:type="dxa"/>
          </w:tcPr>
          <w:p w14:paraId="0DF38BCA" w14:textId="77777777" w:rsidR="00867414" w:rsidRPr="00867414" w:rsidRDefault="00867414" w:rsidP="00867414">
            <w:pPr>
              <w:spacing w:after="0" w:line="240" w:lineRule="auto"/>
              <w:ind w:left="0" w:right="0"/>
              <w:jc w:val="center"/>
              <w:rPr>
                <w:rFonts w:ascii="Arial" w:eastAsia="Cambria" w:hAnsi="Arial"/>
                <w:sz w:val="22"/>
                <w:szCs w:val="22"/>
              </w:rPr>
            </w:pPr>
            <w:r w:rsidRPr="00867414">
              <w:rPr>
                <w:rFonts w:ascii="Arial" w:eastAsia="Cambria" w:hAnsi="Arial"/>
                <w:sz w:val="22"/>
                <w:szCs w:val="22"/>
              </w:rPr>
              <w:t>800</w:t>
            </w:r>
          </w:p>
        </w:tc>
      </w:tr>
      <w:tr w:rsidR="00867414" w:rsidRPr="00867414" w14:paraId="6C425BCC" w14:textId="77777777" w:rsidTr="0032688F">
        <w:trPr>
          <w:trHeight w:val="500"/>
          <w:jc w:val="center"/>
        </w:trPr>
        <w:tc>
          <w:tcPr>
            <w:tcW w:w="2088" w:type="dxa"/>
          </w:tcPr>
          <w:p w14:paraId="50C1AC7B" w14:textId="77777777" w:rsidR="00867414" w:rsidRPr="00867414" w:rsidRDefault="00867414" w:rsidP="00867414">
            <w:pPr>
              <w:spacing w:after="0" w:line="240" w:lineRule="auto"/>
              <w:ind w:left="0" w:right="0"/>
              <w:jc w:val="center"/>
              <w:rPr>
                <w:rFonts w:ascii="Arial" w:eastAsia="Cambria" w:hAnsi="Arial"/>
                <w:sz w:val="22"/>
                <w:szCs w:val="22"/>
              </w:rPr>
            </w:pPr>
            <w:r w:rsidRPr="00867414">
              <w:rPr>
                <w:rFonts w:ascii="Arial" w:eastAsia="Cambria" w:hAnsi="Arial"/>
                <w:sz w:val="22"/>
                <w:szCs w:val="22"/>
              </w:rPr>
              <w:t>1,38-1,52</w:t>
            </w:r>
          </w:p>
        </w:tc>
        <w:tc>
          <w:tcPr>
            <w:tcW w:w="3060" w:type="dxa"/>
          </w:tcPr>
          <w:p w14:paraId="3102D947" w14:textId="77777777" w:rsidR="00867414" w:rsidRPr="00867414" w:rsidRDefault="00867414" w:rsidP="00867414">
            <w:pPr>
              <w:spacing w:after="0" w:line="240" w:lineRule="auto"/>
              <w:ind w:left="0" w:right="0"/>
              <w:jc w:val="center"/>
              <w:rPr>
                <w:rFonts w:ascii="Arial" w:eastAsia="Cambria" w:hAnsi="Arial"/>
                <w:sz w:val="22"/>
                <w:szCs w:val="22"/>
              </w:rPr>
            </w:pPr>
            <w:r w:rsidRPr="00867414">
              <w:rPr>
                <w:rFonts w:ascii="Arial" w:eastAsia="Cambria" w:hAnsi="Arial"/>
                <w:sz w:val="22"/>
                <w:szCs w:val="22"/>
              </w:rPr>
              <w:t>1300</w:t>
            </w:r>
          </w:p>
        </w:tc>
        <w:tc>
          <w:tcPr>
            <w:tcW w:w="3600" w:type="dxa"/>
          </w:tcPr>
          <w:p w14:paraId="55565687" w14:textId="77777777" w:rsidR="00867414" w:rsidRPr="00867414" w:rsidRDefault="00867414" w:rsidP="00867414">
            <w:pPr>
              <w:spacing w:after="0" w:line="240" w:lineRule="auto"/>
              <w:ind w:left="0" w:right="0"/>
              <w:jc w:val="center"/>
              <w:rPr>
                <w:rFonts w:ascii="Arial" w:eastAsia="Cambria" w:hAnsi="Arial"/>
                <w:sz w:val="22"/>
                <w:szCs w:val="22"/>
              </w:rPr>
            </w:pPr>
            <w:r w:rsidRPr="00867414">
              <w:rPr>
                <w:rFonts w:ascii="Arial" w:eastAsia="Cambria" w:hAnsi="Arial"/>
                <w:sz w:val="22"/>
                <w:szCs w:val="22"/>
              </w:rPr>
              <w:t>950</w:t>
            </w:r>
          </w:p>
        </w:tc>
      </w:tr>
      <w:tr w:rsidR="00867414" w:rsidRPr="00867414" w14:paraId="321D6E02" w14:textId="77777777" w:rsidTr="0032688F">
        <w:trPr>
          <w:trHeight w:val="469"/>
          <w:jc w:val="center"/>
        </w:trPr>
        <w:tc>
          <w:tcPr>
            <w:tcW w:w="2088" w:type="dxa"/>
          </w:tcPr>
          <w:p w14:paraId="48C88A62" w14:textId="77777777" w:rsidR="00867414" w:rsidRPr="00867414" w:rsidRDefault="00867414" w:rsidP="00867414">
            <w:pPr>
              <w:spacing w:after="0" w:line="240" w:lineRule="auto"/>
              <w:ind w:left="0" w:right="0"/>
              <w:jc w:val="center"/>
              <w:rPr>
                <w:rFonts w:ascii="Arial" w:eastAsia="Cambria" w:hAnsi="Arial"/>
                <w:sz w:val="22"/>
                <w:szCs w:val="22"/>
              </w:rPr>
            </w:pPr>
            <w:r w:rsidRPr="00867414">
              <w:rPr>
                <w:rFonts w:ascii="Arial" w:eastAsia="Cambria" w:hAnsi="Arial"/>
                <w:sz w:val="22"/>
                <w:szCs w:val="22"/>
              </w:rPr>
              <w:t>1,53-1,66</w:t>
            </w:r>
          </w:p>
        </w:tc>
        <w:tc>
          <w:tcPr>
            <w:tcW w:w="3060" w:type="dxa"/>
          </w:tcPr>
          <w:p w14:paraId="5071B362" w14:textId="77777777" w:rsidR="00867414" w:rsidRPr="00867414" w:rsidRDefault="00867414" w:rsidP="00867414">
            <w:pPr>
              <w:spacing w:after="0" w:line="240" w:lineRule="auto"/>
              <w:ind w:left="0" w:right="0"/>
              <w:jc w:val="center"/>
              <w:rPr>
                <w:rFonts w:ascii="Arial" w:eastAsia="Cambria" w:hAnsi="Arial"/>
                <w:sz w:val="22"/>
                <w:szCs w:val="22"/>
              </w:rPr>
            </w:pPr>
            <w:r w:rsidRPr="00867414">
              <w:rPr>
                <w:rFonts w:ascii="Arial" w:eastAsia="Cambria" w:hAnsi="Arial"/>
                <w:sz w:val="22"/>
                <w:szCs w:val="22"/>
              </w:rPr>
              <w:t>1450</w:t>
            </w:r>
          </w:p>
        </w:tc>
        <w:tc>
          <w:tcPr>
            <w:tcW w:w="3600" w:type="dxa"/>
          </w:tcPr>
          <w:p w14:paraId="34FB9204" w14:textId="77777777" w:rsidR="00867414" w:rsidRPr="00867414" w:rsidRDefault="00867414" w:rsidP="00867414">
            <w:pPr>
              <w:spacing w:after="0" w:line="240" w:lineRule="auto"/>
              <w:ind w:left="0" w:right="0"/>
              <w:jc w:val="center"/>
              <w:rPr>
                <w:rFonts w:ascii="Arial" w:eastAsia="Cambria" w:hAnsi="Arial"/>
                <w:sz w:val="22"/>
                <w:szCs w:val="22"/>
              </w:rPr>
            </w:pPr>
            <w:r w:rsidRPr="00867414">
              <w:rPr>
                <w:rFonts w:ascii="Arial" w:eastAsia="Cambria" w:hAnsi="Arial"/>
                <w:sz w:val="22"/>
                <w:szCs w:val="22"/>
              </w:rPr>
              <w:t>1000</w:t>
            </w:r>
          </w:p>
        </w:tc>
      </w:tr>
      <w:tr w:rsidR="00867414" w:rsidRPr="00867414" w14:paraId="768526A6" w14:textId="77777777" w:rsidTr="0032688F">
        <w:trPr>
          <w:trHeight w:val="469"/>
          <w:jc w:val="center"/>
        </w:trPr>
        <w:tc>
          <w:tcPr>
            <w:tcW w:w="2088" w:type="dxa"/>
          </w:tcPr>
          <w:p w14:paraId="2E12124D" w14:textId="77777777" w:rsidR="00867414" w:rsidRPr="00867414" w:rsidRDefault="00867414" w:rsidP="00867414">
            <w:pPr>
              <w:spacing w:after="0" w:line="240" w:lineRule="auto"/>
              <w:ind w:left="0" w:right="0"/>
              <w:jc w:val="center"/>
              <w:rPr>
                <w:rFonts w:ascii="Arial" w:eastAsia="Cambria" w:hAnsi="Arial"/>
                <w:sz w:val="22"/>
                <w:szCs w:val="22"/>
              </w:rPr>
            </w:pPr>
            <w:r w:rsidRPr="00867414">
              <w:rPr>
                <w:rFonts w:ascii="Arial" w:eastAsia="Cambria" w:hAnsi="Arial"/>
                <w:sz w:val="22"/>
                <w:szCs w:val="22"/>
              </w:rPr>
              <w:t>1,67-1,78</w:t>
            </w:r>
          </w:p>
        </w:tc>
        <w:tc>
          <w:tcPr>
            <w:tcW w:w="3060" w:type="dxa"/>
          </w:tcPr>
          <w:p w14:paraId="0654EA12" w14:textId="77777777" w:rsidR="00867414" w:rsidRPr="00867414" w:rsidRDefault="00867414" w:rsidP="00867414">
            <w:pPr>
              <w:spacing w:after="0" w:line="240" w:lineRule="auto"/>
              <w:ind w:left="0" w:right="0"/>
              <w:jc w:val="center"/>
              <w:rPr>
                <w:rFonts w:ascii="Arial" w:eastAsia="Cambria" w:hAnsi="Arial"/>
                <w:sz w:val="22"/>
                <w:szCs w:val="22"/>
              </w:rPr>
            </w:pPr>
            <w:r w:rsidRPr="00867414">
              <w:rPr>
                <w:rFonts w:ascii="Arial" w:eastAsia="Cambria" w:hAnsi="Arial"/>
                <w:sz w:val="22"/>
                <w:szCs w:val="22"/>
              </w:rPr>
              <w:t>1500</w:t>
            </w:r>
          </w:p>
        </w:tc>
        <w:tc>
          <w:tcPr>
            <w:tcW w:w="3600" w:type="dxa"/>
          </w:tcPr>
          <w:p w14:paraId="02A45CB4" w14:textId="77777777" w:rsidR="00867414" w:rsidRPr="00867414" w:rsidRDefault="00867414" w:rsidP="00867414">
            <w:pPr>
              <w:spacing w:after="0" w:line="240" w:lineRule="auto"/>
              <w:ind w:left="0" w:right="0"/>
              <w:jc w:val="center"/>
              <w:rPr>
                <w:rFonts w:ascii="Arial" w:eastAsia="Cambria" w:hAnsi="Arial"/>
                <w:sz w:val="22"/>
                <w:szCs w:val="22"/>
              </w:rPr>
            </w:pPr>
            <w:r w:rsidRPr="00867414">
              <w:rPr>
                <w:rFonts w:ascii="Arial" w:eastAsia="Cambria" w:hAnsi="Arial"/>
                <w:sz w:val="22"/>
                <w:szCs w:val="22"/>
              </w:rPr>
              <w:t>1150</w:t>
            </w:r>
          </w:p>
        </w:tc>
      </w:tr>
      <w:tr w:rsidR="00867414" w:rsidRPr="00867414" w14:paraId="3B140008" w14:textId="77777777" w:rsidTr="0032688F">
        <w:trPr>
          <w:trHeight w:val="500"/>
          <w:jc w:val="center"/>
        </w:trPr>
        <w:tc>
          <w:tcPr>
            <w:tcW w:w="2088" w:type="dxa"/>
          </w:tcPr>
          <w:p w14:paraId="6D28B686" w14:textId="77777777" w:rsidR="00867414" w:rsidRPr="00867414" w:rsidRDefault="00867414" w:rsidP="00867414">
            <w:pPr>
              <w:spacing w:after="0" w:line="240" w:lineRule="auto"/>
              <w:ind w:left="0" w:right="0"/>
              <w:jc w:val="center"/>
              <w:rPr>
                <w:rFonts w:ascii="Arial" w:eastAsia="Cambria" w:hAnsi="Arial"/>
                <w:sz w:val="22"/>
                <w:szCs w:val="22"/>
              </w:rPr>
            </w:pPr>
            <w:r w:rsidRPr="00867414">
              <w:rPr>
                <w:rFonts w:ascii="Arial" w:eastAsia="Cambria" w:hAnsi="Arial"/>
                <w:sz w:val="22"/>
                <w:szCs w:val="22"/>
              </w:rPr>
              <w:t>1,79-1,92</w:t>
            </w:r>
          </w:p>
        </w:tc>
        <w:tc>
          <w:tcPr>
            <w:tcW w:w="3060" w:type="dxa"/>
          </w:tcPr>
          <w:p w14:paraId="4DEF2C23" w14:textId="77777777" w:rsidR="00867414" w:rsidRPr="00867414" w:rsidRDefault="00867414" w:rsidP="00867414">
            <w:pPr>
              <w:spacing w:after="0" w:line="240" w:lineRule="auto"/>
              <w:ind w:left="0" w:right="0"/>
              <w:jc w:val="center"/>
              <w:rPr>
                <w:rFonts w:ascii="Arial" w:eastAsia="Cambria" w:hAnsi="Arial"/>
                <w:sz w:val="22"/>
                <w:szCs w:val="22"/>
              </w:rPr>
            </w:pPr>
            <w:r w:rsidRPr="00867414">
              <w:rPr>
                <w:rFonts w:ascii="Arial" w:eastAsia="Cambria" w:hAnsi="Arial"/>
                <w:sz w:val="22"/>
                <w:szCs w:val="22"/>
              </w:rPr>
              <w:t>1650</w:t>
            </w:r>
          </w:p>
        </w:tc>
        <w:tc>
          <w:tcPr>
            <w:tcW w:w="3600" w:type="dxa"/>
          </w:tcPr>
          <w:p w14:paraId="6B7D257C" w14:textId="77777777" w:rsidR="00867414" w:rsidRPr="00867414" w:rsidRDefault="00867414" w:rsidP="00867414">
            <w:pPr>
              <w:spacing w:after="0" w:line="240" w:lineRule="auto"/>
              <w:ind w:left="0" w:right="0"/>
              <w:jc w:val="center"/>
              <w:rPr>
                <w:rFonts w:ascii="Arial" w:eastAsia="Cambria" w:hAnsi="Arial"/>
                <w:sz w:val="22"/>
                <w:szCs w:val="22"/>
              </w:rPr>
            </w:pPr>
            <w:r w:rsidRPr="00867414">
              <w:rPr>
                <w:rFonts w:ascii="Arial" w:eastAsia="Cambria" w:hAnsi="Arial"/>
                <w:sz w:val="22"/>
                <w:szCs w:val="22"/>
              </w:rPr>
              <w:t>1150</w:t>
            </w:r>
          </w:p>
        </w:tc>
      </w:tr>
      <w:tr w:rsidR="00867414" w:rsidRPr="00867414" w14:paraId="2C0B5553" w14:textId="77777777" w:rsidTr="0032688F">
        <w:trPr>
          <w:trHeight w:val="469"/>
          <w:jc w:val="center"/>
        </w:trPr>
        <w:tc>
          <w:tcPr>
            <w:tcW w:w="2088" w:type="dxa"/>
          </w:tcPr>
          <w:p w14:paraId="095201A9" w14:textId="77777777" w:rsidR="00867414" w:rsidRPr="00867414" w:rsidRDefault="00867414" w:rsidP="00867414">
            <w:pPr>
              <w:spacing w:after="0" w:line="240" w:lineRule="auto"/>
              <w:ind w:left="0" w:right="0"/>
              <w:jc w:val="center"/>
              <w:rPr>
                <w:rFonts w:ascii="Arial" w:eastAsia="Cambria" w:hAnsi="Arial"/>
                <w:sz w:val="22"/>
                <w:szCs w:val="22"/>
              </w:rPr>
            </w:pPr>
            <w:r w:rsidRPr="00867414">
              <w:rPr>
                <w:rFonts w:ascii="Arial" w:eastAsia="Cambria" w:hAnsi="Arial"/>
                <w:sz w:val="22"/>
                <w:szCs w:val="22"/>
              </w:rPr>
              <w:t>1,93-2,06</w:t>
            </w:r>
          </w:p>
        </w:tc>
        <w:tc>
          <w:tcPr>
            <w:tcW w:w="3060" w:type="dxa"/>
          </w:tcPr>
          <w:p w14:paraId="2A166033" w14:textId="77777777" w:rsidR="00867414" w:rsidRPr="00867414" w:rsidRDefault="00867414" w:rsidP="00867414">
            <w:pPr>
              <w:spacing w:after="0" w:line="240" w:lineRule="auto"/>
              <w:ind w:left="0" w:right="0"/>
              <w:jc w:val="center"/>
              <w:rPr>
                <w:rFonts w:ascii="Arial" w:eastAsia="Cambria" w:hAnsi="Arial"/>
                <w:sz w:val="22"/>
                <w:szCs w:val="22"/>
              </w:rPr>
            </w:pPr>
            <w:r w:rsidRPr="00867414">
              <w:rPr>
                <w:rFonts w:ascii="Arial" w:eastAsia="Cambria" w:hAnsi="Arial"/>
                <w:sz w:val="22"/>
                <w:szCs w:val="22"/>
              </w:rPr>
              <w:t>1800</w:t>
            </w:r>
          </w:p>
        </w:tc>
        <w:tc>
          <w:tcPr>
            <w:tcW w:w="3600" w:type="dxa"/>
          </w:tcPr>
          <w:p w14:paraId="37755A05" w14:textId="77777777" w:rsidR="00867414" w:rsidRPr="00867414" w:rsidRDefault="00867414" w:rsidP="00867414">
            <w:pPr>
              <w:spacing w:after="0" w:line="240" w:lineRule="auto"/>
              <w:ind w:left="0" w:right="0"/>
              <w:jc w:val="center"/>
              <w:rPr>
                <w:rFonts w:ascii="Arial" w:eastAsia="Cambria" w:hAnsi="Arial"/>
                <w:sz w:val="22"/>
                <w:szCs w:val="22"/>
              </w:rPr>
            </w:pPr>
            <w:r w:rsidRPr="00867414">
              <w:rPr>
                <w:rFonts w:ascii="Arial" w:eastAsia="Cambria" w:hAnsi="Arial"/>
                <w:sz w:val="22"/>
                <w:szCs w:val="22"/>
              </w:rPr>
              <w:t>1300</w:t>
            </w:r>
          </w:p>
        </w:tc>
      </w:tr>
      <w:tr w:rsidR="00867414" w:rsidRPr="00867414" w14:paraId="010A3175" w14:textId="77777777" w:rsidTr="0032688F">
        <w:trPr>
          <w:trHeight w:val="377"/>
          <w:jc w:val="center"/>
        </w:trPr>
        <w:tc>
          <w:tcPr>
            <w:tcW w:w="2088" w:type="dxa"/>
          </w:tcPr>
          <w:p w14:paraId="49D50D05" w14:textId="77777777" w:rsidR="00867414" w:rsidRPr="00867414" w:rsidRDefault="00867414" w:rsidP="00867414">
            <w:pPr>
              <w:spacing w:after="0" w:line="240" w:lineRule="auto"/>
              <w:ind w:left="0" w:right="0"/>
              <w:jc w:val="center"/>
              <w:rPr>
                <w:rFonts w:ascii="Arial" w:eastAsia="Cambria" w:hAnsi="Arial"/>
                <w:sz w:val="22"/>
                <w:szCs w:val="22"/>
              </w:rPr>
            </w:pPr>
            <w:r w:rsidRPr="00867414">
              <w:rPr>
                <w:rFonts w:ascii="Arial" w:eastAsia="Cambria" w:hAnsi="Arial"/>
                <w:sz w:val="22"/>
                <w:szCs w:val="22"/>
              </w:rPr>
              <w:t>2,07-2,18</w:t>
            </w:r>
          </w:p>
        </w:tc>
        <w:tc>
          <w:tcPr>
            <w:tcW w:w="3060" w:type="dxa"/>
          </w:tcPr>
          <w:p w14:paraId="0D6157AE" w14:textId="77777777" w:rsidR="00867414" w:rsidRPr="00867414" w:rsidRDefault="00867414" w:rsidP="00867414">
            <w:pPr>
              <w:spacing w:after="0" w:line="240" w:lineRule="auto"/>
              <w:ind w:left="0" w:right="0"/>
              <w:jc w:val="center"/>
              <w:rPr>
                <w:rFonts w:ascii="Arial" w:eastAsia="Cambria" w:hAnsi="Arial"/>
                <w:sz w:val="22"/>
                <w:szCs w:val="22"/>
              </w:rPr>
            </w:pPr>
            <w:r w:rsidRPr="00867414">
              <w:rPr>
                <w:rFonts w:ascii="Arial" w:eastAsia="Cambria" w:hAnsi="Arial"/>
                <w:sz w:val="22"/>
                <w:szCs w:val="22"/>
              </w:rPr>
              <w:t>1800</w:t>
            </w:r>
          </w:p>
        </w:tc>
        <w:tc>
          <w:tcPr>
            <w:tcW w:w="3600" w:type="dxa"/>
          </w:tcPr>
          <w:p w14:paraId="6A6D6009" w14:textId="77777777" w:rsidR="00867414" w:rsidRPr="00867414" w:rsidRDefault="00867414" w:rsidP="00867414">
            <w:pPr>
              <w:spacing w:after="0" w:line="240" w:lineRule="auto"/>
              <w:ind w:left="0" w:right="0"/>
              <w:jc w:val="center"/>
              <w:rPr>
                <w:rFonts w:ascii="Arial" w:eastAsia="Cambria" w:hAnsi="Arial"/>
                <w:sz w:val="22"/>
                <w:szCs w:val="22"/>
              </w:rPr>
            </w:pPr>
            <w:r w:rsidRPr="00867414">
              <w:rPr>
                <w:rFonts w:ascii="Arial" w:eastAsia="Cambria" w:hAnsi="Arial"/>
                <w:sz w:val="22"/>
                <w:szCs w:val="22"/>
              </w:rPr>
              <w:t>1300</w:t>
            </w:r>
          </w:p>
        </w:tc>
      </w:tr>
      <w:tr w:rsidR="00867414" w:rsidRPr="00867414" w14:paraId="16ED9116" w14:textId="77777777" w:rsidTr="0032688F">
        <w:trPr>
          <w:trHeight w:val="401"/>
          <w:jc w:val="center"/>
        </w:trPr>
        <w:tc>
          <w:tcPr>
            <w:tcW w:w="2088" w:type="dxa"/>
          </w:tcPr>
          <w:p w14:paraId="7F181677" w14:textId="77777777" w:rsidR="00867414" w:rsidRPr="00867414" w:rsidRDefault="00867414" w:rsidP="00867414">
            <w:pPr>
              <w:spacing w:after="0" w:line="240" w:lineRule="auto"/>
              <w:ind w:left="0" w:right="0"/>
              <w:jc w:val="center"/>
              <w:rPr>
                <w:rFonts w:ascii="Arial" w:eastAsia="Cambria" w:hAnsi="Arial"/>
                <w:sz w:val="22"/>
                <w:szCs w:val="22"/>
              </w:rPr>
            </w:pPr>
            <w:r w:rsidRPr="00867414">
              <w:rPr>
                <w:rFonts w:ascii="Arial" w:eastAsia="Cambria" w:hAnsi="Arial"/>
                <w:sz w:val="22"/>
                <w:szCs w:val="22"/>
              </w:rPr>
              <w:t>≥ 2,19</w:t>
            </w:r>
          </w:p>
        </w:tc>
        <w:tc>
          <w:tcPr>
            <w:tcW w:w="3060" w:type="dxa"/>
          </w:tcPr>
          <w:p w14:paraId="5A22BF94" w14:textId="77777777" w:rsidR="00867414" w:rsidRPr="00867414" w:rsidRDefault="00867414" w:rsidP="00867414">
            <w:pPr>
              <w:spacing w:after="0" w:line="240" w:lineRule="auto"/>
              <w:ind w:left="0" w:right="0"/>
              <w:jc w:val="center"/>
              <w:rPr>
                <w:rFonts w:ascii="Arial" w:eastAsia="Cambria" w:hAnsi="Arial"/>
                <w:sz w:val="22"/>
                <w:szCs w:val="22"/>
              </w:rPr>
            </w:pPr>
            <w:r w:rsidRPr="00867414">
              <w:rPr>
                <w:rFonts w:ascii="Arial" w:eastAsia="Cambria" w:hAnsi="Arial"/>
                <w:sz w:val="22"/>
                <w:szCs w:val="22"/>
              </w:rPr>
              <w:t>2000</w:t>
            </w:r>
          </w:p>
        </w:tc>
        <w:tc>
          <w:tcPr>
            <w:tcW w:w="3600" w:type="dxa"/>
          </w:tcPr>
          <w:p w14:paraId="021C68CF" w14:textId="77777777" w:rsidR="00867414" w:rsidRPr="00867414" w:rsidRDefault="00867414" w:rsidP="00867414">
            <w:pPr>
              <w:spacing w:after="0" w:line="240" w:lineRule="auto"/>
              <w:ind w:left="0" w:right="0"/>
              <w:jc w:val="center"/>
              <w:rPr>
                <w:rFonts w:ascii="Arial" w:eastAsia="Cambria" w:hAnsi="Arial"/>
                <w:sz w:val="22"/>
                <w:szCs w:val="22"/>
              </w:rPr>
            </w:pPr>
            <w:r w:rsidRPr="00867414">
              <w:rPr>
                <w:rFonts w:ascii="Arial" w:eastAsia="Cambria" w:hAnsi="Arial"/>
                <w:sz w:val="22"/>
                <w:szCs w:val="22"/>
              </w:rPr>
              <w:t>1450</w:t>
            </w:r>
          </w:p>
        </w:tc>
      </w:tr>
      <w:tr w:rsidR="00867414" w:rsidRPr="00867414" w14:paraId="55A9FBAE" w14:textId="77777777" w:rsidTr="0032688F">
        <w:trPr>
          <w:trHeight w:val="500"/>
          <w:jc w:val="center"/>
        </w:trPr>
        <w:tc>
          <w:tcPr>
            <w:tcW w:w="8748" w:type="dxa"/>
            <w:gridSpan w:val="3"/>
          </w:tcPr>
          <w:p w14:paraId="32E3C233" w14:textId="77777777" w:rsidR="00867414" w:rsidRPr="00867414" w:rsidRDefault="00867414" w:rsidP="00867414">
            <w:pPr>
              <w:spacing w:after="0" w:line="240" w:lineRule="auto"/>
              <w:ind w:left="0" w:right="0"/>
              <w:jc w:val="center"/>
              <w:rPr>
                <w:rFonts w:ascii="Arial" w:eastAsia="Cambria" w:hAnsi="Arial"/>
                <w:sz w:val="22"/>
                <w:szCs w:val="22"/>
              </w:rPr>
            </w:pPr>
            <w:r w:rsidRPr="00867414">
              <w:rPr>
                <w:rFonts w:ascii="Arial" w:eastAsia="Cambria" w:hAnsi="Arial"/>
                <w:sz w:val="22"/>
                <w:szCs w:val="22"/>
              </w:rPr>
              <w:t>För att underlätta för patienten kan dygnsdosen beräknas på kroppsyta och ordineras med endast tabl á 500 mg i olika doser morgon och kväll</w:t>
            </w:r>
          </w:p>
          <w:p w14:paraId="669DFAC3" w14:textId="77777777" w:rsidR="00867414" w:rsidRPr="00867414" w:rsidRDefault="00867414" w:rsidP="00867414">
            <w:pPr>
              <w:spacing w:after="0" w:line="240" w:lineRule="auto"/>
              <w:ind w:left="0" w:right="0"/>
              <w:jc w:val="center"/>
              <w:rPr>
                <w:rFonts w:ascii="Arial" w:eastAsia="Cambria" w:hAnsi="Arial"/>
                <w:sz w:val="22"/>
                <w:szCs w:val="22"/>
              </w:rPr>
            </w:pPr>
            <w:r w:rsidRPr="00867414">
              <w:rPr>
                <w:rFonts w:ascii="Arial" w:eastAsia="Cambria" w:hAnsi="Arial"/>
                <w:sz w:val="22"/>
                <w:szCs w:val="22"/>
              </w:rPr>
              <w:t xml:space="preserve"> </w:t>
            </w:r>
            <w:r w:rsidRPr="00867414">
              <w:rPr>
                <w:rFonts w:ascii="Arial" w:eastAsia="Cambria" w:hAnsi="Arial"/>
                <w:i/>
                <w:sz w:val="22"/>
                <w:szCs w:val="22"/>
              </w:rPr>
              <w:t>(exempelvis tbl 500mg 2+0+3  för en totaldos på 2500mg motsvarande 1250mgx2)</w:t>
            </w:r>
          </w:p>
        </w:tc>
      </w:tr>
    </w:tbl>
    <w:p w14:paraId="7529312D" w14:textId="77777777" w:rsidR="00867414" w:rsidRPr="00867414" w:rsidRDefault="00867414" w:rsidP="00867414">
      <w:pPr>
        <w:tabs>
          <w:tab w:val="left" w:pos="5940"/>
        </w:tabs>
        <w:spacing w:after="0" w:line="240" w:lineRule="auto"/>
        <w:ind w:left="0" w:right="0"/>
        <w:rPr>
          <w:rFonts w:ascii="Arial" w:hAnsi="Arial"/>
          <w:b/>
        </w:rPr>
      </w:pPr>
    </w:p>
    <w:p w14:paraId="48508BED" w14:textId="77777777" w:rsidR="00867414" w:rsidRPr="00867414" w:rsidRDefault="00867414" w:rsidP="00867414">
      <w:pPr>
        <w:tabs>
          <w:tab w:val="left" w:pos="5940"/>
        </w:tabs>
        <w:spacing w:after="0" w:line="240" w:lineRule="auto"/>
        <w:ind w:left="0" w:right="0"/>
        <w:rPr>
          <w:rFonts w:ascii="Arial" w:hAnsi="Arial"/>
          <w:b/>
        </w:rPr>
      </w:pPr>
    </w:p>
    <w:p w14:paraId="1AAC4909" w14:textId="77777777" w:rsidR="00867414" w:rsidRPr="006A1B29" w:rsidRDefault="00867414" w:rsidP="006A1B29">
      <w:pPr>
        <w:rPr>
          <w:b/>
          <w:bCs/>
          <w:sz w:val="22"/>
          <w:szCs w:val="22"/>
        </w:rPr>
      </w:pPr>
      <w:r w:rsidRPr="006A1B29">
        <w:rPr>
          <w:b/>
          <w:bCs/>
          <w:sz w:val="22"/>
          <w:szCs w:val="22"/>
        </w:rPr>
        <w:t>Biverkningar</w:t>
      </w:r>
    </w:p>
    <w:p w14:paraId="5E7AAE5E" w14:textId="77777777" w:rsidR="00867414" w:rsidRPr="006A1B29" w:rsidRDefault="00867414" w:rsidP="006A1B29">
      <w:pPr>
        <w:rPr>
          <w:sz w:val="22"/>
          <w:szCs w:val="22"/>
        </w:rPr>
      </w:pPr>
      <w:r w:rsidRPr="006A1B29">
        <w:rPr>
          <w:sz w:val="22"/>
          <w:szCs w:val="22"/>
        </w:rPr>
        <w:t>Förutom de biverkningar av capecitabin som beskrivs i bilaga 2 är de förväntade biverkningarna under radiokemoterapi främst illamående, matleda och ev diarré. Strålinducerad hepatit/cholangit har rapporterats i sällsynta fall.</w:t>
      </w:r>
    </w:p>
    <w:p w14:paraId="073E0113" w14:textId="77777777" w:rsidR="00867414" w:rsidRPr="006A1B29" w:rsidRDefault="00867414" w:rsidP="006A1B29">
      <w:pPr>
        <w:rPr>
          <w:b/>
          <w:bCs/>
          <w:sz w:val="22"/>
          <w:szCs w:val="22"/>
        </w:rPr>
      </w:pPr>
      <w:r w:rsidRPr="006A1B29">
        <w:rPr>
          <w:b/>
          <w:bCs/>
          <w:sz w:val="22"/>
          <w:szCs w:val="22"/>
        </w:rPr>
        <w:t>Biverkningskontroll</w:t>
      </w:r>
    </w:p>
    <w:p w14:paraId="70BBF9C9" w14:textId="77777777" w:rsidR="00867414" w:rsidRPr="006A1B29" w:rsidRDefault="00867414" w:rsidP="006A1B29">
      <w:pPr>
        <w:rPr>
          <w:sz w:val="22"/>
          <w:szCs w:val="22"/>
        </w:rPr>
      </w:pPr>
      <w:r w:rsidRPr="006A1B29">
        <w:rPr>
          <w:sz w:val="22"/>
          <w:szCs w:val="22"/>
        </w:rPr>
        <w:t>Patienterna ska under, och minst fyra veckor efter behandlingen stå på protonpumps-hämmare. 30-45 minuter före varje strålbehandlingstillfälle tas tabl ondansetron á 8mg profylaktiskt mot illamående. Tillägg av Betapred kan bli aktuellt som antiemetika under behandlingens gång. Xeloda-dosen justeras enligt tabell ovan.</w:t>
      </w:r>
    </w:p>
    <w:p w14:paraId="6F46FD29" w14:textId="77777777" w:rsidR="00867414" w:rsidRPr="006A1B29" w:rsidRDefault="00867414" w:rsidP="006A1B29">
      <w:pPr>
        <w:rPr>
          <w:sz w:val="22"/>
          <w:szCs w:val="22"/>
        </w:rPr>
      </w:pPr>
      <w:r w:rsidRPr="006A1B29">
        <w:rPr>
          <w:sz w:val="22"/>
          <w:szCs w:val="22"/>
        </w:rPr>
        <w:t xml:space="preserve">Vid radiokemoterapi träffar patienten sjuksköterska på leverteamets dagvårdsenhet vid start av radiokemoterapi samt därefter en gång/vecka. Blod-, leverstatus och CRP tas en gång/vecka. Ca 19-9 vid behandlingsstart, efter två veckor och vid behandlingens avslutande. </w:t>
      </w:r>
    </w:p>
    <w:p w14:paraId="116B0ED9" w14:textId="77777777" w:rsidR="00867414" w:rsidRPr="006A1B29" w:rsidRDefault="00867414" w:rsidP="006A1B29">
      <w:pPr>
        <w:rPr>
          <w:sz w:val="22"/>
          <w:szCs w:val="22"/>
        </w:rPr>
      </w:pPr>
      <w:r w:rsidRPr="006A1B29">
        <w:rPr>
          <w:sz w:val="22"/>
          <w:szCs w:val="22"/>
        </w:rPr>
        <w:t>En gång/vecka under radiokemoterapi träffar patienterna onkolog på strålmottagning med möjlighet till dietistkontakt.</w:t>
      </w:r>
    </w:p>
    <w:p w14:paraId="53256589" w14:textId="77777777" w:rsidR="00867414" w:rsidRPr="006A1B29" w:rsidRDefault="00867414" w:rsidP="006A1B29">
      <w:pPr>
        <w:rPr>
          <w:sz w:val="22"/>
          <w:szCs w:val="22"/>
        </w:rPr>
      </w:pPr>
    </w:p>
    <w:p w14:paraId="5CB51647" w14:textId="77777777" w:rsidR="00867414" w:rsidRPr="006A1B29" w:rsidRDefault="00867414" w:rsidP="006A1B29">
      <w:pPr>
        <w:rPr>
          <w:sz w:val="22"/>
          <w:szCs w:val="22"/>
        </w:rPr>
      </w:pPr>
      <w:r w:rsidRPr="006A1B29">
        <w:rPr>
          <w:sz w:val="22"/>
          <w:szCs w:val="22"/>
        </w:rPr>
        <w:t xml:space="preserve">Vid biverkningar, grad 1-2, kuperas dessa i första hand med medicinering alt kan dosreduktion av capecitabin enligt tabell 3 övervägas. Vid biverkning grad </w:t>
      </w:r>
      <w:r w:rsidRPr="006A1B29">
        <w:rPr>
          <w:sz w:val="22"/>
          <w:szCs w:val="22"/>
        </w:rPr>
        <w:lastRenderedPageBreak/>
        <w:t>3, pausas capecitabin. Om biverkning grad 4 avbryts både strålbehandling och kemoterapi</w:t>
      </w:r>
    </w:p>
    <w:p w14:paraId="589B9A00" w14:textId="77777777" w:rsidR="00867414" w:rsidRPr="006A1B29" w:rsidRDefault="00867414" w:rsidP="006A1B29">
      <w:pPr>
        <w:rPr>
          <w:i/>
          <w:sz w:val="22"/>
          <w:szCs w:val="22"/>
        </w:rPr>
      </w:pPr>
      <w:r w:rsidRPr="006A1B29">
        <w:rPr>
          <w:i/>
          <w:sz w:val="22"/>
          <w:szCs w:val="22"/>
        </w:rPr>
        <w:t xml:space="preserve">Blod-,leverstatus och CRP bör kontrolleras akut om tillkomst av feber och/eller allmänpåverkan med eller utan buksmärta. Om tecken på cholangit/hepatit ska radiokemoterapi avbrytas och patienten omhändertas inom leverkirurgisk slutenvård med möjlighet till onkologkonsult. Beslut om återupptagande av radiokemoterapi måste ske i samråd mellan kirurg och onkolog. </w:t>
      </w:r>
    </w:p>
    <w:p w14:paraId="646FD295" w14:textId="77777777" w:rsidR="00867414" w:rsidRPr="006A1B29" w:rsidRDefault="00867414" w:rsidP="006A1B29">
      <w:pPr>
        <w:rPr>
          <w:sz w:val="22"/>
          <w:szCs w:val="22"/>
        </w:rPr>
      </w:pPr>
    </w:p>
    <w:p w14:paraId="30EE7D24" w14:textId="77777777" w:rsidR="00867414" w:rsidRPr="00867414" w:rsidRDefault="00867414" w:rsidP="00166CF7">
      <w:pPr>
        <w:pStyle w:val="MellanrubrikVGR"/>
      </w:pPr>
      <w:r w:rsidRPr="00867414">
        <w:br w:type="page"/>
      </w:r>
      <w:r w:rsidRPr="00867414">
        <w:lastRenderedPageBreak/>
        <w:t>Bilaga 2 - Singelbehandling capecitabin  (Xeloda®) inom ramen för sk. modifierat Mayo-protokoll</w:t>
      </w:r>
    </w:p>
    <w:p w14:paraId="62A5610C" w14:textId="77777777" w:rsidR="00867414" w:rsidRPr="00867414" w:rsidRDefault="00867414" w:rsidP="00166CF7">
      <w:pPr>
        <w:rPr>
          <w:sz w:val="22"/>
          <w:szCs w:val="22"/>
        </w:rPr>
      </w:pPr>
      <w:r w:rsidRPr="00867414">
        <w:rPr>
          <w:sz w:val="22"/>
          <w:szCs w:val="22"/>
        </w:rPr>
        <w:t>Capecitabin  (Xeloda®) är ett icke cytotoxiskt fluoropyrimidinkarbamat som patienten tar peroralt i tablettform (styrkor 500mg och 150mg) Capecitabin aktiveras genom flera enzymatiska steg till den cytotoxiska substansen 5-fluorouracil (5-FU).</w:t>
      </w:r>
    </w:p>
    <w:p w14:paraId="09A314A2" w14:textId="77777777" w:rsidR="00867414" w:rsidRPr="00867414" w:rsidRDefault="00867414" w:rsidP="00166CF7">
      <w:pPr>
        <w:rPr>
          <w:sz w:val="22"/>
          <w:szCs w:val="22"/>
        </w:rPr>
      </w:pPr>
      <w:r w:rsidRPr="00867414">
        <w:rPr>
          <w:sz w:val="22"/>
          <w:szCs w:val="22"/>
        </w:rPr>
        <w:t xml:space="preserve">Då enbart capecitabin inom ramen för protokollet doseras behandlingen på kroppsyta (se FASS) i dosen 1000 mg/m2 morgon och kväll, dag 1-14, med start av ny cykel dag 22, dvs två veckors behandling följt av en veckas paus. </w:t>
      </w:r>
    </w:p>
    <w:p w14:paraId="505B2E24" w14:textId="77777777" w:rsidR="00867414" w:rsidRPr="00867414" w:rsidRDefault="00867414" w:rsidP="00166CF7">
      <w:pPr>
        <w:rPr>
          <w:sz w:val="22"/>
          <w:szCs w:val="22"/>
        </w:rPr>
      </w:pPr>
      <w:r w:rsidRPr="00867414">
        <w:rPr>
          <w:sz w:val="22"/>
          <w:szCs w:val="22"/>
        </w:rPr>
        <w:t>Vid singelbehandling med capecitabin på andra indikationer är full dos vanligtvis 1250mg/m2. Skälen till ett ge en något lägre dos i protokollet är dels erfaranheter från Mayokliniken och att det råder en osäkerhet kring dosering av capecitabin till patienter med nedsatt leverfunktion. Doseskalering till 1250 mg/m2 kan övervägas under noggrann monitorering. Se tabell 1 för dosering.</w:t>
      </w:r>
    </w:p>
    <w:p w14:paraId="63BF2871" w14:textId="77777777" w:rsidR="00867414" w:rsidRPr="00867414" w:rsidRDefault="00867414" w:rsidP="00166CF7">
      <w:pPr>
        <w:rPr>
          <w:sz w:val="22"/>
          <w:szCs w:val="22"/>
        </w:rPr>
      </w:pPr>
      <w:r w:rsidRPr="00166CF7">
        <w:rPr>
          <w:b/>
          <w:bCs/>
          <w:sz w:val="22"/>
          <w:szCs w:val="22"/>
          <w:u w:val="single"/>
        </w:rPr>
        <w:t>Tabell 1</w:t>
      </w:r>
      <w:r w:rsidRPr="00867414">
        <w:rPr>
          <w:sz w:val="22"/>
          <w:szCs w:val="22"/>
          <w:u w:val="single"/>
        </w:rPr>
        <w:t>:</w:t>
      </w:r>
      <w:r w:rsidRPr="00867414">
        <w:rPr>
          <w:sz w:val="22"/>
          <w:szCs w:val="22"/>
        </w:rPr>
        <w:t xml:space="preserve"> </w:t>
      </w:r>
    </w:p>
    <w:p w14:paraId="2DB04593" w14:textId="1EF5BDA6" w:rsidR="00867414" w:rsidRPr="00867414" w:rsidRDefault="00867414" w:rsidP="00166CF7">
      <w:pPr>
        <w:rPr>
          <w:rFonts w:ascii="Arial" w:hAnsi="Arial"/>
          <w:sz w:val="22"/>
          <w:szCs w:val="22"/>
        </w:rPr>
      </w:pPr>
      <w:r w:rsidRPr="00867414">
        <w:rPr>
          <w:sz w:val="22"/>
          <w:szCs w:val="22"/>
        </w:rPr>
        <w:t>Beräkningar för normal och reducerad dos samt doseskalering baserat på kroppsyta för en startdos av Xeloda på 1000mg/m2. För patienter med kreatininclearance på 30-50ml/min reduceras dosen enligt FASS.  (för kroppsyteberäkning se FASS bl a)</w:t>
      </w:r>
      <w:r w:rsidR="00166CF7">
        <w:rPr>
          <w:sz w:val="22"/>
          <w:szCs w:val="22"/>
        </w:rPr>
        <w:t xml:space="preserve"> </w:t>
      </w:r>
    </w:p>
    <w:tbl>
      <w:tblPr>
        <w:tblW w:w="98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512"/>
        <w:gridCol w:w="2044"/>
        <w:gridCol w:w="2044"/>
        <w:gridCol w:w="2044"/>
        <w:gridCol w:w="2211"/>
      </w:tblGrid>
      <w:tr w:rsidR="00867414" w:rsidRPr="00A42195" w14:paraId="7102607B" w14:textId="77777777" w:rsidTr="0032688F">
        <w:trPr>
          <w:trHeight w:val="469"/>
        </w:trPr>
        <w:tc>
          <w:tcPr>
            <w:tcW w:w="1512" w:type="dxa"/>
          </w:tcPr>
          <w:p w14:paraId="5E69E4FA" w14:textId="77777777" w:rsidR="00867414" w:rsidRPr="00A42195" w:rsidRDefault="00867414" w:rsidP="00867414">
            <w:pPr>
              <w:spacing w:after="0" w:line="240" w:lineRule="auto"/>
              <w:ind w:left="0" w:right="0"/>
              <w:jc w:val="center"/>
              <w:rPr>
                <w:rFonts w:ascii="Arial" w:eastAsia="Cambria" w:hAnsi="Arial"/>
                <w:sz w:val="22"/>
                <w:szCs w:val="22"/>
              </w:rPr>
            </w:pPr>
          </w:p>
        </w:tc>
        <w:tc>
          <w:tcPr>
            <w:tcW w:w="2044" w:type="dxa"/>
          </w:tcPr>
          <w:p w14:paraId="1F823D17" w14:textId="77777777" w:rsidR="00867414" w:rsidRPr="00A42195" w:rsidRDefault="00867414" w:rsidP="00867414">
            <w:pPr>
              <w:spacing w:after="0" w:line="240" w:lineRule="auto"/>
              <w:ind w:left="0" w:right="0"/>
              <w:jc w:val="center"/>
              <w:rPr>
                <w:rFonts w:ascii="Arial" w:eastAsia="Cambria" w:hAnsi="Arial"/>
                <w:sz w:val="22"/>
                <w:szCs w:val="22"/>
              </w:rPr>
            </w:pPr>
            <w:r w:rsidRPr="00A42195">
              <w:rPr>
                <w:rFonts w:ascii="Arial" w:eastAsia="Cambria" w:hAnsi="Arial"/>
                <w:sz w:val="22"/>
                <w:szCs w:val="22"/>
              </w:rPr>
              <w:t>Doseskalering</w:t>
            </w:r>
          </w:p>
          <w:p w14:paraId="626E4EE8" w14:textId="77777777" w:rsidR="00867414" w:rsidRPr="00A42195" w:rsidRDefault="00867414" w:rsidP="00867414">
            <w:pPr>
              <w:spacing w:after="0" w:line="240" w:lineRule="auto"/>
              <w:ind w:left="0" w:right="0"/>
              <w:jc w:val="center"/>
              <w:rPr>
                <w:rFonts w:ascii="Arial" w:eastAsia="Cambria" w:hAnsi="Arial"/>
                <w:sz w:val="22"/>
                <w:szCs w:val="22"/>
              </w:rPr>
            </w:pPr>
          </w:p>
          <w:p w14:paraId="3CD5F2EC" w14:textId="77777777" w:rsidR="00867414" w:rsidRPr="00A42195" w:rsidRDefault="00867414" w:rsidP="00867414">
            <w:pPr>
              <w:spacing w:after="0" w:line="240" w:lineRule="auto"/>
              <w:ind w:left="0" w:right="0"/>
              <w:jc w:val="center"/>
              <w:rPr>
                <w:rFonts w:ascii="Arial" w:eastAsia="Cambria" w:hAnsi="Arial"/>
                <w:sz w:val="22"/>
                <w:szCs w:val="22"/>
              </w:rPr>
            </w:pPr>
          </w:p>
          <w:p w14:paraId="76D51D00" w14:textId="77777777" w:rsidR="00867414" w:rsidRPr="00A42195" w:rsidRDefault="00867414" w:rsidP="00867414">
            <w:pPr>
              <w:spacing w:after="0" w:line="240" w:lineRule="auto"/>
              <w:ind w:left="0" w:right="0"/>
              <w:jc w:val="center"/>
              <w:rPr>
                <w:rFonts w:ascii="Arial" w:eastAsia="Cambria" w:hAnsi="Arial"/>
                <w:sz w:val="22"/>
                <w:szCs w:val="22"/>
              </w:rPr>
            </w:pPr>
            <w:r w:rsidRPr="00A42195">
              <w:rPr>
                <w:rFonts w:ascii="Arial" w:eastAsia="Cambria" w:hAnsi="Arial"/>
                <w:sz w:val="22"/>
                <w:szCs w:val="22"/>
              </w:rPr>
              <w:t>1250mg/m2</w:t>
            </w:r>
          </w:p>
        </w:tc>
        <w:tc>
          <w:tcPr>
            <w:tcW w:w="2044" w:type="dxa"/>
            <w:tcBorders>
              <w:bottom w:val="single" w:sz="6" w:space="0" w:color="000000"/>
              <w:right w:val="single" w:sz="6" w:space="0" w:color="000000"/>
            </w:tcBorders>
          </w:tcPr>
          <w:p w14:paraId="68C67DF6" w14:textId="77777777" w:rsidR="00867414" w:rsidRPr="00A42195" w:rsidRDefault="00867414" w:rsidP="00867414">
            <w:pPr>
              <w:spacing w:after="0" w:line="240" w:lineRule="auto"/>
              <w:ind w:left="0" w:right="0"/>
              <w:jc w:val="center"/>
              <w:rPr>
                <w:rFonts w:ascii="Arial" w:eastAsia="Cambria" w:hAnsi="Arial"/>
                <w:sz w:val="22"/>
                <w:szCs w:val="22"/>
              </w:rPr>
            </w:pPr>
            <w:r w:rsidRPr="00A42195">
              <w:rPr>
                <w:rFonts w:ascii="Arial" w:eastAsia="Cambria" w:hAnsi="Arial"/>
                <w:sz w:val="22"/>
                <w:szCs w:val="22"/>
              </w:rPr>
              <w:t>Full dos</w:t>
            </w:r>
          </w:p>
          <w:p w14:paraId="21DB350A" w14:textId="77777777" w:rsidR="00867414" w:rsidRPr="00A42195" w:rsidRDefault="00867414" w:rsidP="00867414">
            <w:pPr>
              <w:spacing w:after="0" w:line="240" w:lineRule="auto"/>
              <w:ind w:left="0" w:right="0"/>
              <w:jc w:val="center"/>
              <w:rPr>
                <w:rFonts w:ascii="Arial" w:eastAsia="Cambria" w:hAnsi="Arial"/>
                <w:sz w:val="22"/>
                <w:szCs w:val="22"/>
              </w:rPr>
            </w:pPr>
          </w:p>
          <w:p w14:paraId="718E7EF8" w14:textId="77777777" w:rsidR="00867414" w:rsidRPr="00A42195" w:rsidRDefault="00867414" w:rsidP="00867414">
            <w:pPr>
              <w:spacing w:after="0" w:line="240" w:lineRule="auto"/>
              <w:ind w:left="0" w:right="0"/>
              <w:jc w:val="center"/>
              <w:rPr>
                <w:rFonts w:ascii="Arial" w:eastAsia="Cambria" w:hAnsi="Arial"/>
                <w:sz w:val="22"/>
                <w:szCs w:val="22"/>
              </w:rPr>
            </w:pPr>
          </w:p>
          <w:p w14:paraId="02A9F518" w14:textId="77777777" w:rsidR="00867414" w:rsidRPr="00A42195" w:rsidRDefault="00867414" w:rsidP="00867414">
            <w:pPr>
              <w:spacing w:after="0" w:line="240" w:lineRule="auto"/>
              <w:ind w:left="0" w:right="0"/>
              <w:jc w:val="center"/>
              <w:rPr>
                <w:rFonts w:ascii="Arial" w:eastAsia="Cambria" w:hAnsi="Arial"/>
                <w:sz w:val="22"/>
                <w:szCs w:val="22"/>
              </w:rPr>
            </w:pPr>
            <w:r w:rsidRPr="00A42195">
              <w:rPr>
                <w:rFonts w:ascii="Arial" w:eastAsia="Cambria" w:hAnsi="Arial"/>
                <w:sz w:val="22"/>
                <w:szCs w:val="22"/>
              </w:rPr>
              <w:t>1000mg/m2</w:t>
            </w:r>
          </w:p>
        </w:tc>
        <w:tc>
          <w:tcPr>
            <w:tcW w:w="2044" w:type="dxa"/>
          </w:tcPr>
          <w:p w14:paraId="4D2C5D14" w14:textId="77777777" w:rsidR="00867414" w:rsidRPr="00A42195" w:rsidRDefault="00867414" w:rsidP="00867414">
            <w:pPr>
              <w:spacing w:after="0" w:line="240" w:lineRule="auto"/>
              <w:ind w:left="0" w:right="0"/>
              <w:jc w:val="center"/>
              <w:rPr>
                <w:rFonts w:ascii="Arial" w:eastAsia="Cambria" w:hAnsi="Arial"/>
                <w:sz w:val="22"/>
                <w:szCs w:val="22"/>
              </w:rPr>
            </w:pPr>
            <w:r w:rsidRPr="00A42195">
              <w:rPr>
                <w:rFonts w:ascii="Arial" w:eastAsia="Cambria" w:hAnsi="Arial"/>
                <w:sz w:val="22"/>
                <w:szCs w:val="22"/>
              </w:rPr>
              <w:t>Reducerad dos (75%)</w:t>
            </w:r>
          </w:p>
          <w:p w14:paraId="39FBAD6C" w14:textId="77777777" w:rsidR="00867414" w:rsidRPr="00A42195" w:rsidRDefault="00867414" w:rsidP="00867414">
            <w:pPr>
              <w:spacing w:after="0" w:line="240" w:lineRule="auto"/>
              <w:ind w:left="0" w:right="0"/>
              <w:rPr>
                <w:rFonts w:ascii="Arial" w:eastAsia="Cambria" w:hAnsi="Arial"/>
                <w:sz w:val="22"/>
                <w:szCs w:val="22"/>
              </w:rPr>
            </w:pPr>
          </w:p>
          <w:p w14:paraId="0738DAF6" w14:textId="77777777" w:rsidR="00867414" w:rsidRPr="00A42195" w:rsidRDefault="00867414" w:rsidP="00867414">
            <w:pPr>
              <w:spacing w:after="0" w:line="240" w:lineRule="auto"/>
              <w:ind w:left="0" w:right="0"/>
              <w:jc w:val="center"/>
              <w:rPr>
                <w:rFonts w:ascii="Arial" w:eastAsia="Cambria" w:hAnsi="Arial"/>
                <w:sz w:val="22"/>
                <w:szCs w:val="22"/>
              </w:rPr>
            </w:pPr>
            <w:r w:rsidRPr="00A42195">
              <w:rPr>
                <w:rFonts w:ascii="Arial" w:eastAsia="Cambria" w:hAnsi="Arial"/>
                <w:sz w:val="22"/>
                <w:szCs w:val="22"/>
              </w:rPr>
              <w:t>750 mg/m2</w:t>
            </w:r>
          </w:p>
        </w:tc>
        <w:tc>
          <w:tcPr>
            <w:tcW w:w="2211" w:type="dxa"/>
          </w:tcPr>
          <w:p w14:paraId="2B34B0DD" w14:textId="77777777" w:rsidR="00867414" w:rsidRPr="00A42195" w:rsidRDefault="00867414" w:rsidP="00867414">
            <w:pPr>
              <w:spacing w:after="0" w:line="240" w:lineRule="auto"/>
              <w:ind w:left="0" w:right="0"/>
              <w:jc w:val="center"/>
              <w:rPr>
                <w:rFonts w:ascii="Arial" w:eastAsia="Cambria" w:hAnsi="Arial"/>
                <w:sz w:val="22"/>
                <w:szCs w:val="22"/>
              </w:rPr>
            </w:pPr>
            <w:r w:rsidRPr="00A42195">
              <w:rPr>
                <w:rFonts w:ascii="Arial" w:eastAsia="Cambria" w:hAnsi="Arial"/>
                <w:sz w:val="22"/>
                <w:szCs w:val="22"/>
              </w:rPr>
              <w:t>Reduceraddos</w:t>
            </w:r>
          </w:p>
          <w:p w14:paraId="1F71C92E" w14:textId="77777777" w:rsidR="00867414" w:rsidRPr="00A42195" w:rsidRDefault="00867414" w:rsidP="00867414">
            <w:pPr>
              <w:spacing w:after="0" w:line="240" w:lineRule="auto"/>
              <w:ind w:left="0" w:right="0"/>
              <w:jc w:val="center"/>
              <w:rPr>
                <w:rFonts w:ascii="Arial" w:eastAsia="Cambria" w:hAnsi="Arial"/>
                <w:sz w:val="22"/>
                <w:szCs w:val="22"/>
              </w:rPr>
            </w:pPr>
            <w:r w:rsidRPr="00A42195">
              <w:rPr>
                <w:rFonts w:ascii="Arial" w:eastAsia="Cambria" w:hAnsi="Arial"/>
                <w:sz w:val="22"/>
                <w:szCs w:val="22"/>
              </w:rPr>
              <w:t>(62,5%)</w:t>
            </w:r>
          </w:p>
          <w:p w14:paraId="6B3FBAB5" w14:textId="77777777" w:rsidR="00867414" w:rsidRPr="00A42195" w:rsidRDefault="00867414" w:rsidP="00867414">
            <w:pPr>
              <w:spacing w:after="0" w:line="240" w:lineRule="auto"/>
              <w:ind w:left="0" w:right="0"/>
              <w:jc w:val="center"/>
              <w:rPr>
                <w:rFonts w:ascii="Arial" w:eastAsia="Cambria" w:hAnsi="Arial"/>
                <w:sz w:val="22"/>
                <w:szCs w:val="22"/>
              </w:rPr>
            </w:pPr>
          </w:p>
          <w:p w14:paraId="06EA9929" w14:textId="77777777" w:rsidR="00867414" w:rsidRPr="00A42195" w:rsidRDefault="00867414" w:rsidP="00867414">
            <w:pPr>
              <w:spacing w:after="0" w:line="240" w:lineRule="auto"/>
              <w:ind w:left="0" w:right="0"/>
              <w:jc w:val="center"/>
              <w:rPr>
                <w:rFonts w:ascii="Arial" w:eastAsia="Cambria" w:hAnsi="Arial"/>
                <w:sz w:val="22"/>
                <w:szCs w:val="22"/>
              </w:rPr>
            </w:pPr>
            <w:r w:rsidRPr="00A42195">
              <w:rPr>
                <w:rFonts w:ascii="Arial" w:eastAsia="Cambria" w:hAnsi="Arial"/>
                <w:sz w:val="22"/>
                <w:szCs w:val="22"/>
              </w:rPr>
              <w:t>625 mg/m2</w:t>
            </w:r>
          </w:p>
        </w:tc>
      </w:tr>
      <w:tr w:rsidR="00867414" w:rsidRPr="00A42195" w14:paraId="5C2BFC7C" w14:textId="77777777" w:rsidTr="0032688F">
        <w:trPr>
          <w:trHeight w:val="500"/>
        </w:trPr>
        <w:tc>
          <w:tcPr>
            <w:tcW w:w="1512" w:type="dxa"/>
          </w:tcPr>
          <w:p w14:paraId="033C3D6F" w14:textId="77777777" w:rsidR="00867414" w:rsidRPr="00A42195" w:rsidRDefault="00867414" w:rsidP="00867414">
            <w:pPr>
              <w:spacing w:after="0" w:line="240" w:lineRule="auto"/>
              <w:ind w:left="0" w:right="0"/>
              <w:jc w:val="center"/>
              <w:rPr>
                <w:rFonts w:ascii="Arial" w:eastAsia="Cambria" w:hAnsi="Arial"/>
                <w:sz w:val="22"/>
                <w:szCs w:val="22"/>
              </w:rPr>
            </w:pPr>
            <w:r w:rsidRPr="00A42195">
              <w:rPr>
                <w:rFonts w:ascii="Arial" w:eastAsia="Cambria" w:hAnsi="Arial"/>
                <w:sz w:val="22"/>
                <w:szCs w:val="22"/>
              </w:rPr>
              <w:t>Kroppsyta</w:t>
            </w:r>
          </w:p>
          <w:p w14:paraId="390D6A6C" w14:textId="77777777" w:rsidR="00867414" w:rsidRPr="00A42195" w:rsidRDefault="00867414" w:rsidP="00867414">
            <w:pPr>
              <w:spacing w:after="0" w:line="240" w:lineRule="auto"/>
              <w:ind w:left="0" w:right="0"/>
              <w:jc w:val="center"/>
              <w:rPr>
                <w:rFonts w:ascii="Arial" w:eastAsia="Cambria" w:hAnsi="Arial"/>
                <w:sz w:val="22"/>
                <w:szCs w:val="22"/>
              </w:rPr>
            </w:pPr>
            <w:r w:rsidRPr="00A42195">
              <w:rPr>
                <w:rFonts w:ascii="Arial" w:eastAsia="Cambria" w:hAnsi="Arial"/>
                <w:sz w:val="22"/>
                <w:szCs w:val="22"/>
              </w:rPr>
              <w:t>(m2)</w:t>
            </w:r>
          </w:p>
        </w:tc>
        <w:tc>
          <w:tcPr>
            <w:tcW w:w="2044" w:type="dxa"/>
          </w:tcPr>
          <w:p w14:paraId="52B87353" w14:textId="77777777" w:rsidR="00867414" w:rsidRPr="00A42195" w:rsidRDefault="00867414" w:rsidP="00867414">
            <w:pPr>
              <w:spacing w:after="0" w:line="240" w:lineRule="auto"/>
              <w:ind w:left="0" w:right="0"/>
              <w:jc w:val="center"/>
              <w:rPr>
                <w:rFonts w:ascii="Arial" w:eastAsia="Cambria" w:hAnsi="Arial"/>
                <w:sz w:val="22"/>
                <w:szCs w:val="22"/>
              </w:rPr>
            </w:pPr>
            <w:r w:rsidRPr="00A42195">
              <w:rPr>
                <w:rFonts w:ascii="Arial" w:eastAsia="Cambria" w:hAnsi="Arial"/>
                <w:sz w:val="22"/>
                <w:szCs w:val="22"/>
              </w:rPr>
              <w:t>Dos  per administrering</w:t>
            </w:r>
          </w:p>
        </w:tc>
        <w:tc>
          <w:tcPr>
            <w:tcW w:w="2044" w:type="dxa"/>
            <w:tcBorders>
              <w:top w:val="single" w:sz="6" w:space="0" w:color="000000"/>
              <w:bottom w:val="single" w:sz="6" w:space="0" w:color="000000"/>
              <w:right w:val="single" w:sz="6" w:space="0" w:color="000000"/>
            </w:tcBorders>
          </w:tcPr>
          <w:p w14:paraId="092D0994" w14:textId="77777777" w:rsidR="00867414" w:rsidRPr="00A42195" w:rsidRDefault="00867414" w:rsidP="00867414">
            <w:pPr>
              <w:spacing w:after="0" w:line="240" w:lineRule="auto"/>
              <w:ind w:left="0" w:right="0"/>
              <w:jc w:val="center"/>
              <w:rPr>
                <w:rFonts w:ascii="Arial" w:eastAsia="Cambria" w:hAnsi="Arial"/>
                <w:sz w:val="22"/>
                <w:szCs w:val="22"/>
              </w:rPr>
            </w:pPr>
            <w:r w:rsidRPr="00A42195">
              <w:rPr>
                <w:rFonts w:ascii="Arial" w:eastAsia="Cambria" w:hAnsi="Arial"/>
                <w:sz w:val="22"/>
                <w:szCs w:val="22"/>
              </w:rPr>
              <w:t>Dos  per administrering</w:t>
            </w:r>
          </w:p>
        </w:tc>
        <w:tc>
          <w:tcPr>
            <w:tcW w:w="2044" w:type="dxa"/>
          </w:tcPr>
          <w:p w14:paraId="1FD51EC0" w14:textId="77777777" w:rsidR="00867414" w:rsidRPr="00A42195" w:rsidRDefault="00867414" w:rsidP="00867414">
            <w:pPr>
              <w:spacing w:after="0" w:line="240" w:lineRule="auto"/>
              <w:ind w:left="0" w:right="0"/>
              <w:jc w:val="center"/>
              <w:rPr>
                <w:rFonts w:ascii="Arial" w:eastAsia="Cambria" w:hAnsi="Arial"/>
                <w:sz w:val="22"/>
                <w:szCs w:val="22"/>
              </w:rPr>
            </w:pPr>
            <w:r w:rsidRPr="00A42195">
              <w:rPr>
                <w:rFonts w:ascii="Arial" w:eastAsia="Cambria" w:hAnsi="Arial"/>
                <w:sz w:val="22"/>
                <w:szCs w:val="22"/>
              </w:rPr>
              <w:t>Dos  per administrering</w:t>
            </w:r>
          </w:p>
        </w:tc>
        <w:tc>
          <w:tcPr>
            <w:tcW w:w="2211" w:type="dxa"/>
          </w:tcPr>
          <w:p w14:paraId="4E097721" w14:textId="77777777" w:rsidR="00867414" w:rsidRPr="00A42195" w:rsidRDefault="00867414" w:rsidP="00867414">
            <w:pPr>
              <w:spacing w:after="0" w:line="240" w:lineRule="auto"/>
              <w:ind w:left="0" w:right="0"/>
              <w:jc w:val="center"/>
              <w:rPr>
                <w:rFonts w:ascii="Arial" w:eastAsia="Cambria" w:hAnsi="Arial"/>
                <w:sz w:val="22"/>
                <w:szCs w:val="22"/>
              </w:rPr>
            </w:pPr>
            <w:r w:rsidRPr="00A42195">
              <w:rPr>
                <w:rFonts w:ascii="Arial" w:eastAsia="Cambria" w:hAnsi="Arial"/>
                <w:sz w:val="22"/>
                <w:szCs w:val="22"/>
              </w:rPr>
              <w:t>Dos  per administrering</w:t>
            </w:r>
          </w:p>
        </w:tc>
      </w:tr>
      <w:tr w:rsidR="00867414" w:rsidRPr="00A42195" w14:paraId="712D316A" w14:textId="77777777" w:rsidTr="0032688F">
        <w:trPr>
          <w:trHeight w:val="469"/>
        </w:trPr>
        <w:tc>
          <w:tcPr>
            <w:tcW w:w="1512" w:type="dxa"/>
          </w:tcPr>
          <w:p w14:paraId="1E821689" w14:textId="77777777" w:rsidR="00867414" w:rsidRPr="00A42195" w:rsidRDefault="00867414" w:rsidP="00867414">
            <w:pPr>
              <w:spacing w:after="0" w:line="240" w:lineRule="auto"/>
              <w:ind w:left="0" w:right="0"/>
              <w:jc w:val="center"/>
              <w:rPr>
                <w:rFonts w:ascii="Arial" w:eastAsia="Cambria" w:hAnsi="Arial"/>
                <w:sz w:val="22"/>
                <w:szCs w:val="22"/>
              </w:rPr>
            </w:pPr>
            <w:r w:rsidRPr="00A42195">
              <w:rPr>
                <w:rFonts w:ascii="Arial" w:eastAsia="Cambria" w:hAnsi="Arial"/>
                <w:sz w:val="22"/>
                <w:szCs w:val="22"/>
              </w:rPr>
              <w:t>≤ 1,26</w:t>
            </w:r>
          </w:p>
        </w:tc>
        <w:tc>
          <w:tcPr>
            <w:tcW w:w="2044" w:type="dxa"/>
          </w:tcPr>
          <w:p w14:paraId="7FA75869" w14:textId="77777777" w:rsidR="00867414" w:rsidRPr="00A42195" w:rsidRDefault="00867414" w:rsidP="00867414">
            <w:pPr>
              <w:spacing w:after="0" w:line="240" w:lineRule="auto"/>
              <w:ind w:left="0" w:right="0"/>
              <w:jc w:val="center"/>
              <w:rPr>
                <w:rFonts w:ascii="Arial" w:eastAsia="Cambria" w:hAnsi="Arial"/>
                <w:sz w:val="22"/>
                <w:szCs w:val="22"/>
              </w:rPr>
            </w:pPr>
            <w:r w:rsidRPr="00A42195">
              <w:rPr>
                <w:rFonts w:ascii="Arial" w:eastAsia="Cambria" w:hAnsi="Arial"/>
                <w:sz w:val="22"/>
                <w:szCs w:val="22"/>
              </w:rPr>
              <w:t>1500</w:t>
            </w:r>
          </w:p>
        </w:tc>
        <w:tc>
          <w:tcPr>
            <w:tcW w:w="2044" w:type="dxa"/>
            <w:tcBorders>
              <w:top w:val="single" w:sz="6" w:space="0" w:color="000000"/>
              <w:bottom w:val="single" w:sz="6" w:space="0" w:color="000000"/>
              <w:right w:val="single" w:sz="6" w:space="0" w:color="000000"/>
            </w:tcBorders>
          </w:tcPr>
          <w:p w14:paraId="51F7C1C2" w14:textId="77777777" w:rsidR="00867414" w:rsidRPr="00A42195" w:rsidRDefault="00867414" w:rsidP="00867414">
            <w:pPr>
              <w:spacing w:after="0" w:line="240" w:lineRule="auto"/>
              <w:ind w:left="0" w:right="0"/>
              <w:jc w:val="center"/>
              <w:rPr>
                <w:rFonts w:ascii="Arial" w:eastAsia="Cambria" w:hAnsi="Arial"/>
                <w:sz w:val="22"/>
                <w:szCs w:val="22"/>
              </w:rPr>
            </w:pPr>
            <w:r w:rsidRPr="00A42195">
              <w:rPr>
                <w:rFonts w:ascii="Arial" w:eastAsia="Cambria" w:hAnsi="Arial"/>
                <w:sz w:val="22"/>
                <w:szCs w:val="22"/>
              </w:rPr>
              <w:t>1150</w:t>
            </w:r>
          </w:p>
        </w:tc>
        <w:tc>
          <w:tcPr>
            <w:tcW w:w="2044" w:type="dxa"/>
          </w:tcPr>
          <w:p w14:paraId="28D11502" w14:textId="77777777" w:rsidR="00867414" w:rsidRPr="00A42195" w:rsidRDefault="00867414" w:rsidP="00867414">
            <w:pPr>
              <w:spacing w:after="0" w:line="240" w:lineRule="auto"/>
              <w:ind w:left="0" w:right="0"/>
              <w:jc w:val="center"/>
              <w:rPr>
                <w:rFonts w:ascii="Arial" w:eastAsia="Cambria" w:hAnsi="Arial"/>
                <w:sz w:val="22"/>
                <w:szCs w:val="22"/>
              </w:rPr>
            </w:pPr>
            <w:r w:rsidRPr="00A42195">
              <w:rPr>
                <w:rFonts w:ascii="Arial" w:eastAsia="Cambria" w:hAnsi="Arial"/>
                <w:sz w:val="22"/>
                <w:szCs w:val="22"/>
              </w:rPr>
              <w:t>800</w:t>
            </w:r>
          </w:p>
        </w:tc>
        <w:tc>
          <w:tcPr>
            <w:tcW w:w="2211" w:type="dxa"/>
          </w:tcPr>
          <w:p w14:paraId="781FA5EB" w14:textId="77777777" w:rsidR="00867414" w:rsidRPr="00A42195" w:rsidRDefault="00867414" w:rsidP="00867414">
            <w:pPr>
              <w:spacing w:after="0" w:line="240" w:lineRule="auto"/>
              <w:ind w:left="0" w:right="0"/>
              <w:jc w:val="center"/>
              <w:rPr>
                <w:rFonts w:ascii="Arial" w:eastAsia="Cambria" w:hAnsi="Arial"/>
                <w:sz w:val="22"/>
                <w:szCs w:val="22"/>
              </w:rPr>
            </w:pPr>
            <w:r w:rsidRPr="00A42195">
              <w:rPr>
                <w:rFonts w:ascii="Arial" w:eastAsia="Cambria" w:hAnsi="Arial"/>
                <w:sz w:val="22"/>
                <w:szCs w:val="22"/>
              </w:rPr>
              <w:t>650</w:t>
            </w:r>
          </w:p>
        </w:tc>
      </w:tr>
      <w:tr w:rsidR="00867414" w:rsidRPr="00A42195" w14:paraId="33E8E39A" w14:textId="77777777" w:rsidTr="0032688F">
        <w:trPr>
          <w:trHeight w:val="469"/>
        </w:trPr>
        <w:tc>
          <w:tcPr>
            <w:tcW w:w="1512" w:type="dxa"/>
          </w:tcPr>
          <w:p w14:paraId="6DCD91E3" w14:textId="77777777" w:rsidR="00867414" w:rsidRPr="00A42195" w:rsidRDefault="00867414" w:rsidP="00867414">
            <w:pPr>
              <w:spacing w:after="0" w:line="240" w:lineRule="auto"/>
              <w:ind w:left="0" w:right="0"/>
              <w:jc w:val="center"/>
              <w:rPr>
                <w:rFonts w:ascii="Arial" w:eastAsia="Cambria" w:hAnsi="Arial"/>
                <w:sz w:val="22"/>
                <w:szCs w:val="22"/>
              </w:rPr>
            </w:pPr>
            <w:r w:rsidRPr="00A42195">
              <w:rPr>
                <w:rFonts w:ascii="Arial" w:eastAsia="Cambria" w:hAnsi="Arial"/>
                <w:sz w:val="22"/>
                <w:szCs w:val="22"/>
              </w:rPr>
              <w:t>1,27-1,38</w:t>
            </w:r>
          </w:p>
        </w:tc>
        <w:tc>
          <w:tcPr>
            <w:tcW w:w="2044" w:type="dxa"/>
          </w:tcPr>
          <w:p w14:paraId="02629E57" w14:textId="77777777" w:rsidR="00867414" w:rsidRPr="00A42195" w:rsidRDefault="00867414" w:rsidP="00867414">
            <w:pPr>
              <w:spacing w:after="0" w:line="240" w:lineRule="auto"/>
              <w:ind w:left="0" w:right="0"/>
              <w:jc w:val="center"/>
              <w:rPr>
                <w:rFonts w:ascii="Arial" w:eastAsia="Cambria" w:hAnsi="Arial"/>
                <w:sz w:val="22"/>
                <w:szCs w:val="22"/>
              </w:rPr>
            </w:pPr>
            <w:r w:rsidRPr="00A42195">
              <w:rPr>
                <w:rFonts w:ascii="Arial" w:eastAsia="Cambria" w:hAnsi="Arial"/>
                <w:sz w:val="22"/>
                <w:szCs w:val="22"/>
              </w:rPr>
              <w:t>1650</w:t>
            </w:r>
          </w:p>
        </w:tc>
        <w:tc>
          <w:tcPr>
            <w:tcW w:w="2044" w:type="dxa"/>
            <w:tcBorders>
              <w:top w:val="single" w:sz="6" w:space="0" w:color="000000"/>
              <w:bottom w:val="single" w:sz="6" w:space="0" w:color="000000"/>
              <w:right w:val="single" w:sz="6" w:space="0" w:color="000000"/>
            </w:tcBorders>
          </w:tcPr>
          <w:p w14:paraId="1C61203D" w14:textId="77777777" w:rsidR="00867414" w:rsidRPr="00A42195" w:rsidRDefault="00867414" w:rsidP="00867414">
            <w:pPr>
              <w:spacing w:after="0" w:line="240" w:lineRule="auto"/>
              <w:ind w:left="0" w:right="0"/>
              <w:jc w:val="center"/>
              <w:rPr>
                <w:rFonts w:ascii="Arial" w:eastAsia="Cambria" w:hAnsi="Arial"/>
                <w:sz w:val="22"/>
                <w:szCs w:val="22"/>
              </w:rPr>
            </w:pPr>
            <w:r w:rsidRPr="00A42195">
              <w:rPr>
                <w:rFonts w:ascii="Arial" w:eastAsia="Cambria" w:hAnsi="Arial"/>
                <w:sz w:val="22"/>
                <w:szCs w:val="22"/>
              </w:rPr>
              <w:t>1300</w:t>
            </w:r>
          </w:p>
        </w:tc>
        <w:tc>
          <w:tcPr>
            <w:tcW w:w="2044" w:type="dxa"/>
          </w:tcPr>
          <w:p w14:paraId="551E7337" w14:textId="77777777" w:rsidR="00867414" w:rsidRPr="00A42195" w:rsidRDefault="00867414" w:rsidP="00867414">
            <w:pPr>
              <w:spacing w:after="0" w:line="240" w:lineRule="auto"/>
              <w:ind w:left="0" w:right="0"/>
              <w:jc w:val="center"/>
              <w:rPr>
                <w:rFonts w:ascii="Arial" w:eastAsia="Cambria" w:hAnsi="Arial"/>
                <w:sz w:val="22"/>
                <w:szCs w:val="22"/>
              </w:rPr>
            </w:pPr>
            <w:r w:rsidRPr="00A42195">
              <w:rPr>
                <w:rFonts w:ascii="Arial" w:eastAsia="Cambria" w:hAnsi="Arial"/>
                <w:sz w:val="22"/>
                <w:szCs w:val="22"/>
              </w:rPr>
              <w:t>1000</w:t>
            </w:r>
          </w:p>
        </w:tc>
        <w:tc>
          <w:tcPr>
            <w:tcW w:w="2211" w:type="dxa"/>
          </w:tcPr>
          <w:p w14:paraId="0C36F886" w14:textId="77777777" w:rsidR="00867414" w:rsidRPr="00A42195" w:rsidRDefault="00867414" w:rsidP="00867414">
            <w:pPr>
              <w:spacing w:after="0" w:line="240" w:lineRule="auto"/>
              <w:ind w:left="0" w:right="0"/>
              <w:jc w:val="center"/>
              <w:rPr>
                <w:rFonts w:ascii="Arial" w:eastAsia="Cambria" w:hAnsi="Arial"/>
                <w:sz w:val="22"/>
                <w:szCs w:val="22"/>
              </w:rPr>
            </w:pPr>
            <w:r w:rsidRPr="00A42195">
              <w:rPr>
                <w:rFonts w:ascii="Arial" w:eastAsia="Cambria" w:hAnsi="Arial"/>
                <w:sz w:val="22"/>
                <w:szCs w:val="22"/>
              </w:rPr>
              <w:t>800</w:t>
            </w:r>
          </w:p>
        </w:tc>
      </w:tr>
      <w:tr w:rsidR="00867414" w:rsidRPr="00A42195" w14:paraId="6633FEB8" w14:textId="77777777" w:rsidTr="0032688F">
        <w:trPr>
          <w:trHeight w:val="500"/>
        </w:trPr>
        <w:tc>
          <w:tcPr>
            <w:tcW w:w="1512" w:type="dxa"/>
          </w:tcPr>
          <w:p w14:paraId="08706A42" w14:textId="77777777" w:rsidR="00867414" w:rsidRPr="00A42195" w:rsidRDefault="00867414" w:rsidP="00867414">
            <w:pPr>
              <w:spacing w:after="0" w:line="240" w:lineRule="auto"/>
              <w:ind w:left="0" w:right="0"/>
              <w:jc w:val="center"/>
              <w:rPr>
                <w:rFonts w:ascii="Arial" w:eastAsia="Cambria" w:hAnsi="Arial"/>
                <w:sz w:val="22"/>
                <w:szCs w:val="22"/>
              </w:rPr>
            </w:pPr>
            <w:r w:rsidRPr="00A42195">
              <w:rPr>
                <w:rFonts w:ascii="Arial" w:eastAsia="Cambria" w:hAnsi="Arial"/>
                <w:sz w:val="22"/>
                <w:szCs w:val="22"/>
              </w:rPr>
              <w:t>1,38-1,52</w:t>
            </w:r>
          </w:p>
        </w:tc>
        <w:tc>
          <w:tcPr>
            <w:tcW w:w="2044" w:type="dxa"/>
          </w:tcPr>
          <w:p w14:paraId="5BA91B40" w14:textId="77777777" w:rsidR="00867414" w:rsidRPr="00A42195" w:rsidRDefault="00867414" w:rsidP="00867414">
            <w:pPr>
              <w:spacing w:after="0" w:line="240" w:lineRule="auto"/>
              <w:ind w:left="0" w:right="0"/>
              <w:jc w:val="center"/>
              <w:rPr>
                <w:rFonts w:ascii="Arial" w:eastAsia="Cambria" w:hAnsi="Arial"/>
                <w:sz w:val="22"/>
                <w:szCs w:val="22"/>
              </w:rPr>
            </w:pPr>
            <w:r w:rsidRPr="00A42195">
              <w:rPr>
                <w:rFonts w:ascii="Arial" w:eastAsia="Cambria" w:hAnsi="Arial"/>
                <w:sz w:val="22"/>
                <w:szCs w:val="22"/>
              </w:rPr>
              <w:t>1800</w:t>
            </w:r>
          </w:p>
        </w:tc>
        <w:tc>
          <w:tcPr>
            <w:tcW w:w="2044" w:type="dxa"/>
            <w:tcBorders>
              <w:top w:val="single" w:sz="6" w:space="0" w:color="000000"/>
              <w:bottom w:val="single" w:sz="6" w:space="0" w:color="000000"/>
              <w:right w:val="single" w:sz="6" w:space="0" w:color="000000"/>
            </w:tcBorders>
          </w:tcPr>
          <w:p w14:paraId="018745B6" w14:textId="77777777" w:rsidR="00867414" w:rsidRPr="00A42195" w:rsidRDefault="00867414" w:rsidP="00867414">
            <w:pPr>
              <w:spacing w:after="0" w:line="240" w:lineRule="auto"/>
              <w:ind w:left="0" w:right="0"/>
              <w:jc w:val="center"/>
              <w:rPr>
                <w:rFonts w:ascii="Arial" w:eastAsia="Cambria" w:hAnsi="Arial"/>
                <w:sz w:val="22"/>
                <w:szCs w:val="22"/>
              </w:rPr>
            </w:pPr>
            <w:r w:rsidRPr="00A42195">
              <w:rPr>
                <w:rFonts w:ascii="Arial" w:eastAsia="Cambria" w:hAnsi="Arial"/>
                <w:sz w:val="22"/>
                <w:szCs w:val="22"/>
              </w:rPr>
              <w:t>1450</w:t>
            </w:r>
          </w:p>
        </w:tc>
        <w:tc>
          <w:tcPr>
            <w:tcW w:w="2044" w:type="dxa"/>
          </w:tcPr>
          <w:p w14:paraId="3D8A1A54" w14:textId="77777777" w:rsidR="00867414" w:rsidRPr="00A42195" w:rsidRDefault="00867414" w:rsidP="00867414">
            <w:pPr>
              <w:spacing w:after="0" w:line="240" w:lineRule="auto"/>
              <w:ind w:left="0" w:right="0"/>
              <w:jc w:val="center"/>
              <w:rPr>
                <w:rFonts w:ascii="Arial" w:eastAsia="Cambria" w:hAnsi="Arial"/>
                <w:sz w:val="22"/>
                <w:szCs w:val="22"/>
              </w:rPr>
            </w:pPr>
            <w:r w:rsidRPr="00A42195">
              <w:rPr>
                <w:rFonts w:ascii="Arial" w:eastAsia="Cambria" w:hAnsi="Arial"/>
                <w:sz w:val="22"/>
                <w:szCs w:val="22"/>
              </w:rPr>
              <w:t>1150</w:t>
            </w:r>
          </w:p>
        </w:tc>
        <w:tc>
          <w:tcPr>
            <w:tcW w:w="2211" w:type="dxa"/>
          </w:tcPr>
          <w:p w14:paraId="7620DFBB" w14:textId="77777777" w:rsidR="00867414" w:rsidRPr="00A42195" w:rsidRDefault="00867414" w:rsidP="00867414">
            <w:pPr>
              <w:spacing w:after="0" w:line="240" w:lineRule="auto"/>
              <w:ind w:left="0" w:right="0"/>
              <w:jc w:val="center"/>
              <w:rPr>
                <w:rFonts w:ascii="Arial" w:eastAsia="Cambria" w:hAnsi="Arial"/>
                <w:sz w:val="22"/>
                <w:szCs w:val="22"/>
              </w:rPr>
            </w:pPr>
            <w:r w:rsidRPr="00A42195">
              <w:rPr>
                <w:rFonts w:ascii="Arial" w:eastAsia="Cambria" w:hAnsi="Arial"/>
                <w:sz w:val="22"/>
                <w:szCs w:val="22"/>
              </w:rPr>
              <w:t>950</w:t>
            </w:r>
          </w:p>
        </w:tc>
      </w:tr>
      <w:tr w:rsidR="00867414" w:rsidRPr="00A42195" w14:paraId="43D7A79A" w14:textId="77777777" w:rsidTr="0032688F">
        <w:trPr>
          <w:trHeight w:val="469"/>
        </w:trPr>
        <w:tc>
          <w:tcPr>
            <w:tcW w:w="1512" w:type="dxa"/>
          </w:tcPr>
          <w:p w14:paraId="73BFC75C" w14:textId="77777777" w:rsidR="00867414" w:rsidRPr="00A42195" w:rsidRDefault="00867414" w:rsidP="00867414">
            <w:pPr>
              <w:spacing w:after="0" w:line="240" w:lineRule="auto"/>
              <w:ind w:left="0" w:right="0"/>
              <w:jc w:val="center"/>
              <w:rPr>
                <w:rFonts w:ascii="Arial" w:eastAsia="Cambria" w:hAnsi="Arial"/>
                <w:sz w:val="22"/>
                <w:szCs w:val="22"/>
              </w:rPr>
            </w:pPr>
            <w:r w:rsidRPr="00A42195">
              <w:rPr>
                <w:rFonts w:ascii="Arial" w:eastAsia="Cambria" w:hAnsi="Arial"/>
                <w:sz w:val="22"/>
                <w:szCs w:val="22"/>
              </w:rPr>
              <w:t>1,53-1,66</w:t>
            </w:r>
          </w:p>
        </w:tc>
        <w:tc>
          <w:tcPr>
            <w:tcW w:w="2044" w:type="dxa"/>
          </w:tcPr>
          <w:p w14:paraId="1F50118E" w14:textId="77777777" w:rsidR="00867414" w:rsidRPr="00A42195" w:rsidRDefault="00867414" w:rsidP="00867414">
            <w:pPr>
              <w:spacing w:after="0" w:line="240" w:lineRule="auto"/>
              <w:ind w:left="0" w:right="0"/>
              <w:jc w:val="center"/>
              <w:rPr>
                <w:rFonts w:ascii="Arial" w:eastAsia="Cambria" w:hAnsi="Arial"/>
                <w:sz w:val="22"/>
                <w:szCs w:val="22"/>
              </w:rPr>
            </w:pPr>
            <w:r w:rsidRPr="00A42195">
              <w:rPr>
                <w:rFonts w:ascii="Arial" w:eastAsia="Cambria" w:hAnsi="Arial"/>
                <w:sz w:val="22"/>
                <w:szCs w:val="22"/>
              </w:rPr>
              <w:t>2000</w:t>
            </w:r>
          </w:p>
        </w:tc>
        <w:tc>
          <w:tcPr>
            <w:tcW w:w="2044" w:type="dxa"/>
            <w:tcBorders>
              <w:top w:val="single" w:sz="6" w:space="0" w:color="000000"/>
              <w:bottom w:val="single" w:sz="6" w:space="0" w:color="000000"/>
              <w:right w:val="single" w:sz="6" w:space="0" w:color="000000"/>
            </w:tcBorders>
          </w:tcPr>
          <w:p w14:paraId="5DBE353F" w14:textId="77777777" w:rsidR="00867414" w:rsidRPr="00A42195" w:rsidRDefault="00867414" w:rsidP="00867414">
            <w:pPr>
              <w:spacing w:after="0" w:line="240" w:lineRule="auto"/>
              <w:ind w:left="0" w:right="0"/>
              <w:jc w:val="center"/>
              <w:rPr>
                <w:rFonts w:ascii="Arial" w:eastAsia="Cambria" w:hAnsi="Arial"/>
                <w:sz w:val="22"/>
                <w:szCs w:val="22"/>
              </w:rPr>
            </w:pPr>
            <w:r w:rsidRPr="00A42195">
              <w:rPr>
                <w:rFonts w:ascii="Arial" w:eastAsia="Cambria" w:hAnsi="Arial"/>
                <w:sz w:val="22"/>
                <w:szCs w:val="22"/>
              </w:rPr>
              <w:t>1650</w:t>
            </w:r>
          </w:p>
        </w:tc>
        <w:tc>
          <w:tcPr>
            <w:tcW w:w="2044" w:type="dxa"/>
          </w:tcPr>
          <w:p w14:paraId="650DA8B9" w14:textId="77777777" w:rsidR="00867414" w:rsidRPr="00A42195" w:rsidRDefault="00867414" w:rsidP="00867414">
            <w:pPr>
              <w:spacing w:after="0" w:line="240" w:lineRule="auto"/>
              <w:ind w:left="0" w:right="0"/>
              <w:jc w:val="center"/>
              <w:rPr>
                <w:rFonts w:ascii="Arial" w:eastAsia="Cambria" w:hAnsi="Arial"/>
                <w:sz w:val="22"/>
                <w:szCs w:val="22"/>
              </w:rPr>
            </w:pPr>
            <w:r w:rsidRPr="00A42195">
              <w:rPr>
                <w:rFonts w:ascii="Arial" w:eastAsia="Cambria" w:hAnsi="Arial"/>
                <w:sz w:val="22"/>
                <w:szCs w:val="22"/>
              </w:rPr>
              <w:t>1150</w:t>
            </w:r>
          </w:p>
        </w:tc>
        <w:tc>
          <w:tcPr>
            <w:tcW w:w="2211" w:type="dxa"/>
          </w:tcPr>
          <w:p w14:paraId="580E9E31" w14:textId="77777777" w:rsidR="00867414" w:rsidRPr="00A42195" w:rsidRDefault="00867414" w:rsidP="00867414">
            <w:pPr>
              <w:spacing w:after="0" w:line="240" w:lineRule="auto"/>
              <w:ind w:left="0" w:right="0"/>
              <w:jc w:val="center"/>
              <w:rPr>
                <w:rFonts w:ascii="Arial" w:eastAsia="Cambria" w:hAnsi="Arial"/>
                <w:sz w:val="22"/>
                <w:szCs w:val="22"/>
              </w:rPr>
            </w:pPr>
            <w:r w:rsidRPr="00A42195">
              <w:rPr>
                <w:rFonts w:ascii="Arial" w:eastAsia="Cambria" w:hAnsi="Arial"/>
                <w:sz w:val="22"/>
                <w:szCs w:val="22"/>
              </w:rPr>
              <w:t>1000</w:t>
            </w:r>
          </w:p>
        </w:tc>
      </w:tr>
      <w:tr w:rsidR="00867414" w:rsidRPr="00A42195" w14:paraId="578E0F2A" w14:textId="77777777" w:rsidTr="0032688F">
        <w:trPr>
          <w:trHeight w:val="469"/>
        </w:trPr>
        <w:tc>
          <w:tcPr>
            <w:tcW w:w="1512" w:type="dxa"/>
          </w:tcPr>
          <w:p w14:paraId="434584B4" w14:textId="77777777" w:rsidR="00867414" w:rsidRPr="00A42195" w:rsidRDefault="00867414" w:rsidP="00867414">
            <w:pPr>
              <w:spacing w:after="0" w:line="240" w:lineRule="auto"/>
              <w:ind w:left="0" w:right="0"/>
              <w:jc w:val="center"/>
              <w:rPr>
                <w:rFonts w:ascii="Arial" w:eastAsia="Cambria" w:hAnsi="Arial"/>
                <w:sz w:val="22"/>
                <w:szCs w:val="22"/>
              </w:rPr>
            </w:pPr>
            <w:r w:rsidRPr="00A42195">
              <w:rPr>
                <w:rFonts w:ascii="Arial" w:eastAsia="Cambria" w:hAnsi="Arial"/>
                <w:sz w:val="22"/>
                <w:szCs w:val="22"/>
              </w:rPr>
              <w:t>1,67-1,78</w:t>
            </w:r>
          </w:p>
        </w:tc>
        <w:tc>
          <w:tcPr>
            <w:tcW w:w="2044" w:type="dxa"/>
          </w:tcPr>
          <w:p w14:paraId="5D00CB59" w14:textId="77777777" w:rsidR="00867414" w:rsidRPr="00A42195" w:rsidRDefault="00867414" w:rsidP="00867414">
            <w:pPr>
              <w:spacing w:after="0" w:line="240" w:lineRule="auto"/>
              <w:ind w:left="0" w:right="0"/>
              <w:jc w:val="center"/>
              <w:rPr>
                <w:rFonts w:ascii="Arial" w:eastAsia="Cambria" w:hAnsi="Arial"/>
                <w:sz w:val="22"/>
                <w:szCs w:val="22"/>
              </w:rPr>
            </w:pPr>
            <w:r w:rsidRPr="00A42195">
              <w:rPr>
                <w:rFonts w:ascii="Arial" w:eastAsia="Cambria" w:hAnsi="Arial"/>
                <w:sz w:val="22"/>
                <w:szCs w:val="22"/>
              </w:rPr>
              <w:t>2150</w:t>
            </w:r>
          </w:p>
        </w:tc>
        <w:tc>
          <w:tcPr>
            <w:tcW w:w="2044" w:type="dxa"/>
            <w:tcBorders>
              <w:top w:val="single" w:sz="6" w:space="0" w:color="000000"/>
              <w:bottom w:val="single" w:sz="6" w:space="0" w:color="000000"/>
              <w:right w:val="single" w:sz="6" w:space="0" w:color="000000"/>
            </w:tcBorders>
          </w:tcPr>
          <w:p w14:paraId="02860CFF" w14:textId="77777777" w:rsidR="00867414" w:rsidRPr="00A42195" w:rsidRDefault="00867414" w:rsidP="00867414">
            <w:pPr>
              <w:spacing w:after="0" w:line="240" w:lineRule="auto"/>
              <w:ind w:left="0" w:right="0"/>
              <w:jc w:val="center"/>
              <w:rPr>
                <w:rFonts w:ascii="Arial" w:eastAsia="Cambria" w:hAnsi="Arial"/>
                <w:sz w:val="22"/>
                <w:szCs w:val="22"/>
              </w:rPr>
            </w:pPr>
            <w:r w:rsidRPr="00A42195">
              <w:rPr>
                <w:rFonts w:ascii="Arial" w:eastAsia="Cambria" w:hAnsi="Arial"/>
                <w:sz w:val="22"/>
                <w:szCs w:val="22"/>
              </w:rPr>
              <w:t>1800</w:t>
            </w:r>
          </w:p>
        </w:tc>
        <w:tc>
          <w:tcPr>
            <w:tcW w:w="2044" w:type="dxa"/>
          </w:tcPr>
          <w:p w14:paraId="6BAD492F" w14:textId="77777777" w:rsidR="00867414" w:rsidRPr="00A42195" w:rsidRDefault="00867414" w:rsidP="00867414">
            <w:pPr>
              <w:spacing w:after="0" w:line="240" w:lineRule="auto"/>
              <w:ind w:left="0" w:right="0"/>
              <w:jc w:val="center"/>
              <w:rPr>
                <w:rFonts w:ascii="Arial" w:eastAsia="Cambria" w:hAnsi="Arial"/>
                <w:sz w:val="22"/>
                <w:szCs w:val="22"/>
              </w:rPr>
            </w:pPr>
            <w:r w:rsidRPr="00A42195">
              <w:rPr>
                <w:rFonts w:ascii="Arial" w:eastAsia="Cambria" w:hAnsi="Arial"/>
                <w:sz w:val="22"/>
                <w:szCs w:val="22"/>
              </w:rPr>
              <w:t>1300</w:t>
            </w:r>
          </w:p>
        </w:tc>
        <w:tc>
          <w:tcPr>
            <w:tcW w:w="2211" w:type="dxa"/>
          </w:tcPr>
          <w:p w14:paraId="71DD72E7" w14:textId="77777777" w:rsidR="00867414" w:rsidRPr="00A42195" w:rsidRDefault="00867414" w:rsidP="00867414">
            <w:pPr>
              <w:spacing w:after="0" w:line="240" w:lineRule="auto"/>
              <w:ind w:left="0" w:right="0"/>
              <w:jc w:val="center"/>
              <w:rPr>
                <w:rFonts w:ascii="Arial" w:eastAsia="Cambria" w:hAnsi="Arial"/>
                <w:sz w:val="22"/>
                <w:szCs w:val="22"/>
              </w:rPr>
            </w:pPr>
            <w:r w:rsidRPr="00A42195">
              <w:rPr>
                <w:rFonts w:ascii="Arial" w:eastAsia="Cambria" w:hAnsi="Arial"/>
                <w:sz w:val="22"/>
                <w:szCs w:val="22"/>
              </w:rPr>
              <w:t>1150</w:t>
            </w:r>
          </w:p>
        </w:tc>
      </w:tr>
      <w:tr w:rsidR="00867414" w:rsidRPr="00A42195" w14:paraId="056AD4B4" w14:textId="77777777" w:rsidTr="0032688F">
        <w:trPr>
          <w:trHeight w:val="500"/>
        </w:trPr>
        <w:tc>
          <w:tcPr>
            <w:tcW w:w="1512" w:type="dxa"/>
          </w:tcPr>
          <w:p w14:paraId="7FE892D9" w14:textId="77777777" w:rsidR="00867414" w:rsidRPr="00A42195" w:rsidRDefault="00867414" w:rsidP="00867414">
            <w:pPr>
              <w:spacing w:after="0" w:line="240" w:lineRule="auto"/>
              <w:ind w:left="0" w:right="0"/>
              <w:jc w:val="center"/>
              <w:rPr>
                <w:rFonts w:ascii="Arial" w:eastAsia="Cambria" w:hAnsi="Arial"/>
                <w:sz w:val="22"/>
                <w:szCs w:val="22"/>
              </w:rPr>
            </w:pPr>
            <w:r w:rsidRPr="00A42195">
              <w:rPr>
                <w:rFonts w:ascii="Arial" w:eastAsia="Cambria" w:hAnsi="Arial"/>
                <w:sz w:val="22"/>
                <w:szCs w:val="22"/>
              </w:rPr>
              <w:t>1,79-1,92</w:t>
            </w:r>
          </w:p>
        </w:tc>
        <w:tc>
          <w:tcPr>
            <w:tcW w:w="2044" w:type="dxa"/>
          </w:tcPr>
          <w:p w14:paraId="185691CF" w14:textId="77777777" w:rsidR="00867414" w:rsidRPr="00A42195" w:rsidRDefault="00867414" w:rsidP="00867414">
            <w:pPr>
              <w:spacing w:after="0" w:line="240" w:lineRule="auto"/>
              <w:ind w:left="0" w:right="0"/>
              <w:jc w:val="center"/>
              <w:rPr>
                <w:rFonts w:ascii="Arial" w:eastAsia="Cambria" w:hAnsi="Arial"/>
                <w:sz w:val="22"/>
                <w:szCs w:val="22"/>
              </w:rPr>
            </w:pPr>
            <w:r w:rsidRPr="00A42195">
              <w:rPr>
                <w:rFonts w:ascii="Arial" w:eastAsia="Cambria" w:hAnsi="Arial"/>
                <w:sz w:val="22"/>
                <w:szCs w:val="22"/>
              </w:rPr>
              <w:t>2300</w:t>
            </w:r>
          </w:p>
        </w:tc>
        <w:tc>
          <w:tcPr>
            <w:tcW w:w="2044" w:type="dxa"/>
            <w:tcBorders>
              <w:top w:val="single" w:sz="6" w:space="0" w:color="000000"/>
              <w:bottom w:val="single" w:sz="6" w:space="0" w:color="000000"/>
              <w:right w:val="single" w:sz="6" w:space="0" w:color="000000"/>
            </w:tcBorders>
          </w:tcPr>
          <w:p w14:paraId="4C247928" w14:textId="77777777" w:rsidR="00867414" w:rsidRPr="00A42195" w:rsidRDefault="00867414" w:rsidP="00867414">
            <w:pPr>
              <w:spacing w:after="0" w:line="240" w:lineRule="auto"/>
              <w:ind w:left="0" w:right="0"/>
              <w:jc w:val="center"/>
              <w:rPr>
                <w:rFonts w:ascii="Arial" w:eastAsia="Cambria" w:hAnsi="Arial"/>
                <w:sz w:val="22"/>
                <w:szCs w:val="22"/>
              </w:rPr>
            </w:pPr>
            <w:r w:rsidRPr="00A42195">
              <w:rPr>
                <w:rFonts w:ascii="Arial" w:eastAsia="Cambria" w:hAnsi="Arial"/>
                <w:sz w:val="22"/>
                <w:szCs w:val="22"/>
              </w:rPr>
              <w:t>1800</w:t>
            </w:r>
          </w:p>
        </w:tc>
        <w:tc>
          <w:tcPr>
            <w:tcW w:w="2044" w:type="dxa"/>
          </w:tcPr>
          <w:p w14:paraId="2E48CDE5" w14:textId="77777777" w:rsidR="00867414" w:rsidRPr="00A42195" w:rsidRDefault="00867414" w:rsidP="00867414">
            <w:pPr>
              <w:spacing w:after="0" w:line="240" w:lineRule="auto"/>
              <w:ind w:left="0" w:right="0"/>
              <w:jc w:val="center"/>
              <w:rPr>
                <w:rFonts w:ascii="Arial" w:eastAsia="Cambria" w:hAnsi="Arial"/>
                <w:sz w:val="22"/>
                <w:szCs w:val="22"/>
              </w:rPr>
            </w:pPr>
            <w:r w:rsidRPr="00A42195">
              <w:rPr>
                <w:rFonts w:ascii="Arial" w:eastAsia="Cambria" w:hAnsi="Arial"/>
                <w:sz w:val="22"/>
                <w:szCs w:val="22"/>
              </w:rPr>
              <w:t>1450</w:t>
            </w:r>
          </w:p>
        </w:tc>
        <w:tc>
          <w:tcPr>
            <w:tcW w:w="2211" w:type="dxa"/>
          </w:tcPr>
          <w:p w14:paraId="3A0FA647" w14:textId="77777777" w:rsidR="00867414" w:rsidRPr="00A42195" w:rsidRDefault="00867414" w:rsidP="00867414">
            <w:pPr>
              <w:spacing w:after="0" w:line="240" w:lineRule="auto"/>
              <w:ind w:left="0" w:right="0"/>
              <w:jc w:val="center"/>
              <w:rPr>
                <w:rFonts w:ascii="Arial" w:eastAsia="Cambria" w:hAnsi="Arial"/>
                <w:sz w:val="22"/>
                <w:szCs w:val="22"/>
              </w:rPr>
            </w:pPr>
            <w:r w:rsidRPr="00A42195">
              <w:rPr>
                <w:rFonts w:ascii="Arial" w:eastAsia="Cambria" w:hAnsi="Arial"/>
                <w:sz w:val="22"/>
                <w:szCs w:val="22"/>
              </w:rPr>
              <w:t>1150</w:t>
            </w:r>
          </w:p>
        </w:tc>
      </w:tr>
      <w:tr w:rsidR="00867414" w:rsidRPr="00A42195" w14:paraId="0F45FE2A" w14:textId="77777777" w:rsidTr="0032688F">
        <w:trPr>
          <w:trHeight w:val="469"/>
        </w:trPr>
        <w:tc>
          <w:tcPr>
            <w:tcW w:w="1512" w:type="dxa"/>
          </w:tcPr>
          <w:p w14:paraId="6E6EA7DF" w14:textId="77777777" w:rsidR="00867414" w:rsidRPr="00A42195" w:rsidRDefault="00867414" w:rsidP="00867414">
            <w:pPr>
              <w:spacing w:after="0" w:line="240" w:lineRule="auto"/>
              <w:ind w:left="0" w:right="0"/>
              <w:jc w:val="center"/>
              <w:rPr>
                <w:rFonts w:ascii="Arial" w:eastAsia="Cambria" w:hAnsi="Arial"/>
                <w:sz w:val="22"/>
                <w:szCs w:val="22"/>
              </w:rPr>
            </w:pPr>
            <w:r w:rsidRPr="00A42195">
              <w:rPr>
                <w:rFonts w:ascii="Arial" w:eastAsia="Cambria" w:hAnsi="Arial"/>
                <w:sz w:val="22"/>
                <w:szCs w:val="22"/>
              </w:rPr>
              <w:t>1,93-2,06</w:t>
            </w:r>
          </w:p>
        </w:tc>
        <w:tc>
          <w:tcPr>
            <w:tcW w:w="2044" w:type="dxa"/>
          </w:tcPr>
          <w:p w14:paraId="262B15D7" w14:textId="77777777" w:rsidR="00867414" w:rsidRPr="00A42195" w:rsidRDefault="00867414" w:rsidP="00867414">
            <w:pPr>
              <w:spacing w:after="0" w:line="240" w:lineRule="auto"/>
              <w:ind w:left="0" w:right="0"/>
              <w:jc w:val="center"/>
              <w:rPr>
                <w:rFonts w:ascii="Arial" w:eastAsia="Cambria" w:hAnsi="Arial"/>
                <w:sz w:val="22"/>
                <w:szCs w:val="22"/>
              </w:rPr>
            </w:pPr>
            <w:r w:rsidRPr="00A42195">
              <w:rPr>
                <w:rFonts w:ascii="Arial" w:eastAsia="Cambria" w:hAnsi="Arial"/>
                <w:sz w:val="22"/>
                <w:szCs w:val="22"/>
              </w:rPr>
              <w:t>2500</w:t>
            </w:r>
          </w:p>
        </w:tc>
        <w:tc>
          <w:tcPr>
            <w:tcW w:w="2044" w:type="dxa"/>
            <w:tcBorders>
              <w:top w:val="single" w:sz="6" w:space="0" w:color="000000"/>
              <w:bottom w:val="single" w:sz="6" w:space="0" w:color="000000"/>
              <w:right w:val="single" w:sz="6" w:space="0" w:color="000000"/>
            </w:tcBorders>
          </w:tcPr>
          <w:p w14:paraId="5DF1AE73" w14:textId="77777777" w:rsidR="00867414" w:rsidRPr="00A42195" w:rsidRDefault="00867414" w:rsidP="00867414">
            <w:pPr>
              <w:spacing w:after="0" w:line="240" w:lineRule="auto"/>
              <w:ind w:left="0" w:right="0"/>
              <w:jc w:val="center"/>
              <w:rPr>
                <w:rFonts w:ascii="Arial" w:eastAsia="Cambria" w:hAnsi="Arial"/>
                <w:sz w:val="22"/>
                <w:szCs w:val="22"/>
              </w:rPr>
            </w:pPr>
            <w:r w:rsidRPr="00A42195">
              <w:rPr>
                <w:rFonts w:ascii="Arial" w:eastAsia="Cambria" w:hAnsi="Arial"/>
                <w:sz w:val="22"/>
                <w:szCs w:val="22"/>
              </w:rPr>
              <w:t>2000</w:t>
            </w:r>
          </w:p>
        </w:tc>
        <w:tc>
          <w:tcPr>
            <w:tcW w:w="2044" w:type="dxa"/>
          </w:tcPr>
          <w:p w14:paraId="1BBE4759" w14:textId="77777777" w:rsidR="00867414" w:rsidRPr="00A42195" w:rsidRDefault="00867414" w:rsidP="00867414">
            <w:pPr>
              <w:spacing w:after="0" w:line="240" w:lineRule="auto"/>
              <w:ind w:left="0" w:right="0"/>
              <w:jc w:val="center"/>
              <w:rPr>
                <w:rFonts w:ascii="Arial" w:eastAsia="Cambria" w:hAnsi="Arial"/>
                <w:sz w:val="22"/>
                <w:szCs w:val="22"/>
              </w:rPr>
            </w:pPr>
            <w:r w:rsidRPr="00A42195">
              <w:rPr>
                <w:rFonts w:ascii="Arial" w:eastAsia="Cambria" w:hAnsi="Arial"/>
                <w:sz w:val="22"/>
                <w:szCs w:val="22"/>
              </w:rPr>
              <w:t>1500</w:t>
            </w:r>
          </w:p>
        </w:tc>
        <w:tc>
          <w:tcPr>
            <w:tcW w:w="2211" w:type="dxa"/>
          </w:tcPr>
          <w:p w14:paraId="6DC3E570" w14:textId="77777777" w:rsidR="00867414" w:rsidRPr="00A42195" w:rsidRDefault="00867414" w:rsidP="00867414">
            <w:pPr>
              <w:spacing w:after="0" w:line="240" w:lineRule="auto"/>
              <w:ind w:left="0" w:right="0"/>
              <w:jc w:val="center"/>
              <w:rPr>
                <w:rFonts w:ascii="Arial" w:eastAsia="Cambria" w:hAnsi="Arial"/>
                <w:sz w:val="22"/>
                <w:szCs w:val="22"/>
              </w:rPr>
            </w:pPr>
            <w:r w:rsidRPr="00A42195">
              <w:rPr>
                <w:rFonts w:ascii="Arial" w:eastAsia="Cambria" w:hAnsi="Arial"/>
                <w:sz w:val="22"/>
                <w:szCs w:val="22"/>
              </w:rPr>
              <w:t>1300</w:t>
            </w:r>
          </w:p>
        </w:tc>
      </w:tr>
      <w:tr w:rsidR="00867414" w:rsidRPr="00A42195" w14:paraId="5E0AE234" w14:textId="77777777" w:rsidTr="0032688F">
        <w:trPr>
          <w:trHeight w:val="469"/>
        </w:trPr>
        <w:tc>
          <w:tcPr>
            <w:tcW w:w="1512" w:type="dxa"/>
          </w:tcPr>
          <w:p w14:paraId="0B344A22" w14:textId="77777777" w:rsidR="00867414" w:rsidRPr="00A42195" w:rsidRDefault="00867414" w:rsidP="00867414">
            <w:pPr>
              <w:spacing w:after="0" w:line="240" w:lineRule="auto"/>
              <w:ind w:left="0" w:right="0"/>
              <w:jc w:val="center"/>
              <w:rPr>
                <w:rFonts w:ascii="Arial" w:eastAsia="Cambria" w:hAnsi="Arial"/>
                <w:sz w:val="22"/>
                <w:szCs w:val="22"/>
              </w:rPr>
            </w:pPr>
            <w:r w:rsidRPr="00A42195">
              <w:rPr>
                <w:rFonts w:ascii="Arial" w:eastAsia="Cambria" w:hAnsi="Arial"/>
                <w:sz w:val="22"/>
                <w:szCs w:val="22"/>
              </w:rPr>
              <w:t>2,07-2,18</w:t>
            </w:r>
          </w:p>
        </w:tc>
        <w:tc>
          <w:tcPr>
            <w:tcW w:w="2044" w:type="dxa"/>
          </w:tcPr>
          <w:p w14:paraId="700CA8A8" w14:textId="77777777" w:rsidR="00867414" w:rsidRPr="00A42195" w:rsidRDefault="00867414" w:rsidP="00867414">
            <w:pPr>
              <w:spacing w:after="0" w:line="240" w:lineRule="auto"/>
              <w:ind w:left="0" w:right="0"/>
              <w:jc w:val="center"/>
              <w:rPr>
                <w:rFonts w:ascii="Arial" w:eastAsia="Cambria" w:hAnsi="Arial"/>
                <w:sz w:val="22"/>
                <w:szCs w:val="22"/>
              </w:rPr>
            </w:pPr>
            <w:r w:rsidRPr="00A42195">
              <w:rPr>
                <w:rFonts w:ascii="Arial" w:eastAsia="Cambria" w:hAnsi="Arial"/>
                <w:sz w:val="22"/>
                <w:szCs w:val="22"/>
              </w:rPr>
              <w:t>2650</w:t>
            </w:r>
          </w:p>
        </w:tc>
        <w:tc>
          <w:tcPr>
            <w:tcW w:w="2044" w:type="dxa"/>
            <w:tcBorders>
              <w:top w:val="single" w:sz="6" w:space="0" w:color="000000"/>
              <w:bottom w:val="single" w:sz="6" w:space="0" w:color="000000"/>
              <w:right w:val="single" w:sz="6" w:space="0" w:color="000000"/>
            </w:tcBorders>
          </w:tcPr>
          <w:p w14:paraId="30AF189D" w14:textId="77777777" w:rsidR="00867414" w:rsidRPr="00A42195" w:rsidRDefault="00867414" w:rsidP="00867414">
            <w:pPr>
              <w:spacing w:after="0" w:line="240" w:lineRule="auto"/>
              <w:ind w:left="0" w:right="0"/>
              <w:jc w:val="center"/>
              <w:rPr>
                <w:rFonts w:ascii="Arial" w:eastAsia="Cambria" w:hAnsi="Arial"/>
                <w:sz w:val="22"/>
                <w:szCs w:val="22"/>
              </w:rPr>
            </w:pPr>
            <w:r w:rsidRPr="00A42195">
              <w:rPr>
                <w:rFonts w:ascii="Arial" w:eastAsia="Cambria" w:hAnsi="Arial"/>
                <w:sz w:val="22"/>
                <w:szCs w:val="22"/>
              </w:rPr>
              <w:t>2150</w:t>
            </w:r>
          </w:p>
        </w:tc>
        <w:tc>
          <w:tcPr>
            <w:tcW w:w="2044" w:type="dxa"/>
          </w:tcPr>
          <w:p w14:paraId="485001F2" w14:textId="77777777" w:rsidR="00867414" w:rsidRPr="00A42195" w:rsidRDefault="00867414" w:rsidP="00867414">
            <w:pPr>
              <w:spacing w:after="0" w:line="240" w:lineRule="auto"/>
              <w:ind w:left="0" w:right="0"/>
              <w:jc w:val="center"/>
              <w:rPr>
                <w:rFonts w:ascii="Arial" w:eastAsia="Cambria" w:hAnsi="Arial"/>
                <w:sz w:val="22"/>
                <w:szCs w:val="22"/>
              </w:rPr>
            </w:pPr>
            <w:r w:rsidRPr="00A42195">
              <w:rPr>
                <w:rFonts w:ascii="Arial" w:eastAsia="Cambria" w:hAnsi="Arial"/>
                <w:sz w:val="22"/>
                <w:szCs w:val="22"/>
              </w:rPr>
              <w:t>1650</w:t>
            </w:r>
          </w:p>
        </w:tc>
        <w:tc>
          <w:tcPr>
            <w:tcW w:w="2211" w:type="dxa"/>
          </w:tcPr>
          <w:p w14:paraId="4067829F" w14:textId="77777777" w:rsidR="00867414" w:rsidRPr="00A42195" w:rsidRDefault="00867414" w:rsidP="00867414">
            <w:pPr>
              <w:spacing w:after="0" w:line="240" w:lineRule="auto"/>
              <w:ind w:left="0" w:right="0"/>
              <w:jc w:val="center"/>
              <w:rPr>
                <w:rFonts w:ascii="Arial" w:eastAsia="Cambria" w:hAnsi="Arial"/>
                <w:sz w:val="22"/>
                <w:szCs w:val="22"/>
              </w:rPr>
            </w:pPr>
            <w:r w:rsidRPr="00A42195">
              <w:rPr>
                <w:rFonts w:ascii="Arial" w:eastAsia="Cambria" w:hAnsi="Arial"/>
                <w:sz w:val="22"/>
                <w:szCs w:val="22"/>
              </w:rPr>
              <w:t>1300</w:t>
            </w:r>
          </w:p>
        </w:tc>
      </w:tr>
      <w:tr w:rsidR="00867414" w:rsidRPr="00A42195" w14:paraId="243CBB2A" w14:textId="77777777" w:rsidTr="0032688F">
        <w:trPr>
          <w:trHeight w:val="500"/>
        </w:trPr>
        <w:tc>
          <w:tcPr>
            <w:tcW w:w="1512" w:type="dxa"/>
          </w:tcPr>
          <w:p w14:paraId="6294D9ED" w14:textId="77777777" w:rsidR="00867414" w:rsidRPr="00A42195" w:rsidRDefault="00867414" w:rsidP="00867414">
            <w:pPr>
              <w:spacing w:after="0" w:line="240" w:lineRule="auto"/>
              <w:ind w:left="0" w:right="0"/>
              <w:jc w:val="center"/>
              <w:rPr>
                <w:rFonts w:ascii="Arial" w:eastAsia="Cambria" w:hAnsi="Arial"/>
                <w:sz w:val="22"/>
                <w:szCs w:val="22"/>
              </w:rPr>
            </w:pPr>
            <w:r w:rsidRPr="00A42195">
              <w:rPr>
                <w:rFonts w:ascii="Arial" w:eastAsia="Cambria" w:hAnsi="Arial"/>
                <w:sz w:val="22"/>
                <w:szCs w:val="22"/>
              </w:rPr>
              <w:t>≥ 2,19</w:t>
            </w:r>
          </w:p>
        </w:tc>
        <w:tc>
          <w:tcPr>
            <w:tcW w:w="2044" w:type="dxa"/>
          </w:tcPr>
          <w:p w14:paraId="03794EAA" w14:textId="77777777" w:rsidR="00867414" w:rsidRPr="00A42195" w:rsidRDefault="00867414" w:rsidP="00867414">
            <w:pPr>
              <w:spacing w:after="0" w:line="240" w:lineRule="auto"/>
              <w:ind w:left="0" w:right="0"/>
              <w:jc w:val="center"/>
              <w:rPr>
                <w:rFonts w:ascii="Arial" w:eastAsia="Cambria" w:hAnsi="Arial"/>
                <w:sz w:val="22"/>
                <w:szCs w:val="22"/>
              </w:rPr>
            </w:pPr>
            <w:r w:rsidRPr="00A42195">
              <w:rPr>
                <w:rFonts w:ascii="Arial" w:eastAsia="Cambria" w:hAnsi="Arial"/>
                <w:sz w:val="22"/>
                <w:szCs w:val="22"/>
              </w:rPr>
              <w:t>2800</w:t>
            </w:r>
          </w:p>
        </w:tc>
        <w:tc>
          <w:tcPr>
            <w:tcW w:w="2044" w:type="dxa"/>
            <w:tcBorders>
              <w:top w:val="single" w:sz="6" w:space="0" w:color="000000"/>
              <w:bottom w:val="single" w:sz="6" w:space="0" w:color="000000"/>
              <w:right w:val="single" w:sz="6" w:space="0" w:color="000000"/>
            </w:tcBorders>
          </w:tcPr>
          <w:p w14:paraId="5FCB8302" w14:textId="77777777" w:rsidR="00867414" w:rsidRPr="00A42195" w:rsidRDefault="00867414" w:rsidP="00867414">
            <w:pPr>
              <w:spacing w:after="0" w:line="240" w:lineRule="auto"/>
              <w:ind w:left="0" w:right="0"/>
              <w:jc w:val="center"/>
              <w:rPr>
                <w:rFonts w:ascii="Arial" w:eastAsia="Cambria" w:hAnsi="Arial"/>
                <w:sz w:val="22"/>
                <w:szCs w:val="22"/>
              </w:rPr>
            </w:pPr>
            <w:r w:rsidRPr="00A42195">
              <w:rPr>
                <w:rFonts w:ascii="Arial" w:eastAsia="Cambria" w:hAnsi="Arial"/>
                <w:sz w:val="22"/>
                <w:szCs w:val="22"/>
              </w:rPr>
              <w:t>2300</w:t>
            </w:r>
          </w:p>
        </w:tc>
        <w:tc>
          <w:tcPr>
            <w:tcW w:w="2044" w:type="dxa"/>
          </w:tcPr>
          <w:p w14:paraId="1D6DC6DC" w14:textId="77777777" w:rsidR="00867414" w:rsidRPr="00A42195" w:rsidRDefault="00867414" w:rsidP="00867414">
            <w:pPr>
              <w:spacing w:after="0" w:line="240" w:lineRule="auto"/>
              <w:ind w:left="0" w:right="0"/>
              <w:jc w:val="center"/>
              <w:rPr>
                <w:rFonts w:ascii="Arial" w:eastAsia="Cambria" w:hAnsi="Arial"/>
                <w:sz w:val="22"/>
                <w:szCs w:val="22"/>
              </w:rPr>
            </w:pPr>
            <w:r w:rsidRPr="00A42195">
              <w:rPr>
                <w:rFonts w:ascii="Arial" w:eastAsia="Cambria" w:hAnsi="Arial"/>
                <w:sz w:val="22"/>
                <w:szCs w:val="22"/>
              </w:rPr>
              <w:t>1650</w:t>
            </w:r>
          </w:p>
        </w:tc>
        <w:tc>
          <w:tcPr>
            <w:tcW w:w="2211" w:type="dxa"/>
          </w:tcPr>
          <w:p w14:paraId="1772A550" w14:textId="77777777" w:rsidR="00867414" w:rsidRPr="00A42195" w:rsidRDefault="00867414" w:rsidP="00867414">
            <w:pPr>
              <w:spacing w:after="0" w:line="240" w:lineRule="auto"/>
              <w:ind w:left="0" w:right="0"/>
              <w:jc w:val="center"/>
              <w:rPr>
                <w:rFonts w:ascii="Arial" w:eastAsia="Cambria" w:hAnsi="Arial"/>
                <w:sz w:val="22"/>
                <w:szCs w:val="22"/>
              </w:rPr>
            </w:pPr>
            <w:r w:rsidRPr="00A42195">
              <w:rPr>
                <w:rFonts w:ascii="Arial" w:eastAsia="Cambria" w:hAnsi="Arial"/>
                <w:sz w:val="22"/>
                <w:szCs w:val="22"/>
              </w:rPr>
              <w:t>1450</w:t>
            </w:r>
          </w:p>
        </w:tc>
      </w:tr>
      <w:tr w:rsidR="00867414" w:rsidRPr="00A42195" w14:paraId="5BF26E8F" w14:textId="77777777" w:rsidTr="0032688F">
        <w:trPr>
          <w:trHeight w:val="500"/>
        </w:trPr>
        <w:tc>
          <w:tcPr>
            <w:tcW w:w="9855" w:type="dxa"/>
            <w:gridSpan w:val="5"/>
          </w:tcPr>
          <w:p w14:paraId="48E51093" w14:textId="77777777" w:rsidR="00867414" w:rsidRPr="00A42195" w:rsidRDefault="00867414" w:rsidP="00867414">
            <w:pPr>
              <w:spacing w:after="0" w:line="240" w:lineRule="auto"/>
              <w:ind w:left="0" w:right="0"/>
              <w:rPr>
                <w:rFonts w:ascii="Arial" w:eastAsia="Cambria" w:hAnsi="Arial"/>
                <w:sz w:val="22"/>
                <w:szCs w:val="22"/>
              </w:rPr>
            </w:pPr>
            <w:r w:rsidRPr="00A42195">
              <w:rPr>
                <w:rFonts w:ascii="Arial" w:eastAsia="Cambria" w:hAnsi="Arial"/>
                <w:sz w:val="22"/>
                <w:szCs w:val="22"/>
              </w:rPr>
              <w:t>För att underlätta för patienten kan dygnsdosen beräknas på kroppsyta och ordineras med</w:t>
            </w:r>
          </w:p>
          <w:p w14:paraId="16B9BAD6" w14:textId="77777777" w:rsidR="00867414" w:rsidRPr="00A42195" w:rsidRDefault="00867414" w:rsidP="00867414">
            <w:pPr>
              <w:spacing w:after="0" w:line="240" w:lineRule="auto"/>
              <w:ind w:left="0" w:right="0"/>
              <w:rPr>
                <w:rFonts w:ascii="Arial" w:eastAsia="Cambria" w:hAnsi="Arial"/>
                <w:sz w:val="22"/>
                <w:szCs w:val="22"/>
              </w:rPr>
            </w:pPr>
            <w:r w:rsidRPr="00A42195">
              <w:rPr>
                <w:rFonts w:ascii="Arial" w:eastAsia="Cambria" w:hAnsi="Arial"/>
                <w:sz w:val="22"/>
                <w:szCs w:val="22"/>
              </w:rPr>
              <w:t>endast tabl á 500 mg i olika doser morgon och kväll</w:t>
            </w:r>
          </w:p>
          <w:p w14:paraId="6E4158A4" w14:textId="77777777" w:rsidR="00867414" w:rsidRPr="00A42195" w:rsidRDefault="00867414" w:rsidP="00867414">
            <w:pPr>
              <w:spacing w:after="0" w:line="240" w:lineRule="auto"/>
              <w:ind w:left="0" w:right="0"/>
              <w:rPr>
                <w:rFonts w:ascii="Arial" w:eastAsia="Cambria" w:hAnsi="Arial"/>
                <w:sz w:val="22"/>
                <w:szCs w:val="22"/>
              </w:rPr>
            </w:pPr>
            <w:r w:rsidRPr="00A42195">
              <w:rPr>
                <w:rFonts w:ascii="Arial" w:eastAsia="Cambria" w:hAnsi="Arial"/>
                <w:sz w:val="22"/>
                <w:szCs w:val="22"/>
              </w:rPr>
              <w:t xml:space="preserve"> </w:t>
            </w:r>
            <w:r w:rsidRPr="00A42195">
              <w:rPr>
                <w:rFonts w:ascii="Arial" w:eastAsia="Cambria" w:hAnsi="Arial"/>
                <w:i/>
                <w:sz w:val="22"/>
                <w:szCs w:val="22"/>
              </w:rPr>
              <w:t>(exempelvis tbl 500mg 4+0+5 för en totaldos på 4500mg motsvarande 2250mgx2.)</w:t>
            </w:r>
          </w:p>
        </w:tc>
      </w:tr>
    </w:tbl>
    <w:p w14:paraId="0C9E9617" w14:textId="77777777" w:rsidR="00166CF7" w:rsidRDefault="00166CF7" w:rsidP="00867414">
      <w:pPr>
        <w:spacing w:after="0" w:line="240" w:lineRule="auto"/>
        <w:ind w:left="0" w:right="0"/>
        <w:rPr>
          <w:rFonts w:ascii="Arial" w:hAnsi="Arial"/>
          <w:sz w:val="22"/>
          <w:szCs w:val="22"/>
        </w:rPr>
      </w:pPr>
    </w:p>
    <w:p w14:paraId="7E883BD6" w14:textId="51E300B2" w:rsidR="00867414" w:rsidRPr="00166CF7" w:rsidRDefault="00867414" w:rsidP="00166CF7">
      <w:pPr>
        <w:rPr>
          <w:sz w:val="22"/>
          <w:szCs w:val="22"/>
        </w:rPr>
      </w:pPr>
      <w:r w:rsidRPr="00166CF7">
        <w:rPr>
          <w:sz w:val="22"/>
          <w:szCs w:val="22"/>
        </w:rPr>
        <w:t>(dosering utgår från 1250 mg/m2 utifrån EMEAs produktmonografi för Xeloda)</w:t>
      </w:r>
    </w:p>
    <w:p w14:paraId="4B6C836B" w14:textId="77777777" w:rsidR="00867414" w:rsidRPr="00166CF7" w:rsidRDefault="00867414" w:rsidP="00166CF7">
      <w:pPr>
        <w:rPr>
          <w:sz w:val="22"/>
          <w:szCs w:val="22"/>
        </w:rPr>
      </w:pPr>
      <w:r w:rsidRPr="00166CF7">
        <w:rPr>
          <w:b/>
          <w:sz w:val="22"/>
          <w:szCs w:val="22"/>
        </w:rPr>
        <w:lastRenderedPageBreak/>
        <w:t>Biverkningar</w:t>
      </w:r>
    </w:p>
    <w:p w14:paraId="1CFA7152" w14:textId="77777777" w:rsidR="00867414" w:rsidRPr="00166CF7" w:rsidRDefault="00867414" w:rsidP="00166CF7">
      <w:pPr>
        <w:rPr>
          <w:sz w:val="22"/>
          <w:szCs w:val="22"/>
        </w:rPr>
      </w:pPr>
      <w:r w:rsidRPr="00166CF7">
        <w:rPr>
          <w:sz w:val="22"/>
          <w:szCs w:val="22"/>
        </w:rPr>
        <w:t>De vanligaste rapporterade och/eller kliniskt relevanta biverkningarna relaterade till capecitabin i kliniska prövningar är gastrointestinala störningar (framförallt diarré, illamående, kräkningar, buksmärta, stomatit), hand-fotsyndromet, trötthet, asteni, anorexi, kardiotoxicitet, ökad njurdysfunktion hos patienter med redan nedsatt njurfunktion och trombos/embolism. Myelosuppression (benmärgshämning) kan förekomma.</w:t>
      </w:r>
    </w:p>
    <w:p w14:paraId="20552705" w14:textId="77777777" w:rsidR="00867414" w:rsidRPr="00166CF7" w:rsidRDefault="00867414" w:rsidP="00166CF7">
      <w:pPr>
        <w:rPr>
          <w:b/>
          <w:sz w:val="22"/>
          <w:szCs w:val="22"/>
        </w:rPr>
      </w:pPr>
      <w:r w:rsidRPr="00166CF7">
        <w:rPr>
          <w:b/>
          <w:sz w:val="22"/>
          <w:szCs w:val="22"/>
        </w:rPr>
        <w:t>Biverkningskontroll</w:t>
      </w:r>
    </w:p>
    <w:p w14:paraId="7DC6B571" w14:textId="77777777" w:rsidR="00867414" w:rsidRPr="00166CF7" w:rsidRDefault="00867414" w:rsidP="00166CF7">
      <w:pPr>
        <w:rPr>
          <w:sz w:val="22"/>
          <w:szCs w:val="22"/>
        </w:rPr>
      </w:pPr>
      <w:r w:rsidRPr="00166CF7">
        <w:rPr>
          <w:sz w:val="22"/>
          <w:szCs w:val="22"/>
        </w:rPr>
        <w:t>Kontakt med sjuksköterska och kontroll av blodstatus, leverstatus och vikt vid start av behandling och därefter en gång/vecka.</w:t>
      </w:r>
    </w:p>
    <w:p w14:paraId="6597050C" w14:textId="77777777" w:rsidR="00867414" w:rsidRPr="00166CF7" w:rsidRDefault="00867414" w:rsidP="00166CF7">
      <w:pPr>
        <w:rPr>
          <w:b/>
          <w:sz w:val="22"/>
          <w:szCs w:val="22"/>
        </w:rPr>
      </w:pPr>
      <w:r w:rsidRPr="00166CF7">
        <w:rPr>
          <w:b/>
          <w:sz w:val="22"/>
          <w:szCs w:val="22"/>
        </w:rPr>
        <w:t>Åtgärder vid biverkningar (för radiokemoterapi se bilaga 1)</w:t>
      </w:r>
    </w:p>
    <w:p w14:paraId="6DA99997" w14:textId="77777777" w:rsidR="00867414" w:rsidRPr="00166CF7" w:rsidRDefault="00867414" w:rsidP="00166CF7">
      <w:pPr>
        <w:rPr>
          <w:sz w:val="22"/>
          <w:szCs w:val="22"/>
        </w:rPr>
      </w:pPr>
      <w:r w:rsidRPr="00166CF7">
        <w:rPr>
          <w:sz w:val="22"/>
          <w:szCs w:val="22"/>
        </w:rPr>
        <w:t>Alla patienter ska informeras om förebyggande åtgärder mot hand-fot syndrom före behandlingsstart. Loperamid och primperan ska förskrivas vid behandlingsstart och doseras enlig FASS mot diarré respektive illamående. För dosreduktion vid diarré eller benmärgspåverkan, se nedan:</w:t>
      </w:r>
    </w:p>
    <w:p w14:paraId="1E7615D7" w14:textId="77777777" w:rsidR="00867414" w:rsidRPr="00166CF7" w:rsidRDefault="00867414" w:rsidP="00166CF7">
      <w:pPr>
        <w:rPr>
          <w:sz w:val="22"/>
          <w:szCs w:val="22"/>
        </w:rPr>
      </w:pPr>
      <w:r w:rsidRPr="00166CF7">
        <w:rPr>
          <w:b/>
          <w:sz w:val="22"/>
          <w:szCs w:val="22"/>
          <w:u w:val="single"/>
        </w:rPr>
        <w:t>Tabell 2:</w:t>
      </w:r>
      <w:r w:rsidRPr="00166CF7">
        <w:rPr>
          <w:sz w:val="22"/>
          <w:szCs w:val="22"/>
        </w:rPr>
        <w:t xml:space="preserve"> </w:t>
      </w:r>
    </w:p>
    <w:p w14:paraId="3330A6CF" w14:textId="77777777" w:rsidR="00867414" w:rsidRPr="00867414" w:rsidRDefault="00867414" w:rsidP="00867414">
      <w:pPr>
        <w:spacing w:after="0" w:line="240" w:lineRule="auto"/>
        <w:ind w:left="0" w:right="0"/>
        <w:rPr>
          <w:rFonts w:ascii="Arial" w:hAnsi="Arial"/>
        </w:rPr>
      </w:pPr>
    </w:p>
    <w:p w14:paraId="6C7C1489" w14:textId="3DA66F2D" w:rsidR="00867414" w:rsidRPr="00867414" w:rsidRDefault="00867414" w:rsidP="00867414">
      <w:pPr>
        <w:spacing w:after="0" w:line="240" w:lineRule="auto"/>
        <w:ind w:left="0" w:right="0"/>
        <w:rPr>
          <w:rFonts w:ascii="Arial" w:hAnsi="Arial"/>
        </w:rPr>
      </w:pPr>
      <w:r w:rsidRPr="00867414">
        <w:rPr>
          <w:rFonts w:ascii="Arial" w:hAnsi="Arial"/>
          <w:noProof/>
        </w:rPr>
        <w:drawing>
          <wp:inline distT="0" distB="0" distL="0" distR="0" wp14:anchorId="71388502" wp14:editId="5F4037B8">
            <wp:extent cx="5669915" cy="5059680"/>
            <wp:effectExtent l="0" t="0" r="6985" b="762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669915" cy="5059680"/>
                    </a:xfrm>
                    <a:prstGeom prst="rect">
                      <a:avLst/>
                    </a:prstGeom>
                    <a:noFill/>
                    <a:ln>
                      <a:noFill/>
                    </a:ln>
                  </pic:spPr>
                </pic:pic>
              </a:graphicData>
            </a:graphic>
          </wp:inline>
        </w:drawing>
      </w:r>
    </w:p>
    <w:p w14:paraId="6F2CB497" w14:textId="77777777" w:rsidR="00867414" w:rsidRPr="00867414" w:rsidRDefault="00867414" w:rsidP="00A42195"/>
    <w:p w14:paraId="527924D6" w14:textId="77777777" w:rsidR="00A42195" w:rsidRDefault="00867414" w:rsidP="00A42195">
      <w:pPr>
        <w:rPr>
          <w:sz w:val="18"/>
          <w:szCs w:val="18"/>
        </w:rPr>
      </w:pPr>
      <w:r w:rsidRPr="00867414">
        <w:rPr>
          <w:sz w:val="18"/>
          <w:szCs w:val="18"/>
        </w:rPr>
        <w:t>Källa: Cytomanualen, ROC Uppsala-Örebro (Eva Jansson, Bengt Glimelius)</w:t>
      </w:r>
    </w:p>
    <w:p w14:paraId="2119098E" w14:textId="0C8714DD" w:rsidR="00867414" w:rsidRPr="00867414" w:rsidRDefault="00867414" w:rsidP="00A42195">
      <w:pPr>
        <w:rPr>
          <w:b/>
        </w:rPr>
      </w:pPr>
      <w:r w:rsidRPr="00867414">
        <w:rPr>
          <w:b/>
        </w:rPr>
        <w:t xml:space="preserve">Bilaga 3 Checklista utredning inför radioekemoterapi/ transplantation för </w:t>
      </w:r>
    </w:p>
    <w:p w14:paraId="58905A6F" w14:textId="77777777" w:rsidR="00867414" w:rsidRPr="00867414" w:rsidRDefault="00867414" w:rsidP="00A42195">
      <w:pPr>
        <w:pStyle w:val="MellanrubrikVGR"/>
        <w:rPr>
          <w:sz w:val="20"/>
          <w:szCs w:val="20"/>
        </w:rPr>
      </w:pPr>
      <w:r w:rsidRPr="00867414">
        <w:t xml:space="preserve">Klatskintumör </w:t>
      </w:r>
    </w:p>
    <w:tbl>
      <w:tblPr>
        <w:tblpPr w:leftFromText="141" w:rightFromText="141" w:vertAnchor="text" w:horzAnchor="margin" w:tblpY="783"/>
        <w:tblW w:w="0" w:type="auto"/>
        <w:tblBorders>
          <w:top w:val="single" w:sz="12" w:space="0" w:color="000000"/>
          <w:left w:val="single" w:sz="12" w:space="0" w:color="000000"/>
          <w:bottom w:val="single" w:sz="12" w:space="0" w:color="000000"/>
          <w:right w:val="single" w:sz="12" w:space="0" w:color="000000"/>
          <w:insideH w:val="single" w:sz="6" w:space="0" w:color="000000"/>
          <w:insideV w:val="nil"/>
        </w:tblBorders>
        <w:tblLook w:val="00A0" w:firstRow="1" w:lastRow="0" w:firstColumn="1" w:lastColumn="0" w:noHBand="0" w:noVBand="0"/>
      </w:tblPr>
      <w:tblGrid>
        <w:gridCol w:w="2219"/>
        <w:gridCol w:w="4140"/>
        <w:gridCol w:w="1272"/>
        <w:gridCol w:w="1268"/>
      </w:tblGrid>
      <w:tr w:rsidR="00867414" w:rsidRPr="00867414" w14:paraId="6F1823B9" w14:textId="77777777" w:rsidTr="0032688F">
        <w:trPr>
          <w:trHeight w:val="603"/>
        </w:trPr>
        <w:tc>
          <w:tcPr>
            <w:tcW w:w="2235" w:type="dxa"/>
            <w:tcBorders>
              <w:bottom w:val="single" w:sz="12" w:space="0" w:color="000000"/>
            </w:tcBorders>
            <w:shd w:val="pct40" w:color="auto" w:fill="auto"/>
          </w:tcPr>
          <w:p w14:paraId="34EA49F6" w14:textId="77777777" w:rsidR="00867414" w:rsidRPr="00867414" w:rsidRDefault="00867414" w:rsidP="00867414">
            <w:pPr>
              <w:tabs>
                <w:tab w:val="center" w:pos="4536"/>
                <w:tab w:val="right" w:pos="9072"/>
              </w:tabs>
              <w:spacing w:after="0" w:line="240" w:lineRule="auto"/>
              <w:ind w:left="0" w:right="0"/>
              <w:rPr>
                <w:rFonts w:ascii="Arial" w:hAnsi="Arial"/>
                <w:b/>
                <w:color w:val="FFFFFF"/>
                <w:sz w:val="18"/>
                <w:szCs w:val="18"/>
              </w:rPr>
            </w:pPr>
            <w:r w:rsidRPr="00867414">
              <w:rPr>
                <w:rFonts w:ascii="Arial" w:hAnsi="Arial"/>
                <w:b/>
                <w:color w:val="FFFFFF"/>
                <w:sz w:val="18"/>
                <w:szCs w:val="18"/>
              </w:rPr>
              <w:t>Bilaga till klin. protokoll ltx</w:t>
            </w:r>
          </w:p>
          <w:p w14:paraId="1B2442F4" w14:textId="77777777" w:rsidR="00867414" w:rsidRPr="00867414" w:rsidRDefault="00867414" w:rsidP="00867414">
            <w:pPr>
              <w:tabs>
                <w:tab w:val="center" w:pos="4536"/>
                <w:tab w:val="right" w:pos="9072"/>
              </w:tabs>
              <w:spacing w:after="0" w:line="240" w:lineRule="auto"/>
              <w:ind w:left="0" w:right="0"/>
              <w:rPr>
                <w:rFonts w:ascii="Arial" w:hAnsi="Arial"/>
                <w:b/>
                <w:color w:val="FFFFFF"/>
                <w:sz w:val="18"/>
                <w:szCs w:val="18"/>
              </w:rPr>
            </w:pPr>
          </w:p>
        </w:tc>
        <w:tc>
          <w:tcPr>
            <w:tcW w:w="4210" w:type="dxa"/>
            <w:tcBorders>
              <w:bottom w:val="single" w:sz="12" w:space="0" w:color="000000"/>
            </w:tcBorders>
            <w:shd w:val="pct40" w:color="auto" w:fill="auto"/>
          </w:tcPr>
          <w:p w14:paraId="59294349" w14:textId="77777777" w:rsidR="00867414" w:rsidRPr="00867414" w:rsidRDefault="00867414" w:rsidP="00867414">
            <w:pPr>
              <w:tabs>
                <w:tab w:val="center" w:pos="4536"/>
                <w:tab w:val="right" w:pos="9072"/>
              </w:tabs>
              <w:spacing w:after="0" w:line="240" w:lineRule="auto"/>
              <w:ind w:left="0" w:right="0"/>
              <w:rPr>
                <w:rFonts w:ascii="Arial" w:hAnsi="Arial"/>
                <w:b/>
                <w:color w:val="FFFFFF"/>
                <w:sz w:val="18"/>
                <w:szCs w:val="18"/>
              </w:rPr>
            </w:pPr>
            <w:r w:rsidRPr="00867414">
              <w:rPr>
                <w:rFonts w:ascii="Arial" w:hAnsi="Arial"/>
                <w:b/>
                <w:color w:val="FFFFFF"/>
                <w:sz w:val="18"/>
                <w:szCs w:val="18"/>
              </w:rPr>
              <w:t>Checklista under staging-fasen</w:t>
            </w:r>
          </w:p>
        </w:tc>
        <w:tc>
          <w:tcPr>
            <w:tcW w:w="1284" w:type="dxa"/>
            <w:shd w:val="pct40" w:color="auto" w:fill="auto"/>
          </w:tcPr>
          <w:p w14:paraId="1F072DA6" w14:textId="77777777" w:rsidR="00867414" w:rsidRPr="00867414" w:rsidRDefault="00867414" w:rsidP="00867414">
            <w:pPr>
              <w:tabs>
                <w:tab w:val="center" w:pos="4536"/>
                <w:tab w:val="right" w:pos="9072"/>
              </w:tabs>
              <w:spacing w:after="0" w:line="240" w:lineRule="auto"/>
              <w:ind w:left="0" w:right="0"/>
              <w:rPr>
                <w:rFonts w:ascii="Arial" w:hAnsi="Arial"/>
                <w:b/>
                <w:color w:val="FFFFFF"/>
                <w:sz w:val="18"/>
                <w:szCs w:val="18"/>
              </w:rPr>
            </w:pPr>
            <w:r w:rsidRPr="00867414">
              <w:rPr>
                <w:rFonts w:ascii="Arial" w:hAnsi="Arial"/>
                <w:b/>
                <w:color w:val="FFFFFF"/>
                <w:sz w:val="18"/>
                <w:szCs w:val="18"/>
              </w:rPr>
              <w:t>Beställt</w:t>
            </w:r>
          </w:p>
          <w:p w14:paraId="716F02E2" w14:textId="77777777" w:rsidR="00867414" w:rsidRPr="00867414" w:rsidRDefault="00867414" w:rsidP="00867414">
            <w:pPr>
              <w:tabs>
                <w:tab w:val="center" w:pos="4536"/>
                <w:tab w:val="right" w:pos="9072"/>
              </w:tabs>
              <w:spacing w:after="0" w:line="240" w:lineRule="auto"/>
              <w:ind w:left="0" w:right="0"/>
              <w:rPr>
                <w:rFonts w:ascii="Arial" w:hAnsi="Arial"/>
                <w:b/>
                <w:color w:val="FFFFFF"/>
                <w:sz w:val="18"/>
                <w:szCs w:val="18"/>
              </w:rPr>
            </w:pPr>
          </w:p>
        </w:tc>
        <w:tc>
          <w:tcPr>
            <w:tcW w:w="1284" w:type="dxa"/>
            <w:shd w:val="pct40" w:color="auto" w:fill="auto"/>
          </w:tcPr>
          <w:p w14:paraId="4ACE802D" w14:textId="77777777" w:rsidR="00867414" w:rsidRPr="00867414" w:rsidRDefault="00867414" w:rsidP="00867414">
            <w:pPr>
              <w:spacing w:after="0" w:line="240" w:lineRule="auto"/>
              <w:ind w:left="0" w:right="0"/>
              <w:rPr>
                <w:rFonts w:ascii="Arial" w:hAnsi="Arial"/>
                <w:sz w:val="18"/>
                <w:szCs w:val="18"/>
              </w:rPr>
            </w:pPr>
            <w:r w:rsidRPr="00867414">
              <w:rPr>
                <w:rFonts w:ascii="Arial" w:hAnsi="Arial"/>
                <w:sz w:val="18"/>
                <w:szCs w:val="18"/>
              </w:rPr>
              <w:t>Utfört, datum</w:t>
            </w:r>
          </w:p>
        </w:tc>
      </w:tr>
      <w:tr w:rsidR="00867414" w:rsidRPr="00867414" w14:paraId="57E157A4" w14:textId="77777777" w:rsidTr="0032688F">
        <w:trPr>
          <w:trHeight w:val="603"/>
        </w:trPr>
        <w:tc>
          <w:tcPr>
            <w:tcW w:w="2235" w:type="dxa"/>
            <w:tcBorders>
              <w:top w:val="single" w:sz="12" w:space="0" w:color="000000"/>
            </w:tcBorders>
            <w:shd w:val="clear" w:color="auto" w:fill="auto"/>
          </w:tcPr>
          <w:p w14:paraId="0C1F6732"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r w:rsidRPr="00867414">
              <w:rPr>
                <w:rFonts w:ascii="Arial" w:hAnsi="Arial"/>
                <w:sz w:val="18"/>
                <w:szCs w:val="18"/>
              </w:rPr>
              <w:t>Blod- och urinprover</w:t>
            </w:r>
          </w:p>
        </w:tc>
        <w:tc>
          <w:tcPr>
            <w:tcW w:w="4210" w:type="dxa"/>
            <w:tcBorders>
              <w:top w:val="single" w:sz="12" w:space="0" w:color="000000"/>
            </w:tcBorders>
            <w:shd w:val="clear" w:color="auto" w:fill="auto"/>
          </w:tcPr>
          <w:p w14:paraId="2BC6ADBA"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r w:rsidRPr="00867414">
              <w:rPr>
                <w:rFonts w:ascii="Arial" w:hAnsi="Arial"/>
                <w:sz w:val="18"/>
                <w:szCs w:val="18"/>
              </w:rPr>
              <w:t>Blodstatus inkl diff.</w:t>
            </w:r>
          </w:p>
          <w:p w14:paraId="000373C5"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r w:rsidRPr="00867414">
              <w:rPr>
                <w:rFonts w:ascii="Arial" w:hAnsi="Arial"/>
                <w:sz w:val="18"/>
                <w:szCs w:val="18"/>
              </w:rPr>
              <w:t>Leverstatus inkl albumin</w:t>
            </w:r>
          </w:p>
          <w:p w14:paraId="1F7CECB7"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r w:rsidRPr="00867414">
              <w:rPr>
                <w:rFonts w:ascii="Arial" w:hAnsi="Arial"/>
                <w:sz w:val="18"/>
                <w:szCs w:val="18"/>
              </w:rPr>
              <w:t>Elektrolytstatus inkl. krea, urea standard-bik</w:t>
            </w:r>
          </w:p>
        </w:tc>
        <w:tc>
          <w:tcPr>
            <w:tcW w:w="1284" w:type="dxa"/>
            <w:shd w:val="clear" w:color="auto" w:fill="FFFFFF"/>
          </w:tcPr>
          <w:p w14:paraId="1691D90A"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p>
        </w:tc>
        <w:tc>
          <w:tcPr>
            <w:tcW w:w="1284" w:type="dxa"/>
            <w:shd w:val="clear" w:color="auto" w:fill="FFFFFF"/>
          </w:tcPr>
          <w:p w14:paraId="74400A8A"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p>
        </w:tc>
      </w:tr>
      <w:tr w:rsidR="00867414" w:rsidRPr="00867414" w14:paraId="011C4D38" w14:textId="77777777" w:rsidTr="0032688F">
        <w:trPr>
          <w:trHeight w:val="603"/>
        </w:trPr>
        <w:tc>
          <w:tcPr>
            <w:tcW w:w="2235" w:type="dxa"/>
            <w:shd w:val="clear" w:color="auto" w:fill="auto"/>
          </w:tcPr>
          <w:p w14:paraId="7AEC086A"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p>
        </w:tc>
        <w:tc>
          <w:tcPr>
            <w:tcW w:w="4210" w:type="dxa"/>
            <w:shd w:val="clear" w:color="auto" w:fill="auto"/>
          </w:tcPr>
          <w:p w14:paraId="4C0BC28B"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r w:rsidRPr="00867414">
              <w:rPr>
                <w:rFonts w:ascii="Arial" w:hAnsi="Arial"/>
                <w:sz w:val="18"/>
                <w:szCs w:val="18"/>
              </w:rPr>
              <w:t>Koagulationsstatus (PK, APTT)</w:t>
            </w:r>
          </w:p>
          <w:p w14:paraId="7A332808"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r w:rsidRPr="00867414">
              <w:rPr>
                <w:rFonts w:ascii="Arial" w:hAnsi="Arial"/>
                <w:sz w:val="18"/>
                <w:szCs w:val="18"/>
              </w:rPr>
              <w:t>Thyreoideastatus (TSH, fritt-T4)</w:t>
            </w:r>
          </w:p>
          <w:p w14:paraId="1793BD6F"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r w:rsidRPr="00867414">
              <w:rPr>
                <w:rFonts w:ascii="Arial" w:hAnsi="Arial"/>
                <w:sz w:val="18"/>
                <w:szCs w:val="18"/>
              </w:rPr>
              <w:t>SR, CRP</w:t>
            </w:r>
          </w:p>
        </w:tc>
        <w:tc>
          <w:tcPr>
            <w:tcW w:w="1284" w:type="dxa"/>
            <w:shd w:val="clear" w:color="auto" w:fill="FFFFFF"/>
          </w:tcPr>
          <w:p w14:paraId="19D70EFD"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p>
        </w:tc>
        <w:tc>
          <w:tcPr>
            <w:tcW w:w="1284" w:type="dxa"/>
            <w:shd w:val="clear" w:color="auto" w:fill="FFFFFF"/>
          </w:tcPr>
          <w:p w14:paraId="6A66B435"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p>
        </w:tc>
      </w:tr>
      <w:tr w:rsidR="00867414" w:rsidRPr="00867414" w14:paraId="2BB6843A" w14:textId="77777777" w:rsidTr="0032688F">
        <w:trPr>
          <w:trHeight w:val="603"/>
        </w:trPr>
        <w:tc>
          <w:tcPr>
            <w:tcW w:w="2235" w:type="dxa"/>
            <w:shd w:val="clear" w:color="auto" w:fill="auto"/>
          </w:tcPr>
          <w:p w14:paraId="35CB0967"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p>
        </w:tc>
        <w:tc>
          <w:tcPr>
            <w:tcW w:w="4210" w:type="dxa"/>
            <w:shd w:val="clear" w:color="auto" w:fill="auto"/>
          </w:tcPr>
          <w:p w14:paraId="493486C4" w14:textId="77777777" w:rsidR="00867414" w:rsidRPr="00867414" w:rsidRDefault="00867414" w:rsidP="00867414">
            <w:pPr>
              <w:tabs>
                <w:tab w:val="center" w:pos="4536"/>
                <w:tab w:val="right" w:pos="9072"/>
              </w:tabs>
              <w:spacing w:after="0" w:line="240" w:lineRule="auto"/>
              <w:ind w:left="0" w:right="0"/>
              <w:rPr>
                <w:rFonts w:ascii="Arial" w:hAnsi="Arial"/>
                <w:sz w:val="18"/>
                <w:szCs w:val="18"/>
                <w:lang w:val="en-GB"/>
              </w:rPr>
            </w:pPr>
            <w:r w:rsidRPr="00867414">
              <w:rPr>
                <w:rFonts w:ascii="Arial" w:hAnsi="Arial"/>
                <w:sz w:val="18"/>
                <w:szCs w:val="18"/>
                <w:lang w:val="en-GB"/>
              </w:rPr>
              <w:t>Elfores</w:t>
            </w:r>
          </w:p>
          <w:p w14:paraId="7F22E40B" w14:textId="77777777" w:rsidR="00867414" w:rsidRPr="00867414" w:rsidRDefault="00867414" w:rsidP="00867414">
            <w:pPr>
              <w:tabs>
                <w:tab w:val="center" w:pos="4536"/>
                <w:tab w:val="right" w:pos="9072"/>
              </w:tabs>
              <w:spacing w:after="0" w:line="240" w:lineRule="auto"/>
              <w:ind w:left="0" w:right="0"/>
              <w:rPr>
                <w:rFonts w:ascii="Arial" w:hAnsi="Arial"/>
                <w:sz w:val="18"/>
                <w:szCs w:val="18"/>
                <w:lang w:val="en-GB"/>
              </w:rPr>
            </w:pPr>
            <w:r w:rsidRPr="00867414">
              <w:rPr>
                <w:rFonts w:ascii="Arial" w:hAnsi="Arial"/>
                <w:sz w:val="18"/>
                <w:szCs w:val="18"/>
                <w:lang w:val="en-GB"/>
              </w:rPr>
              <w:t>S-Fe, TIBC, ferritin</w:t>
            </w:r>
          </w:p>
          <w:p w14:paraId="789367D6" w14:textId="77777777" w:rsidR="00867414" w:rsidRPr="00867414" w:rsidRDefault="00867414" w:rsidP="00867414">
            <w:pPr>
              <w:tabs>
                <w:tab w:val="center" w:pos="4536"/>
                <w:tab w:val="right" w:pos="9072"/>
              </w:tabs>
              <w:spacing w:after="0" w:line="240" w:lineRule="auto"/>
              <w:ind w:left="0" w:right="0"/>
              <w:rPr>
                <w:rFonts w:ascii="Arial" w:hAnsi="Arial"/>
                <w:sz w:val="18"/>
                <w:szCs w:val="18"/>
                <w:lang w:val="en-GB"/>
              </w:rPr>
            </w:pPr>
            <w:r w:rsidRPr="00867414">
              <w:rPr>
                <w:rFonts w:ascii="Arial" w:hAnsi="Arial"/>
                <w:sz w:val="18"/>
                <w:szCs w:val="18"/>
                <w:lang w:val="en-GB"/>
              </w:rPr>
              <w:t>S-amylas</w:t>
            </w:r>
          </w:p>
          <w:p w14:paraId="4A038809"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r w:rsidRPr="00867414">
              <w:rPr>
                <w:rFonts w:ascii="Arial" w:hAnsi="Arial"/>
                <w:sz w:val="18"/>
                <w:szCs w:val="18"/>
              </w:rPr>
              <w:t>Urinsticka och urinodling</w:t>
            </w:r>
          </w:p>
        </w:tc>
        <w:tc>
          <w:tcPr>
            <w:tcW w:w="1284" w:type="dxa"/>
            <w:shd w:val="clear" w:color="auto" w:fill="FFFFFF"/>
          </w:tcPr>
          <w:p w14:paraId="04868E86" w14:textId="77777777" w:rsidR="00867414" w:rsidRPr="00867414" w:rsidRDefault="00867414" w:rsidP="00867414">
            <w:pPr>
              <w:tabs>
                <w:tab w:val="center" w:pos="4536"/>
                <w:tab w:val="right" w:pos="9072"/>
              </w:tabs>
              <w:spacing w:after="0" w:line="240" w:lineRule="auto"/>
              <w:ind w:left="0" w:right="0"/>
              <w:rPr>
                <w:rFonts w:ascii="Arial" w:hAnsi="Arial"/>
                <w:sz w:val="18"/>
                <w:szCs w:val="18"/>
                <w:lang w:val="en-GB"/>
              </w:rPr>
            </w:pPr>
          </w:p>
        </w:tc>
        <w:tc>
          <w:tcPr>
            <w:tcW w:w="1284" w:type="dxa"/>
            <w:shd w:val="clear" w:color="auto" w:fill="FFFFFF"/>
          </w:tcPr>
          <w:p w14:paraId="39166892" w14:textId="77777777" w:rsidR="00867414" w:rsidRPr="00867414" w:rsidRDefault="00867414" w:rsidP="00867414">
            <w:pPr>
              <w:tabs>
                <w:tab w:val="center" w:pos="4536"/>
                <w:tab w:val="right" w:pos="9072"/>
              </w:tabs>
              <w:spacing w:after="0" w:line="240" w:lineRule="auto"/>
              <w:ind w:left="0" w:right="0"/>
              <w:rPr>
                <w:rFonts w:ascii="Arial" w:hAnsi="Arial"/>
                <w:sz w:val="18"/>
                <w:szCs w:val="18"/>
                <w:lang w:val="en-GB"/>
              </w:rPr>
            </w:pPr>
          </w:p>
        </w:tc>
      </w:tr>
      <w:tr w:rsidR="00867414" w:rsidRPr="00867414" w14:paraId="2D5A02DF" w14:textId="77777777" w:rsidTr="0032688F">
        <w:trPr>
          <w:trHeight w:val="556"/>
        </w:trPr>
        <w:tc>
          <w:tcPr>
            <w:tcW w:w="2235" w:type="dxa"/>
            <w:shd w:val="clear" w:color="auto" w:fill="auto"/>
          </w:tcPr>
          <w:p w14:paraId="13FB8116"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r w:rsidRPr="00867414">
              <w:rPr>
                <w:rFonts w:ascii="Arial" w:hAnsi="Arial"/>
                <w:sz w:val="18"/>
                <w:szCs w:val="18"/>
              </w:rPr>
              <w:t>Virologen</w:t>
            </w:r>
          </w:p>
        </w:tc>
        <w:tc>
          <w:tcPr>
            <w:tcW w:w="4210" w:type="dxa"/>
            <w:shd w:val="clear" w:color="auto" w:fill="auto"/>
          </w:tcPr>
          <w:p w14:paraId="3293DE91"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r w:rsidRPr="00867414">
              <w:rPr>
                <w:rFonts w:ascii="Arial" w:hAnsi="Arial"/>
                <w:sz w:val="18"/>
                <w:szCs w:val="18"/>
              </w:rPr>
              <w:t>CMV, EBV, VZV, HIV-serologi (IgG)</w:t>
            </w:r>
          </w:p>
          <w:p w14:paraId="6DCE35A4"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r w:rsidRPr="00867414">
              <w:rPr>
                <w:rFonts w:ascii="Arial" w:hAnsi="Arial"/>
                <w:sz w:val="18"/>
                <w:szCs w:val="18"/>
              </w:rPr>
              <w:t>Hepatit A-, B-, C- serologi (om pos. kvantifiera!)</w:t>
            </w:r>
          </w:p>
        </w:tc>
        <w:tc>
          <w:tcPr>
            <w:tcW w:w="1284" w:type="dxa"/>
            <w:shd w:val="clear" w:color="auto" w:fill="FFFFFF"/>
          </w:tcPr>
          <w:p w14:paraId="1AECD409"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p>
        </w:tc>
        <w:tc>
          <w:tcPr>
            <w:tcW w:w="1284" w:type="dxa"/>
            <w:shd w:val="clear" w:color="auto" w:fill="FFFFFF"/>
          </w:tcPr>
          <w:p w14:paraId="0A8F0FB3"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p>
        </w:tc>
      </w:tr>
      <w:tr w:rsidR="00867414" w:rsidRPr="00867414" w14:paraId="4014A98E" w14:textId="77777777" w:rsidTr="0032688F">
        <w:trPr>
          <w:trHeight w:val="556"/>
        </w:trPr>
        <w:tc>
          <w:tcPr>
            <w:tcW w:w="2235" w:type="dxa"/>
            <w:shd w:val="clear" w:color="auto" w:fill="auto"/>
          </w:tcPr>
          <w:p w14:paraId="712CEB5E"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r w:rsidRPr="00867414">
              <w:rPr>
                <w:rFonts w:ascii="Arial" w:hAnsi="Arial"/>
                <w:sz w:val="18"/>
                <w:szCs w:val="18"/>
              </w:rPr>
              <w:t>Tumörantikroppar</w:t>
            </w:r>
          </w:p>
        </w:tc>
        <w:tc>
          <w:tcPr>
            <w:tcW w:w="4210" w:type="dxa"/>
            <w:shd w:val="clear" w:color="auto" w:fill="auto"/>
          </w:tcPr>
          <w:p w14:paraId="634E647D"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r w:rsidRPr="00867414">
              <w:rPr>
                <w:rFonts w:ascii="Arial" w:hAnsi="Arial"/>
                <w:sz w:val="18"/>
                <w:szCs w:val="18"/>
              </w:rPr>
              <w:t>Alfa-fetoprotein</w:t>
            </w:r>
          </w:p>
          <w:p w14:paraId="51720C9D"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r w:rsidRPr="00867414">
              <w:rPr>
                <w:rFonts w:ascii="Arial" w:hAnsi="Arial"/>
                <w:sz w:val="18"/>
                <w:szCs w:val="18"/>
              </w:rPr>
              <w:t>CA 19-9, CEA</w:t>
            </w:r>
          </w:p>
        </w:tc>
        <w:tc>
          <w:tcPr>
            <w:tcW w:w="1284" w:type="dxa"/>
            <w:shd w:val="clear" w:color="auto" w:fill="FFFFFF"/>
          </w:tcPr>
          <w:p w14:paraId="1F5AD0E2"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p>
        </w:tc>
        <w:tc>
          <w:tcPr>
            <w:tcW w:w="1284" w:type="dxa"/>
            <w:shd w:val="clear" w:color="auto" w:fill="FFFFFF"/>
          </w:tcPr>
          <w:p w14:paraId="7A0C2C83"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p>
        </w:tc>
      </w:tr>
      <w:tr w:rsidR="00867414" w:rsidRPr="00867414" w14:paraId="00C4270F" w14:textId="77777777" w:rsidTr="0032688F">
        <w:trPr>
          <w:trHeight w:val="556"/>
        </w:trPr>
        <w:tc>
          <w:tcPr>
            <w:tcW w:w="2235" w:type="dxa"/>
            <w:shd w:val="clear" w:color="auto" w:fill="auto"/>
          </w:tcPr>
          <w:p w14:paraId="73B9921C"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r w:rsidRPr="00867414">
              <w:rPr>
                <w:rFonts w:ascii="Arial" w:hAnsi="Arial"/>
                <w:sz w:val="18"/>
                <w:szCs w:val="18"/>
              </w:rPr>
              <w:t>Hjärt- och njurfunktion</w:t>
            </w:r>
          </w:p>
        </w:tc>
        <w:tc>
          <w:tcPr>
            <w:tcW w:w="4210" w:type="dxa"/>
            <w:shd w:val="clear" w:color="auto" w:fill="auto"/>
          </w:tcPr>
          <w:p w14:paraId="31274119" w14:textId="77777777" w:rsidR="00867414" w:rsidRPr="00867414" w:rsidRDefault="00867414" w:rsidP="00867414">
            <w:pPr>
              <w:tabs>
                <w:tab w:val="center" w:pos="4536"/>
                <w:tab w:val="right" w:pos="9072"/>
              </w:tabs>
              <w:spacing w:after="0" w:line="240" w:lineRule="auto"/>
              <w:ind w:left="0" w:right="0"/>
              <w:rPr>
                <w:rFonts w:ascii="Arial" w:hAnsi="Arial"/>
                <w:sz w:val="18"/>
                <w:szCs w:val="18"/>
                <w:lang w:val="en-GB"/>
              </w:rPr>
            </w:pPr>
            <w:r w:rsidRPr="00867414">
              <w:rPr>
                <w:rFonts w:ascii="Arial" w:hAnsi="Arial"/>
                <w:sz w:val="18"/>
                <w:szCs w:val="18"/>
                <w:lang w:val="en-GB"/>
              </w:rPr>
              <w:t>EKG</w:t>
            </w:r>
          </w:p>
          <w:p w14:paraId="49F9188D" w14:textId="77777777" w:rsidR="00867414" w:rsidRPr="00867414" w:rsidRDefault="00867414" w:rsidP="00867414">
            <w:pPr>
              <w:tabs>
                <w:tab w:val="center" w:pos="4536"/>
                <w:tab w:val="right" w:pos="9072"/>
              </w:tabs>
              <w:spacing w:after="0" w:line="240" w:lineRule="auto"/>
              <w:ind w:left="0" w:right="0"/>
              <w:rPr>
                <w:rFonts w:ascii="Arial" w:hAnsi="Arial"/>
                <w:sz w:val="18"/>
                <w:szCs w:val="18"/>
                <w:lang w:val="en-GB"/>
              </w:rPr>
            </w:pPr>
            <w:r w:rsidRPr="00867414">
              <w:rPr>
                <w:rFonts w:ascii="Arial" w:hAnsi="Arial"/>
                <w:sz w:val="18"/>
                <w:szCs w:val="18"/>
                <w:lang w:val="en-GB"/>
              </w:rPr>
              <w:t>UCG</w:t>
            </w:r>
          </w:p>
          <w:p w14:paraId="742FA319" w14:textId="77777777" w:rsidR="00867414" w:rsidRPr="00867414" w:rsidRDefault="00867414" w:rsidP="00867414">
            <w:pPr>
              <w:tabs>
                <w:tab w:val="center" w:pos="4536"/>
                <w:tab w:val="right" w:pos="9072"/>
              </w:tabs>
              <w:spacing w:after="0" w:line="240" w:lineRule="auto"/>
              <w:ind w:left="0" w:right="0"/>
              <w:rPr>
                <w:rFonts w:ascii="Arial" w:hAnsi="Arial"/>
                <w:sz w:val="18"/>
                <w:szCs w:val="18"/>
                <w:lang w:val="en-GB"/>
              </w:rPr>
            </w:pPr>
            <w:r w:rsidRPr="00867414">
              <w:rPr>
                <w:rFonts w:ascii="Arial" w:hAnsi="Arial"/>
                <w:sz w:val="18"/>
                <w:szCs w:val="18"/>
                <w:lang w:val="en-GB"/>
              </w:rPr>
              <w:t xml:space="preserve">Chrom-EDTA alt Iohexolclearance </w:t>
            </w:r>
          </w:p>
          <w:p w14:paraId="6290FA07" w14:textId="77777777" w:rsidR="00867414" w:rsidRPr="00867414" w:rsidRDefault="00867414" w:rsidP="00867414">
            <w:pPr>
              <w:tabs>
                <w:tab w:val="center" w:pos="4536"/>
                <w:tab w:val="right" w:pos="9072"/>
              </w:tabs>
              <w:spacing w:after="0" w:line="240" w:lineRule="auto"/>
              <w:ind w:left="0" w:right="0"/>
              <w:rPr>
                <w:rFonts w:ascii="Arial" w:hAnsi="Arial"/>
                <w:sz w:val="18"/>
                <w:szCs w:val="18"/>
                <w:lang w:val="en-GB"/>
              </w:rPr>
            </w:pPr>
            <w:r w:rsidRPr="00867414">
              <w:rPr>
                <w:rFonts w:ascii="Arial" w:hAnsi="Arial"/>
                <w:sz w:val="18"/>
                <w:szCs w:val="18"/>
                <w:lang w:val="en-GB"/>
              </w:rPr>
              <w:t>Radiorenogram (separatclearance)</w:t>
            </w:r>
          </w:p>
        </w:tc>
        <w:tc>
          <w:tcPr>
            <w:tcW w:w="1284" w:type="dxa"/>
            <w:shd w:val="clear" w:color="auto" w:fill="FFFFFF"/>
          </w:tcPr>
          <w:p w14:paraId="6ED4D9CC" w14:textId="77777777" w:rsidR="00867414" w:rsidRPr="00867414" w:rsidRDefault="00867414" w:rsidP="00867414">
            <w:pPr>
              <w:tabs>
                <w:tab w:val="center" w:pos="4536"/>
                <w:tab w:val="right" w:pos="9072"/>
              </w:tabs>
              <w:spacing w:after="0" w:line="240" w:lineRule="auto"/>
              <w:ind w:left="0" w:right="0"/>
              <w:rPr>
                <w:rFonts w:ascii="Arial" w:hAnsi="Arial"/>
                <w:sz w:val="18"/>
                <w:szCs w:val="18"/>
                <w:lang w:val="en-GB"/>
              </w:rPr>
            </w:pPr>
          </w:p>
        </w:tc>
        <w:tc>
          <w:tcPr>
            <w:tcW w:w="1284" w:type="dxa"/>
            <w:shd w:val="clear" w:color="auto" w:fill="FFFFFF"/>
          </w:tcPr>
          <w:p w14:paraId="76B45F97" w14:textId="77777777" w:rsidR="00867414" w:rsidRPr="00867414" w:rsidRDefault="00867414" w:rsidP="00867414">
            <w:pPr>
              <w:tabs>
                <w:tab w:val="center" w:pos="4536"/>
                <w:tab w:val="right" w:pos="9072"/>
              </w:tabs>
              <w:spacing w:after="0" w:line="240" w:lineRule="auto"/>
              <w:ind w:left="0" w:right="0"/>
              <w:rPr>
                <w:rFonts w:ascii="Arial" w:hAnsi="Arial"/>
                <w:sz w:val="18"/>
                <w:szCs w:val="18"/>
                <w:lang w:val="en-GB"/>
              </w:rPr>
            </w:pPr>
          </w:p>
        </w:tc>
      </w:tr>
      <w:tr w:rsidR="00867414" w:rsidRPr="00867414" w14:paraId="3B57F07C" w14:textId="77777777" w:rsidTr="0032688F">
        <w:trPr>
          <w:trHeight w:val="603"/>
        </w:trPr>
        <w:tc>
          <w:tcPr>
            <w:tcW w:w="2235" w:type="dxa"/>
            <w:shd w:val="clear" w:color="auto" w:fill="auto"/>
          </w:tcPr>
          <w:p w14:paraId="001B2007"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r w:rsidRPr="00867414">
              <w:rPr>
                <w:rFonts w:ascii="Arial" w:hAnsi="Arial"/>
                <w:sz w:val="18"/>
                <w:szCs w:val="18"/>
              </w:rPr>
              <w:t xml:space="preserve">Tumörutredning </w:t>
            </w:r>
          </w:p>
          <w:p w14:paraId="2BA85B27"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r w:rsidRPr="00867414">
              <w:rPr>
                <w:rFonts w:ascii="Arial" w:hAnsi="Arial"/>
                <w:sz w:val="18"/>
                <w:szCs w:val="18"/>
              </w:rPr>
              <w:t>(se övr pm)</w:t>
            </w:r>
          </w:p>
        </w:tc>
        <w:tc>
          <w:tcPr>
            <w:tcW w:w="4210" w:type="dxa"/>
            <w:shd w:val="clear" w:color="auto" w:fill="auto"/>
          </w:tcPr>
          <w:p w14:paraId="74BDA564"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r w:rsidRPr="00867414">
              <w:rPr>
                <w:rFonts w:ascii="Arial" w:hAnsi="Arial"/>
                <w:sz w:val="18"/>
                <w:szCs w:val="18"/>
              </w:rPr>
              <w:t>CT thorax och buk</w:t>
            </w:r>
          </w:p>
          <w:p w14:paraId="2A7EE6F0"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r w:rsidRPr="00867414">
              <w:rPr>
                <w:rFonts w:ascii="Arial" w:hAnsi="Arial"/>
                <w:sz w:val="18"/>
                <w:szCs w:val="18"/>
              </w:rPr>
              <w:t>MR och MRCP lever</w:t>
            </w:r>
          </w:p>
          <w:p w14:paraId="616E5788"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r w:rsidRPr="00867414">
              <w:rPr>
                <w:rFonts w:ascii="Arial" w:hAnsi="Arial"/>
                <w:sz w:val="18"/>
                <w:szCs w:val="18"/>
              </w:rPr>
              <w:t>PET-scan</w:t>
            </w:r>
          </w:p>
          <w:p w14:paraId="6120EE25"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r w:rsidRPr="00867414">
              <w:rPr>
                <w:rFonts w:ascii="Arial" w:hAnsi="Arial"/>
                <w:sz w:val="18"/>
                <w:szCs w:val="18"/>
              </w:rPr>
              <w:t>Skelettscintgrafi</w:t>
            </w:r>
          </w:p>
          <w:p w14:paraId="475CF74E"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r w:rsidRPr="00867414">
              <w:rPr>
                <w:rFonts w:ascii="Arial" w:hAnsi="Arial"/>
                <w:sz w:val="18"/>
                <w:szCs w:val="18"/>
              </w:rPr>
              <w:t>Endoskopiskt ultraljud med mapping av lymfkörtlar, samt borstcytologi (EUS)</w:t>
            </w:r>
          </w:p>
          <w:p w14:paraId="54883A76"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r w:rsidRPr="00867414">
              <w:rPr>
                <w:rFonts w:ascii="Arial" w:hAnsi="Arial"/>
                <w:sz w:val="18"/>
                <w:szCs w:val="18"/>
              </w:rPr>
              <w:t>Analys av aneuploidi</w:t>
            </w:r>
          </w:p>
        </w:tc>
        <w:tc>
          <w:tcPr>
            <w:tcW w:w="1284" w:type="dxa"/>
            <w:shd w:val="clear" w:color="auto" w:fill="FFFFFF"/>
          </w:tcPr>
          <w:p w14:paraId="09379384"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p>
        </w:tc>
        <w:tc>
          <w:tcPr>
            <w:tcW w:w="1284" w:type="dxa"/>
            <w:shd w:val="clear" w:color="auto" w:fill="FFFFFF"/>
          </w:tcPr>
          <w:p w14:paraId="3422EFD8"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p>
        </w:tc>
      </w:tr>
      <w:tr w:rsidR="00867414" w:rsidRPr="00867414" w14:paraId="27E1C352" w14:textId="77777777" w:rsidTr="0032688F">
        <w:trPr>
          <w:trHeight w:val="603"/>
        </w:trPr>
        <w:tc>
          <w:tcPr>
            <w:tcW w:w="2235" w:type="dxa"/>
            <w:shd w:val="clear" w:color="auto" w:fill="auto"/>
          </w:tcPr>
          <w:p w14:paraId="37B195AC"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r w:rsidRPr="00867414">
              <w:rPr>
                <w:rFonts w:ascii="Arial" w:hAnsi="Arial"/>
                <w:sz w:val="18"/>
                <w:szCs w:val="18"/>
              </w:rPr>
              <w:t>Blodcentralen</w:t>
            </w:r>
          </w:p>
        </w:tc>
        <w:tc>
          <w:tcPr>
            <w:tcW w:w="4210" w:type="dxa"/>
            <w:shd w:val="clear" w:color="auto" w:fill="auto"/>
          </w:tcPr>
          <w:p w14:paraId="32C7AC0B"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r w:rsidRPr="00867414">
              <w:rPr>
                <w:rFonts w:ascii="Arial" w:hAnsi="Arial"/>
                <w:sz w:val="18"/>
                <w:szCs w:val="18"/>
              </w:rPr>
              <w:t>Blodgruppering</w:t>
            </w:r>
          </w:p>
          <w:p w14:paraId="3120038E"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r w:rsidRPr="00867414">
              <w:rPr>
                <w:rFonts w:ascii="Arial" w:hAnsi="Arial"/>
                <w:sz w:val="18"/>
                <w:szCs w:val="18"/>
              </w:rPr>
              <w:t>Vävnadstypning, 2 rör på samma blå remiss</w:t>
            </w:r>
          </w:p>
          <w:p w14:paraId="34352518"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r w:rsidRPr="00867414">
              <w:rPr>
                <w:rFonts w:ascii="Arial" w:hAnsi="Arial"/>
                <w:sz w:val="18"/>
                <w:szCs w:val="18"/>
              </w:rPr>
              <w:t>Lymfocytotoxtest</w:t>
            </w:r>
          </w:p>
        </w:tc>
        <w:tc>
          <w:tcPr>
            <w:tcW w:w="1284" w:type="dxa"/>
            <w:shd w:val="clear" w:color="auto" w:fill="FFFFFF"/>
          </w:tcPr>
          <w:p w14:paraId="75DCE0A2"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p>
        </w:tc>
        <w:tc>
          <w:tcPr>
            <w:tcW w:w="1284" w:type="dxa"/>
            <w:shd w:val="clear" w:color="auto" w:fill="FFFFFF"/>
          </w:tcPr>
          <w:p w14:paraId="35A29BAA"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p>
          <w:p w14:paraId="3A3AA97E"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p>
          <w:p w14:paraId="77850D5A"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p>
          <w:p w14:paraId="465E39F2"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p>
        </w:tc>
      </w:tr>
      <w:tr w:rsidR="00867414" w:rsidRPr="00867414" w14:paraId="21964FBC" w14:textId="77777777" w:rsidTr="0032688F">
        <w:trPr>
          <w:trHeight w:val="603"/>
        </w:trPr>
        <w:tc>
          <w:tcPr>
            <w:tcW w:w="2235" w:type="dxa"/>
            <w:shd w:val="clear" w:color="auto" w:fill="auto"/>
          </w:tcPr>
          <w:p w14:paraId="1B0EE26E"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r w:rsidRPr="00867414">
              <w:rPr>
                <w:rFonts w:ascii="Arial" w:hAnsi="Arial"/>
                <w:sz w:val="18"/>
                <w:szCs w:val="18"/>
              </w:rPr>
              <w:t>Patientanamnes</w:t>
            </w:r>
          </w:p>
          <w:p w14:paraId="25114DEF"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p>
        </w:tc>
        <w:tc>
          <w:tcPr>
            <w:tcW w:w="4210" w:type="dxa"/>
            <w:shd w:val="clear" w:color="auto" w:fill="auto"/>
          </w:tcPr>
          <w:p w14:paraId="23E7979A"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r w:rsidRPr="00867414">
              <w:rPr>
                <w:rFonts w:ascii="Arial" w:hAnsi="Arial"/>
                <w:sz w:val="18"/>
                <w:szCs w:val="18"/>
              </w:rPr>
              <w:t>Aktuell vikt och längd, samt utveckling</w:t>
            </w:r>
          </w:p>
          <w:p w14:paraId="06AFB741"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r w:rsidRPr="00867414">
              <w:rPr>
                <w:rFonts w:ascii="Arial" w:hAnsi="Arial"/>
                <w:sz w:val="18"/>
                <w:szCs w:val="18"/>
              </w:rPr>
              <w:t>Patientenkät</w:t>
            </w:r>
          </w:p>
          <w:p w14:paraId="1E15F6F5"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r w:rsidRPr="00867414">
              <w:rPr>
                <w:rFonts w:ascii="Arial" w:hAnsi="Arial"/>
                <w:sz w:val="18"/>
                <w:szCs w:val="18"/>
              </w:rPr>
              <w:t>EORTC QLQ C-30</w:t>
            </w:r>
          </w:p>
          <w:p w14:paraId="4BAFCD46"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r w:rsidRPr="00867414">
              <w:rPr>
                <w:rFonts w:ascii="Arial" w:hAnsi="Arial"/>
                <w:sz w:val="18"/>
                <w:szCs w:val="18"/>
              </w:rPr>
              <w:t>SF-36</w:t>
            </w:r>
          </w:p>
          <w:p w14:paraId="3262E014"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r w:rsidRPr="00867414">
              <w:rPr>
                <w:rFonts w:ascii="Arial" w:hAnsi="Arial"/>
                <w:sz w:val="18"/>
                <w:szCs w:val="18"/>
              </w:rPr>
              <w:t>HCC-18</w:t>
            </w:r>
          </w:p>
        </w:tc>
        <w:tc>
          <w:tcPr>
            <w:tcW w:w="1284" w:type="dxa"/>
            <w:shd w:val="clear" w:color="auto" w:fill="FFFFFF"/>
          </w:tcPr>
          <w:p w14:paraId="163B3D74"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p>
        </w:tc>
        <w:tc>
          <w:tcPr>
            <w:tcW w:w="1284" w:type="dxa"/>
            <w:shd w:val="clear" w:color="auto" w:fill="FFFFFF"/>
          </w:tcPr>
          <w:p w14:paraId="79B14AFA"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p>
        </w:tc>
      </w:tr>
      <w:tr w:rsidR="00867414" w:rsidRPr="00867414" w14:paraId="265B3003" w14:textId="77777777" w:rsidTr="0032688F">
        <w:trPr>
          <w:trHeight w:val="603"/>
        </w:trPr>
        <w:tc>
          <w:tcPr>
            <w:tcW w:w="2235" w:type="dxa"/>
            <w:shd w:val="clear" w:color="auto" w:fill="auto"/>
          </w:tcPr>
          <w:p w14:paraId="1E7D9CF7"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r w:rsidRPr="00867414">
              <w:rPr>
                <w:rFonts w:ascii="Arial" w:hAnsi="Arial"/>
                <w:sz w:val="18"/>
                <w:szCs w:val="18"/>
              </w:rPr>
              <w:t>Allmäntillstånd/</w:t>
            </w:r>
          </w:p>
          <w:p w14:paraId="53FB7603"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r w:rsidRPr="00867414">
              <w:rPr>
                <w:rFonts w:ascii="Arial" w:hAnsi="Arial"/>
                <w:sz w:val="18"/>
                <w:szCs w:val="18"/>
              </w:rPr>
              <w:t>Bedömning</w:t>
            </w:r>
          </w:p>
        </w:tc>
        <w:tc>
          <w:tcPr>
            <w:tcW w:w="4210" w:type="dxa"/>
            <w:shd w:val="clear" w:color="auto" w:fill="auto"/>
          </w:tcPr>
          <w:p w14:paraId="70EB3976"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r w:rsidRPr="00867414">
              <w:rPr>
                <w:rFonts w:ascii="Arial" w:hAnsi="Arial"/>
                <w:sz w:val="18"/>
                <w:szCs w:val="18"/>
              </w:rPr>
              <w:t>Kirurgsamtal med bed. av Karnofsky</w:t>
            </w:r>
          </w:p>
          <w:p w14:paraId="0B08650C"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r w:rsidRPr="00867414">
              <w:rPr>
                <w:rFonts w:ascii="Arial" w:hAnsi="Arial"/>
                <w:sz w:val="18"/>
                <w:szCs w:val="18"/>
              </w:rPr>
              <w:t>Hepatologsamtal</w:t>
            </w:r>
          </w:p>
          <w:p w14:paraId="5C193687"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r w:rsidRPr="00867414">
              <w:rPr>
                <w:rFonts w:ascii="Arial" w:hAnsi="Arial"/>
                <w:sz w:val="18"/>
                <w:szCs w:val="18"/>
              </w:rPr>
              <w:t>Sjukgymnast</w:t>
            </w:r>
          </w:p>
          <w:p w14:paraId="4E4DC996"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r w:rsidRPr="00867414">
              <w:rPr>
                <w:rFonts w:ascii="Arial" w:hAnsi="Arial"/>
                <w:sz w:val="18"/>
                <w:szCs w:val="18"/>
              </w:rPr>
              <w:t>Kurator</w:t>
            </w:r>
          </w:p>
          <w:p w14:paraId="193B5297"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r w:rsidRPr="00867414">
              <w:rPr>
                <w:rFonts w:ascii="Arial" w:hAnsi="Arial"/>
                <w:sz w:val="18"/>
                <w:szCs w:val="18"/>
              </w:rPr>
              <w:t>Dietist</w:t>
            </w:r>
          </w:p>
        </w:tc>
        <w:tc>
          <w:tcPr>
            <w:tcW w:w="1284" w:type="dxa"/>
            <w:shd w:val="clear" w:color="auto" w:fill="FFFFFF"/>
          </w:tcPr>
          <w:p w14:paraId="13DC2F31"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p>
        </w:tc>
        <w:tc>
          <w:tcPr>
            <w:tcW w:w="1284" w:type="dxa"/>
            <w:shd w:val="clear" w:color="auto" w:fill="FFFFFF"/>
          </w:tcPr>
          <w:p w14:paraId="010B3775"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p>
        </w:tc>
      </w:tr>
      <w:tr w:rsidR="00867414" w:rsidRPr="00867414" w14:paraId="435F3C57" w14:textId="77777777" w:rsidTr="0032688F">
        <w:trPr>
          <w:trHeight w:val="603"/>
        </w:trPr>
        <w:tc>
          <w:tcPr>
            <w:tcW w:w="2235" w:type="dxa"/>
            <w:shd w:val="clear" w:color="auto" w:fill="auto"/>
          </w:tcPr>
          <w:p w14:paraId="134DB8E3"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r w:rsidRPr="00867414">
              <w:rPr>
                <w:rFonts w:ascii="Arial" w:hAnsi="Arial"/>
                <w:sz w:val="18"/>
                <w:szCs w:val="18"/>
              </w:rPr>
              <w:t>Vaccination</w:t>
            </w:r>
          </w:p>
        </w:tc>
        <w:tc>
          <w:tcPr>
            <w:tcW w:w="4210" w:type="dxa"/>
            <w:shd w:val="clear" w:color="auto" w:fill="auto"/>
          </w:tcPr>
          <w:p w14:paraId="27BA9A9F"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r w:rsidRPr="00867414">
              <w:rPr>
                <w:rFonts w:ascii="Arial" w:hAnsi="Arial"/>
                <w:sz w:val="18"/>
                <w:szCs w:val="18"/>
              </w:rPr>
              <w:t>Hepatit B</w:t>
            </w:r>
          </w:p>
          <w:p w14:paraId="3CCA7FCB"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r w:rsidRPr="00867414">
              <w:rPr>
                <w:rFonts w:ascii="Arial" w:hAnsi="Arial"/>
                <w:sz w:val="18"/>
                <w:szCs w:val="18"/>
              </w:rPr>
              <w:t>Pneumococcer</w:t>
            </w:r>
          </w:p>
          <w:p w14:paraId="3F956F84"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r w:rsidRPr="00867414">
              <w:rPr>
                <w:rFonts w:ascii="Arial" w:hAnsi="Arial"/>
                <w:sz w:val="18"/>
                <w:szCs w:val="18"/>
              </w:rPr>
              <w:t>Influensa, Varicella?</w:t>
            </w:r>
          </w:p>
        </w:tc>
        <w:tc>
          <w:tcPr>
            <w:tcW w:w="1284" w:type="dxa"/>
            <w:shd w:val="clear" w:color="auto" w:fill="FFFFFF"/>
          </w:tcPr>
          <w:p w14:paraId="62E3F82A"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p>
        </w:tc>
        <w:tc>
          <w:tcPr>
            <w:tcW w:w="1284" w:type="dxa"/>
            <w:shd w:val="clear" w:color="auto" w:fill="FFFFFF"/>
          </w:tcPr>
          <w:p w14:paraId="5EB43B99" w14:textId="77777777" w:rsidR="00867414" w:rsidRPr="00867414" w:rsidRDefault="00867414" w:rsidP="00867414">
            <w:pPr>
              <w:tabs>
                <w:tab w:val="center" w:pos="4536"/>
                <w:tab w:val="right" w:pos="9072"/>
              </w:tabs>
              <w:spacing w:after="0" w:line="240" w:lineRule="auto"/>
              <w:ind w:left="0" w:right="0"/>
              <w:rPr>
                <w:rFonts w:ascii="Arial" w:hAnsi="Arial"/>
                <w:sz w:val="18"/>
                <w:szCs w:val="18"/>
              </w:rPr>
            </w:pPr>
          </w:p>
        </w:tc>
      </w:tr>
    </w:tbl>
    <w:p w14:paraId="379AB4B1" w14:textId="77777777" w:rsidR="00867414" w:rsidRPr="00867414" w:rsidRDefault="00867414" w:rsidP="00867414">
      <w:pPr>
        <w:tabs>
          <w:tab w:val="left" w:pos="5940"/>
        </w:tabs>
        <w:spacing w:after="0" w:line="240" w:lineRule="auto"/>
        <w:ind w:left="0" w:right="0"/>
        <w:rPr>
          <w:rFonts w:ascii="Arial" w:hAnsi="Arial"/>
          <w:sz w:val="22"/>
          <w:szCs w:val="22"/>
        </w:rPr>
      </w:pPr>
    </w:p>
    <w:p w14:paraId="4512B108" w14:textId="77777777" w:rsidR="00867414" w:rsidRPr="00867414" w:rsidRDefault="00867414" w:rsidP="00867414">
      <w:pPr>
        <w:tabs>
          <w:tab w:val="left" w:pos="5940"/>
        </w:tabs>
        <w:spacing w:after="0" w:line="240" w:lineRule="auto"/>
        <w:ind w:left="0" w:right="0"/>
        <w:rPr>
          <w:rFonts w:ascii="Arial" w:hAnsi="Arial"/>
          <w:sz w:val="22"/>
          <w:szCs w:val="22"/>
        </w:rPr>
      </w:pPr>
    </w:p>
    <w:p w14:paraId="791E6BBA" w14:textId="77777777" w:rsidR="00867414" w:rsidRPr="00867414" w:rsidRDefault="00867414" w:rsidP="00867414">
      <w:pPr>
        <w:tabs>
          <w:tab w:val="left" w:pos="5940"/>
        </w:tabs>
        <w:spacing w:after="0" w:line="240" w:lineRule="auto"/>
        <w:ind w:left="0" w:right="0"/>
        <w:rPr>
          <w:rFonts w:ascii="Arial" w:hAnsi="Arial"/>
          <w:sz w:val="22"/>
          <w:szCs w:val="22"/>
        </w:rPr>
      </w:pPr>
    </w:p>
    <w:p w14:paraId="1F17A706" w14:textId="77777777" w:rsidR="00867414" w:rsidRPr="00867414" w:rsidRDefault="00867414" w:rsidP="00867414">
      <w:pPr>
        <w:tabs>
          <w:tab w:val="left" w:pos="5940"/>
        </w:tabs>
        <w:spacing w:after="0" w:line="240" w:lineRule="auto"/>
        <w:ind w:left="0" w:right="0"/>
        <w:rPr>
          <w:rFonts w:ascii="Arial" w:hAnsi="Arial"/>
          <w:sz w:val="22"/>
          <w:szCs w:val="22"/>
        </w:rPr>
      </w:pPr>
    </w:p>
    <w:p w14:paraId="696F4CBF" w14:textId="77777777" w:rsidR="00867414" w:rsidRPr="00867414" w:rsidRDefault="00867414" w:rsidP="00867414">
      <w:pPr>
        <w:tabs>
          <w:tab w:val="left" w:pos="5940"/>
        </w:tabs>
        <w:spacing w:after="0" w:line="240" w:lineRule="auto"/>
        <w:ind w:left="0" w:right="0"/>
        <w:rPr>
          <w:rFonts w:ascii="Arial" w:hAnsi="Arial"/>
          <w:sz w:val="22"/>
          <w:szCs w:val="22"/>
        </w:rPr>
      </w:pPr>
    </w:p>
    <w:p w14:paraId="6DE024BC" w14:textId="77777777" w:rsidR="00867414" w:rsidRPr="00867414" w:rsidRDefault="00867414" w:rsidP="00867414">
      <w:pPr>
        <w:tabs>
          <w:tab w:val="left" w:pos="5940"/>
        </w:tabs>
        <w:spacing w:after="0" w:line="240" w:lineRule="auto"/>
        <w:ind w:left="0" w:right="0"/>
        <w:rPr>
          <w:rFonts w:ascii="Arial" w:hAnsi="Arial"/>
          <w:sz w:val="22"/>
          <w:szCs w:val="22"/>
        </w:rPr>
      </w:pPr>
    </w:p>
    <w:p w14:paraId="4AEE28F9" w14:textId="77777777" w:rsidR="00867414" w:rsidRPr="00867414" w:rsidRDefault="00867414" w:rsidP="00867414">
      <w:pPr>
        <w:tabs>
          <w:tab w:val="left" w:pos="5940"/>
        </w:tabs>
        <w:spacing w:after="0" w:line="240" w:lineRule="auto"/>
        <w:ind w:left="0" w:right="0"/>
        <w:rPr>
          <w:rFonts w:ascii="Arial" w:hAnsi="Arial"/>
          <w:sz w:val="22"/>
          <w:szCs w:val="22"/>
        </w:rPr>
      </w:pPr>
    </w:p>
    <w:p w14:paraId="2DA6A8DB" w14:textId="77777777" w:rsidR="00867414" w:rsidRPr="00867414" w:rsidRDefault="00867414" w:rsidP="00867414">
      <w:pPr>
        <w:tabs>
          <w:tab w:val="left" w:pos="5940"/>
        </w:tabs>
        <w:spacing w:after="0" w:line="240" w:lineRule="auto"/>
        <w:ind w:left="0" w:right="0"/>
        <w:rPr>
          <w:rFonts w:ascii="Arial" w:hAnsi="Arial"/>
          <w:sz w:val="22"/>
          <w:szCs w:val="22"/>
        </w:rPr>
      </w:pPr>
    </w:p>
    <w:p w14:paraId="6DA8AF93" w14:textId="77777777" w:rsidR="00867414" w:rsidRPr="00867414" w:rsidRDefault="00867414" w:rsidP="00A003E0"/>
    <w:p w14:paraId="7B648852" w14:textId="77777777" w:rsidR="00867414" w:rsidRPr="00867414" w:rsidRDefault="00867414" w:rsidP="00A003E0">
      <w:r w:rsidRPr="00867414">
        <w:t>Bilaga 4</w:t>
      </w:r>
    </w:p>
    <w:p w14:paraId="5ACE9D9C" w14:textId="77777777" w:rsidR="00867414" w:rsidRPr="00867414" w:rsidRDefault="00867414" w:rsidP="00A003E0">
      <w:r w:rsidRPr="00867414">
        <w:t>EORTC QLQ- HCC18</w:t>
      </w:r>
    </w:p>
    <w:p w14:paraId="43815232" w14:textId="77777777" w:rsidR="00867414" w:rsidRPr="00867414" w:rsidRDefault="00867414" w:rsidP="00867414">
      <w:pPr>
        <w:tabs>
          <w:tab w:val="left" w:pos="5940"/>
        </w:tabs>
        <w:spacing w:after="0" w:line="240" w:lineRule="auto"/>
        <w:ind w:left="0" w:right="0"/>
        <w:rPr>
          <w:rFonts w:ascii="Arial" w:hAnsi="Arial"/>
          <w:sz w:val="22"/>
          <w:szCs w:val="22"/>
        </w:rPr>
      </w:pPr>
    </w:p>
    <w:p w14:paraId="533B30EA" w14:textId="1CE60A78" w:rsidR="00867414" w:rsidRPr="00867414" w:rsidRDefault="00867414" w:rsidP="00867414">
      <w:pPr>
        <w:tabs>
          <w:tab w:val="left" w:pos="3119"/>
        </w:tabs>
        <w:spacing w:after="0" w:line="240" w:lineRule="auto"/>
        <w:ind w:left="0" w:right="0"/>
        <w:rPr>
          <w:sz w:val="16"/>
        </w:rPr>
      </w:pPr>
      <w:r w:rsidRPr="00867414">
        <w:rPr>
          <w:noProof/>
          <w:sz w:val="16"/>
        </w:rPr>
        <w:drawing>
          <wp:inline distT="0" distB="0" distL="0" distR="0" wp14:anchorId="20538880" wp14:editId="497EB4AC">
            <wp:extent cx="495300" cy="4953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95300" cy="495300"/>
                    </a:xfrm>
                    <a:prstGeom prst="rect">
                      <a:avLst/>
                    </a:prstGeom>
                    <a:noFill/>
                    <a:ln>
                      <a:noFill/>
                    </a:ln>
                  </pic:spPr>
                </pic:pic>
              </a:graphicData>
            </a:graphic>
          </wp:inline>
        </w:drawing>
      </w:r>
    </w:p>
    <w:p w14:paraId="20D0584D" w14:textId="77777777" w:rsidR="00867414" w:rsidRPr="00867414" w:rsidRDefault="00867414" w:rsidP="00914C3D">
      <w:pPr>
        <w:pStyle w:val="MellanrubrikVGR"/>
        <w:rPr>
          <w:snapToGrid w:val="0"/>
          <w:lang w:eastAsia="en-GB"/>
        </w:rPr>
      </w:pPr>
      <w:r w:rsidRPr="00867414">
        <w:rPr>
          <w:snapToGrid w:val="0"/>
          <w:lang w:eastAsia="en-GB"/>
        </w:rPr>
        <w:t>EORTC  QLQ – HCC18</w:t>
      </w:r>
    </w:p>
    <w:p w14:paraId="73D84CE6" w14:textId="77777777" w:rsidR="00867414" w:rsidRPr="00867414" w:rsidRDefault="00867414" w:rsidP="00867414">
      <w:pPr>
        <w:tabs>
          <w:tab w:val="left" w:pos="7939"/>
        </w:tabs>
        <w:spacing w:after="0" w:line="240" w:lineRule="auto"/>
        <w:ind w:left="0" w:right="0"/>
        <w:rPr>
          <w:b/>
          <w:u w:val="single"/>
        </w:rPr>
      </w:pPr>
    </w:p>
    <w:p w14:paraId="4C0B05F8" w14:textId="77777777" w:rsidR="00867414" w:rsidRPr="00867414" w:rsidRDefault="00867414" w:rsidP="00867414">
      <w:pPr>
        <w:tabs>
          <w:tab w:val="left" w:pos="7939"/>
        </w:tabs>
        <w:spacing w:after="0" w:line="240" w:lineRule="auto"/>
        <w:ind w:left="0" w:right="0"/>
        <w:rPr>
          <w:b/>
          <w:u w:val="single"/>
        </w:rPr>
      </w:pPr>
    </w:p>
    <w:p w14:paraId="5DF0E305" w14:textId="77777777" w:rsidR="00867414" w:rsidRPr="00867414" w:rsidRDefault="00867414" w:rsidP="00914C3D">
      <w:pPr>
        <w:rPr>
          <w:lang w:val="nl-NL"/>
        </w:rPr>
      </w:pPr>
      <w:r w:rsidRPr="00867414">
        <w:t>Patienter meddelar ibland att de har följande symptom eller problem.</w:t>
      </w:r>
      <w:r w:rsidRPr="00867414">
        <w:rPr>
          <w:lang w:val="nl-NL"/>
        </w:rPr>
        <w:t xml:space="preserve"> </w:t>
      </w:r>
      <w:r w:rsidRPr="00867414">
        <w:t>Markera i vilken utsträckning som du har haft dessa symptom under den senaste veckan. Svara genom att ringa in den siffra som bäst passar in på dig.</w:t>
      </w:r>
      <w:r w:rsidRPr="00867414">
        <w:rPr>
          <w:lang w:val="nl-NL"/>
        </w:rPr>
        <w:t xml:space="preserve">  </w:t>
      </w:r>
    </w:p>
    <w:p w14:paraId="7D420E2E" w14:textId="77777777" w:rsidR="00867414" w:rsidRPr="00867414" w:rsidRDefault="00867414" w:rsidP="00867414">
      <w:pPr>
        <w:pBdr>
          <w:bottom w:val="single" w:sz="6" w:space="1" w:color="auto"/>
        </w:pBdr>
        <w:spacing w:line="240" w:lineRule="auto"/>
        <w:ind w:left="0" w:right="0"/>
        <w:jc w:val="both"/>
        <w:rPr>
          <w:sz w:val="16"/>
          <w:lang w:val="nl-NL"/>
        </w:rPr>
      </w:pPr>
    </w:p>
    <w:tbl>
      <w:tblPr>
        <w:tblW w:w="0" w:type="auto"/>
        <w:tblLayout w:type="fixed"/>
        <w:tblLook w:val="01E0" w:firstRow="1" w:lastRow="1" w:firstColumn="1" w:lastColumn="1" w:noHBand="0" w:noVBand="0"/>
      </w:tblPr>
      <w:tblGrid>
        <w:gridCol w:w="491"/>
        <w:gridCol w:w="5886"/>
        <w:gridCol w:w="968"/>
        <w:gridCol w:w="701"/>
        <w:gridCol w:w="1052"/>
        <w:gridCol w:w="957"/>
      </w:tblGrid>
      <w:tr w:rsidR="00867414" w:rsidRPr="00867414" w14:paraId="5AE05BA2" w14:textId="77777777" w:rsidTr="0032688F">
        <w:tc>
          <w:tcPr>
            <w:tcW w:w="491" w:type="dxa"/>
          </w:tcPr>
          <w:p w14:paraId="6A26F2F8"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rPr>
                <w:b/>
                <w:snapToGrid w:val="0"/>
                <w:sz w:val="28"/>
                <w:lang w:val="nl-NL" w:eastAsia="en-GB"/>
              </w:rPr>
            </w:pPr>
          </w:p>
        </w:tc>
        <w:tc>
          <w:tcPr>
            <w:tcW w:w="5886" w:type="dxa"/>
          </w:tcPr>
          <w:p w14:paraId="73440276" w14:textId="77777777" w:rsidR="00867414" w:rsidRPr="00867414" w:rsidRDefault="00867414" w:rsidP="00867414">
            <w:pPr>
              <w:tabs>
                <w:tab w:val="left" w:pos="567"/>
                <w:tab w:val="center" w:pos="7371"/>
                <w:tab w:val="center" w:pos="8080"/>
                <w:tab w:val="center" w:pos="8789"/>
                <w:tab w:val="center" w:pos="9498"/>
              </w:tabs>
              <w:spacing w:after="0" w:line="360" w:lineRule="auto"/>
              <w:ind w:left="0" w:right="0"/>
              <w:rPr>
                <w:rFonts w:ascii="Times" w:hAnsi="Times"/>
                <w:snapToGrid w:val="0"/>
                <w:lang w:val="en-GB" w:eastAsia="en-GB"/>
              </w:rPr>
            </w:pPr>
            <w:r w:rsidRPr="00867414">
              <w:rPr>
                <w:b/>
                <w:snapToGrid w:val="0"/>
                <w:sz w:val="28"/>
                <w:lang w:eastAsia="en-GB"/>
              </w:rPr>
              <w:t>Under veckan som gått:</w:t>
            </w:r>
          </w:p>
        </w:tc>
        <w:tc>
          <w:tcPr>
            <w:tcW w:w="968" w:type="dxa"/>
          </w:tcPr>
          <w:p w14:paraId="131F5810" w14:textId="77777777" w:rsidR="00867414" w:rsidRPr="00867414" w:rsidRDefault="00867414" w:rsidP="00867414">
            <w:pPr>
              <w:tabs>
                <w:tab w:val="left" w:pos="567"/>
                <w:tab w:val="center" w:pos="7560"/>
                <w:tab w:val="center" w:pos="8280"/>
                <w:tab w:val="center" w:pos="9000"/>
                <w:tab w:val="center" w:pos="9900"/>
              </w:tabs>
              <w:spacing w:after="0" w:line="240" w:lineRule="auto"/>
              <w:ind w:left="0" w:right="0"/>
              <w:jc w:val="center"/>
              <w:rPr>
                <w:rFonts w:ascii="Times" w:hAnsi="Times"/>
                <w:snapToGrid w:val="0"/>
                <w:lang w:val="en-GB" w:eastAsia="en-GB"/>
              </w:rPr>
            </w:pPr>
            <w:r w:rsidRPr="00867414">
              <w:rPr>
                <w:b/>
                <w:snapToGrid w:val="0"/>
                <w:sz w:val="22"/>
                <w:lang w:eastAsia="en-GB"/>
              </w:rPr>
              <w:t>Inte alls</w:t>
            </w:r>
          </w:p>
        </w:tc>
        <w:tc>
          <w:tcPr>
            <w:tcW w:w="701" w:type="dxa"/>
          </w:tcPr>
          <w:p w14:paraId="34822692" w14:textId="77777777" w:rsidR="00867414" w:rsidRPr="00867414" w:rsidRDefault="00867414" w:rsidP="00867414">
            <w:pPr>
              <w:tabs>
                <w:tab w:val="left" w:pos="567"/>
                <w:tab w:val="center" w:pos="7560"/>
                <w:tab w:val="center" w:pos="8280"/>
                <w:tab w:val="center" w:pos="9000"/>
                <w:tab w:val="center" w:pos="9900"/>
              </w:tabs>
              <w:spacing w:after="0" w:line="240" w:lineRule="auto"/>
              <w:ind w:left="0" w:right="0"/>
              <w:jc w:val="center"/>
              <w:rPr>
                <w:rFonts w:ascii="Times" w:hAnsi="Times"/>
                <w:snapToGrid w:val="0"/>
                <w:lang w:val="nl-NL" w:eastAsia="en-GB"/>
              </w:rPr>
            </w:pPr>
            <w:r w:rsidRPr="00867414">
              <w:rPr>
                <w:b/>
                <w:snapToGrid w:val="0"/>
                <w:sz w:val="22"/>
                <w:lang w:eastAsia="en-GB"/>
              </w:rPr>
              <w:t>Lite</w:t>
            </w:r>
          </w:p>
        </w:tc>
        <w:tc>
          <w:tcPr>
            <w:tcW w:w="1052" w:type="dxa"/>
          </w:tcPr>
          <w:p w14:paraId="000E70D5" w14:textId="77777777" w:rsidR="00867414" w:rsidRPr="00867414" w:rsidRDefault="00867414" w:rsidP="00867414">
            <w:pPr>
              <w:tabs>
                <w:tab w:val="left" w:pos="567"/>
                <w:tab w:val="center" w:pos="7560"/>
                <w:tab w:val="center" w:pos="8280"/>
                <w:tab w:val="center" w:pos="9000"/>
                <w:tab w:val="center" w:pos="9900"/>
              </w:tabs>
              <w:spacing w:after="0" w:line="240" w:lineRule="auto"/>
              <w:ind w:left="0" w:right="0"/>
              <w:jc w:val="center"/>
              <w:rPr>
                <w:rFonts w:ascii="Times" w:hAnsi="Times"/>
                <w:snapToGrid w:val="0"/>
                <w:lang w:val="nl-NL" w:eastAsia="en-GB"/>
              </w:rPr>
            </w:pPr>
            <w:r w:rsidRPr="00867414">
              <w:rPr>
                <w:b/>
                <w:snapToGrid w:val="0"/>
                <w:sz w:val="22"/>
                <w:lang w:eastAsia="en-GB"/>
              </w:rPr>
              <w:t>En hel del</w:t>
            </w:r>
          </w:p>
        </w:tc>
        <w:tc>
          <w:tcPr>
            <w:tcW w:w="957" w:type="dxa"/>
          </w:tcPr>
          <w:p w14:paraId="450B3AEC" w14:textId="77777777" w:rsidR="00867414" w:rsidRPr="00867414" w:rsidRDefault="00867414" w:rsidP="00867414">
            <w:pPr>
              <w:tabs>
                <w:tab w:val="left" w:pos="567"/>
                <w:tab w:val="center" w:pos="7560"/>
                <w:tab w:val="center" w:pos="8280"/>
                <w:tab w:val="center" w:pos="9000"/>
                <w:tab w:val="center" w:pos="9900"/>
              </w:tabs>
              <w:spacing w:after="0" w:line="240" w:lineRule="auto"/>
              <w:ind w:left="0" w:right="0"/>
              <w:jc w:val="center"/>
              <w:rPr>
                <w:rFonts w:ascii="Times" w:hAnsi="Times"/>
                <w:snapToGrid w:val="0"/>
                <w:lang w:val="nl-NL" w:eastAsia="en-GB"/>
              </w:rPr>
            </w:pPr>
            <w:r w:rsidRPr="00867414">
              <w:rPr>
                <w:b/>
                <w:snapToGrid w:val="0"/>
                <w:sz w:val="22"/>
                <w:lang w:eastAsia="en-GB"/>
              </w:rPr>
              <w:t>Mycket</w:t>
            </w:r>
          </w:p>
        </w:tc>
      </w:tr>
      <w:tr w:rsidR="00867414" w:rsidRPr="00867414" w14:paraId="040CFA0C" w14:textId="77777777" w:rsidTr="0032688F">
        <w:tc>
          <w:tcPr>
            <w:tcW w:w="491" w:type="dxa"/>
          </w:tcPr>
          <w:p w14:paraId="6C282C8B"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rPr>
                <w:bCs/>
                <w:snapToGrid w:val="0"/>
                <w:sz w:val="22"/>
                <w:lang w:val="nl-NL" w:eastAsia="en-GB"/>
              </w:rPr>
            </w:pPr>
            <w:r w:rsidRPr="00867414">
              <w:rPr>
                <w:bCs/>
                <w:snapToGrid w:val="0"/>
                <w:sz w:val="22"/>
                <w:lang w:val="nl-NL" w:eastAsia="en-GB"/>
              </w:rPr>
              <w:t>31.</w:t>
            </w:r>
          </w:p>
        </w:tc>
        <w:tc>
          <w:tcPr>
            <w:tcW w:w="5886" w:type="dxa"/>
          </w:tcPr>
          <w:p w14:paraId="5C41B067" w14:textId="77777777" w:rsidR="00867414" w:rsidRPr="00867414" w:rsidRDefault="00867414" w:rsidP="00867414">
            <w:pPr>
              <w:tabs>
                <w:tab w:val="left" w:pos="567"/>
                <w:tab w:val="center" w:pos="7371"/>
                <w:tab w:val="center" w:pos="8080"/>
                <w:tab w:val="center" w:pos="8789"/>
                <w:tab w:val="center" w:pos="9498"/>
              </w:tabs>
              <w:spacing w:after="0" w:line="360" w:lineRule="auto"/>
              <w:ind w:left="0" w:right="0"/>
              <w:rPr>
                <w:rFonts w:ascii="Times" w:hAnsi="Times"/>
                <w:snapToGrid w:val="0"/>
                <w:lang w:val="nl-NL" w:eastAsia="en-GB"/>
              </w:rPr>
            </w:pPr>
            <w:r w:rsidRPr="00867414">
              <w:rPr>
                <w:rFonts w:ascii="Times" w:hAnsi="Times"/>
                <w:snapToGrid w:val="0"/>
                <w:sz w:val="22"/>
                <w:lang w:eastAsia="en-GB"/>
              </w:rPr>
              <w:t>Har du känt dig törstig?</w:t>
            </w:r>
          </w:p>
        </w:tc>
        <w:tc>
          <w:tcPr>
            <w:tcW w:w="968" w:type="dxa"/>
          </w:tcPr>
          <w:p w14:paraId="5F194C70"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nl-NL" w:eastAsia="en-GB"/>
              </w:rPr>
            </w:pPr>
            <w:r w:rsidRPr="00867414">
              <w:rPr>
                <w:bCs/>
                <w:snapToGrid w:val="0"/>
                <w:sz w:val="22"/>
                <w:szCs w:val="22"/>
                <w:lang w:val="nl-NL" w:eastAsia="en-GB"/>
              </w:rPr>
              <w:t>1</w:t>
            </w:r>
          </w:p>
        </w:tc>
        <w:tc>
          <w:tcPr>
            <w:tcW w:w="701" w:type="dxa"/>
          </w:tcPr>
          <w:p w14:paraId="6896498A"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nl-NL" w:eastAsia="en-GB"/>
              </w:rPr>
            </w:pPr>
            <w:r w:rsidRPr="00867414">
              <w:rPr>
                <w:bCs/>
                <w:snapToGrid w:val="0"/>
                <w:sz w:val="22"/>
                <w:szCs w:val="22"/>
                <w:lang w:val="nl-NL" w:eastAsia="en-GB"/>
              </w:rPr>
              <w:t>2</w:t>
            </w:r>
          </w:p>
        </w:tc>
        <w:tc>
          <w:tcPr>
            <w:tcW w:w="1052" w:type="dxa"/>
          </w:tcPr>
          <w:p w14:paraId="68901FB4"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nl-NL" w:eastAsia="en-GB"/>
              </w:rPr>
            </w:pPr>
            <w:r w:rsidRPr="00867414">
              <w:rPr>
                <w:bCs/>
                <w:snapToGrid w:val="0"/>
                <w:sz w:val="22"/>
                <w:szCs w:val="22"/>
                <w:lang w:val="nl-NL" w:eastAsia="en-GB"/>
              </w:rPr>
              <w:t>3</w:t>
            </w:r>
          </w:p>
        </w:tc>
        <w:tc>
          <w:tcPr>
            <w:tcW w:w="957" w:type="dxa"/>
          </w:tcPr>
          <w:p w14:paraId="7C1D1DCB"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nl-NL" w:eastAsia="en-GB"/>
              </w:rPr>
            </w:pPr>
            <w:r w:rsidRPr="00867414">
              <w:rPr>
                <w:bCs/>
                <w:snapToGrid w:val="0"/>
                <w:sz w:val="22"/>
                <w:szCs w:val="22"/>
                <w:lang w:val="nl-NL" w:eastAsia="en-GB"/>
              </w:rPr>
              <w:t>4</w:t>
            </w:r>
          </w:p>
        </w:tc>
      </w:tr>
      <w:tr w:rsidR="00867414" w:rsidRPr="00867414" w14:paraId="76F1E049" w14:textId="77777777" w:rsidTr="0032688F">
        <w:tc>
          <w:tcPr>
            <w:tcW w:w="491" w:type="dxa"/>
          </w:tcPr>
          <w:p w14:paraId="00E1573C"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rPr>
                <w:bCs/>
                <w:snapToGrid w:val="0"/>
                <w:sz w:val="22"/>
                <w:lang w:val="nl-NL" w:eastAsia="en-GB"/>
              </w:rPr>
            </w:pPr>
            <w:r w:rsidRPr="00867414">
              <w:rPr>
                <w:bCs/>
                <w:snapToGrid w:val="0"/>
                <w:sz w:val="22"/>
                <w:lang w:val="nl-NL" w:eastAsia="en-GB"/>
              </w:rPr>
              <w:t>32.</w:t>
            </w:r>
          </w:p>
        </w:tc>
        <w:tc>
          <w:tcPr>
            <w:tcW w:w="5886" w:type="dxa"/>
          </w:tcPr>
          <w:p w14:paraId="5FDC471A" w14:textId="77777777" w:rsidR="00867414" w:rsidRPr="00867414" w:rsidRDefault="00867414" w:rsidP="00867414">
            <w:pPr>
              <w:tabs>
                <w:tab w:val="left" w:pos="567"/>
                <w:tab w:val="center" w:pos="7371"/>
                <w:tab w:val="center" w:pos="8080"/>
                <w:tab w:val="center" w:pos="8789"/>
                <w:tab w:val="center" w:pos="9498"/>
              </w:tabs>
              <w:spacing w:after="0" w:line="360" w:lineRule="auto"/>
              <w:ind w:left="0" w:right="0"/>
              <w:rPr>
                <w:rFonts w:ascii="Times" w:hAnsi="Times"/>
                <w:snapToGrid w:val="0"/>
                <w:lang w:val="nl-NL" w:eastAsia="en-GB"/>
              </w:rPr>
            </w:pPr>
            <w:r w:rsidRPr="00867414">
              <w:rPr>
                <w:rFonts w:ascii="Times" w:hAnsi="Times"/>
                <w:snapToGrid w:val="0"/>
                <w:sz w:val="22"/>
                <w:lang w:eastAsia="en-GB"/>
              </w:rPr>
              <w:t>Har du haft problem med ditt smaksinne?</w:t>
            </w:r>
          </w:p>
        </w:tc>
        <w:tc>
          <w:tcPr>
            <w:tcW w:w="968" w:type="dxa"/>
          </w:tcPr>
          <w:p w14:paraId="20A09407"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nl-NL" w:eastAsia="en-GB"/>
              </w:rPr>
            </w:pPr>
            <w:r w:rsidRPr="00867414">
              <w:rPr>
                <w:bCs/>
                <w:snapToGrid w:val="0"/>
                <w:sz w:val="22"/>
                <w:szCs w:val="22"/>
                <w:lang w:val="nl-NL" w:eastAsia="en-GB"/>
              </w:rPr>
              <w:t>1</w:t>
            </w:r>
          </w:p>
        </w:tc>
        <w:tc>
          <w:tcPr>
            <w:tcW w:w="701" w:type="dxa"/>
          </w:tcPr>
          <w:p w14:paraId="4B5B9ED8"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nl-NL" w:eastAsia="en-GB"/>
              </w:rPr>
            </w:pPr>
            <w:r w:rsidRPr="00867414">
              <w:rPr>
                <w:bCs/>
                <w:snapToGrid w:val="0"/>
                <w:sz w:val="22"/>
                <w:szCs w:val="22"/>
                <w:lang w:val="nl-NL" w:eastAsia="en-GB"/>
              </w:rPr>
              <w:t>2</w:t>
            </w:r>
          </w:p>
        </w:tc>
        <w:tc>
          <w:tcPr>
            <w:tcW w:w="1052" w:type="dxa"/>
          </w:tcPr>
          <w:p w14:paraId="14E99731"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nl-NL" w:eastAsia="en-GB"/>
              </w:rPr>
            </w:pPr>
            <w:r w:rsidRPr="00867414">
              <w:rPr>
                <w:bCs/>
                <w:snapToGrid w:val="0"/>
                <w:sz w:val="22"/>
                <w:szCs w:val="22"/>
                <w:lang w:val="nl-NL" w:eastAsia="en-GB"/>
              </w:rPr>
              <w:t>3</w:t>
            </w:r>
          </w:p>
        </w:tc>
        <w:tc>
          <w:tcPr>
            <w:tcW w:w="957" w:type="dxa"/>
          </w:tcPr>
          <w:p w14:paraId="6059FAA8"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nl-NL" w:eastAsia="en-GB"/>
              </w:rPr>
            </w:pPr>
            <w:r w:rsidRPr="00867414">
              <w:rPr>
                <w:bCs/>
                <w:snapToGrid w:val="0"/>
                <w:sz w:val="22"/>
                <w:szCs w:val="22"/>
                <w:lang w:val="nl-NL" w:eastAsia="en-GB"/>
              </w:rPr>
              <w:t>4</w:t>
            </w:r>
          </w:p>
        </w:tc>
      </w:tr>
      <w:tr w:rsidR="00867414" w:rsidRPr="00867414" w14:paraId="33AFAABC" w14:textId="77777777" w:rsidTr="0032688F">
        <w:tc>
          <w:tcPr>
            <w:tcW w:w="491" w:type="dxa"/>
          </w:tcPr>
          <w:p w14:paraId="383647E2"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rPr>
                <w:bCs/>
                <w:snapToGrid w:val="0"/>
                <w:sz w:val="22"/>
                <w:lang w:val="nl-NL" w:eastAsia="en-GB"/>
              </w:rPr>
            </w:pPr>
            <w:r w:rsidRPr="00867414">
              <w:rPr>
                <w:bCs/>
                <w:snapToGrid w:val="0"/>
                <w:sz w:val="22"/>
                <w:lang w:val="nl-NL" w:eastAsia="en-GB"/>
              </w:rPr>
              <w:t>33.</w:t>
            </w:r>
          </w:p>
        </w:tc>
        <w:tc>
          <w:tcPr>
            <w:tcW w:w="5886" w:type="dxa"/>
          </w:tcPr>
          <w:p w14:paraId="15706A38" w14:textId="77777777" w:rsidR="00867414" w:rsidRPr="00867414" w:rsidRDefault="00867414" w:rsidP="00867414">
            <w:pPr>
              <w:tabs>
                <w:tab w:val="left" w:pos="567"/>
                <w:tab w:val="center" w:pos="7371"/>
                <w:tab w:val="center" w:pos="8080"/>
                <w:tab w:val="center" w:pos="8789"/>
                <w:tab w:val="center" w:pos="9498"/>
              </w:tabs>
              <w:spacing w:after="0" w:line="360" w:lineRule="auto"/>
              <w:ind w:left="0" w:right="0"/>
              <w:rPr>
                <w:rFonts w:ascii="Times" w:hAnsi="Times"/>
                <w:snapToGrid w:val="0"/>
                <w:lang w:val="nl-NL" w:eastAsia="en-GB"/>
              </w:rPr>
            </w:pPr>
            <w:r w:rsidRPr="00867414">
              <w:rPr>
                <w:rFonts w:ascii="Times" w:hAnsi="Times"/>
                <w:snapToGrid w:val="0"/>
                <w:sz w:val="22"/>
                <w:lang w:eastAsia="en-GB"/>
              </w:rPr>
              <w:t>Har dina muskler på armar eller ben minskat?</w:t>
            </w:r>
          </w:p>
        </w:tc>
        <w:tc>
          <w:tcPr>
            <w:tcW w:w="968" w:type="dxa"/>
          </w:tcPr>
          <w:p w14:paraId="14A793E7"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nl-NL" w:eastAsia="en-GB"/>
              </w:rPr>
            </w:pPr>
            <w:r w:rsidRPr="00867414">
              <w:rPr>
                <w:bCs/>
                <w:snapToGrid w:val="0"/>
                <w:sz w:val="22"/>
                <w:szCs w:val="22"/>
                <w:lang w:val="nl-NL" w:eastAsia="en-GB"/>
              </w:rPr>
              <w:t>1</w:t>
            </w:r>
          </w:p>
        </w:tc>
        <w:tc>
          <w:tcPr>
            <w:tcW w:w="701" w:type="dxa"/>
          </w:tcPr>
          <w:p w14:paraId="7BE1C92D"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nl-NL" w:eastAsia="en-GB"/>
              </w:rPr>
            </w:pPr>
            <w:r w:rsidRPr="00867414">
              <w:rPr>
                <w:bCs/>
                <w:snapToGrid w:val="0"/>
                <w:sz w:val="22"/>
                <w:szCs w:val="22"/>
                <w:lang w:val="nl-NL" w:eastAsia="en-GB"/>
              </w:rPr>
              <w:t>2</w:t>
            </w:r>
          </w:p>
        </w:tc>
        <w:tc>
          <w:tcPr>
            <w:tcW w:w="1052" w:type="dxa"/>
          </w:tcPr>
          <w:p w14:paraId="1FEFAF66"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nl-NL" w:eastAsia="en-GB"/>
              </w:rPr>
            </w:pPr>
            <w:r w:rsidRPr="00867414">
              <w:rPr>
                <w:bCs/>
                <w:snapToGrid w:val="0"/>
                <w:sz w:val="22"/>
                <w:szCs w:val="22"/>
                <w:lang w:val="nl-NL" w:eastAsia="en-GB"/>
              </w:rPr>
              <w:t>3</w:t>
            </w:r>
          </w:p>
        </w:tc>
        <w:tc>
          <w:tcPr>
            <w:tcW w:w="957" w:type="dxa"/>
          </w:tcPr>
          <w:p w14:paraId="49288CD5"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nl-NL" w:eastAsia="en-GB"/>
              </w:rPr>
            </w:pPr>
            <w:r w:rsidRPr="00867414">
              <w:rPr>
                <w:bCs/>
                <w:snapToGrid w:val="0"/>
                <w:sz w:val="22"/>
                <w:szCs w:val="22"/>
                <w:lang w:val="nl-NL" w:eastAsia="en-GB"/>
              </w:rPr>
              <w:t>4</w:t>
            </w:r>
          </w:p>
        </w:tc>
      </w:tr>
      <w:tr w:rsidR="00867414" w:rsidRPr="00867414" w14:paraId="1ADF783C" w14:textId="77777777" w:rsidTr="0032688F">
        <w:tc>
          <w:tcPr>
            <w:tcW w:w="491" w:type="dxa"/>
          </w:tcPr>
          <w:p w14:paraId="7535C297"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rPr>
                <w:bCs/>
                <w:snapToGrid w:val="0"/>
                <w:sz w:val="22"/>
                <w:lang w:val="nl-NL" w:eastAsia="en-GB"/>
              </w:rPr>
            </w:pPr>
            <w:r w:rsidRPr="00867414">
              <w:rPr>
                <w:bCs/>
                <w:snapToGrid w:val="0"/>
                <w:sz w:val="22"/>
                <w:lang w:val="nl-NL" w:eastAsia="en-GB"/>
              </w:rPr>
              <w:t>34.</w:t>
            </w:r>
          </w:p>
        </w:tc>
        <w:tc>
          <w:tcPr>
            <w:tcW w:w="5886" w:type="dxa"/>
          </w:tcPr>
          <w:p w14:paraId="2A7701F5" w14:textId="77777777" w:rsidR="00867414" w:rsidRPr="00867414" w:rsidRDefault="00867414" w:rsidP="00867414">
            <w:pPr>
              <w:tabs>
                <w:tab w:val="left" w:pos="567"/>
                <w:tab w:val="center" w:pos="7371"/>
                <w:tab w:val="center" w:pos="8080"/>
                <w:tab w:val="center" w:pos="8789"/>
                <w:tab w:val="center" w:pos="9498"/>
              </w:tabs>
              <w:spacing w:after="0" w:line="360" w:lineRule="auto"/>
              <w:ind w:left="0" w:right="0"/>
              <w:rPr>
                <w:rFonts w:ascii="Times" w:hAnsi="Times"/>
                <w:snapToGrid w:val="0"/>
                <w:lang w:val="nl-NL" w:eastAsia="en-GB"/>
              </w:rPr>
            </w:pPr>
            <w:r w:rsidRPr="00867414">
              <w:rPr>
                <w:rFonts w:ascii="Times" w:hAnsi="Times"/>
                <w:snapToGrid w:val="0"/>
                <w:sz w:val="22"/>
                <w:lang w:eastAsia="en-GB"/>
              </w:rPr>
              <w:t>Har din buk varit uppsvälld?</w:t>
            </w:r>
          </w:p>
        </w:tc>
        <w:tc>
          <w:tcPr>
            <w:tcW w:w="968" w:type="dxa"/>
          </w:tcPr>
          <w:p w14:paraId="3292EB72"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nl-NL" w:eastAsia="en-GB"/>
              </w:rPr>
            </w:pPr>
            <w:r w:rsidRPr="00867414">
              <w:rPr>
                <w:bCs/>
                <w:snapToGrid w:val="0"/>
                <w:sz w:val="22"/>
                <w:szCs w:val="22"/>
                <w:lang w:val="nl-NL" w:eastAsia="en-GB"/>
              </w:rPr>
              <w:t>1</w:t>
            </w:r>
          </w:p>
        </w:tc>
        <w:tc>
          <w:tcPr>
            <w:tcW w:w="701" w:type="dxa"/>
          </w:tcPr>
          <w:p w14:paraId="495F4D47"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nl-NL" w:eastAsia="en-GB"/>
              </w:rPr>
            </w:pPr>
            <w:r w:rsidRPr="00867414">
              <w:rPr>
                <w:bCs/>
                <w:snapToGrid w:val="0"/>
                <w:sz w:val="22"/>
                <w:szCs w:val="22"/>
                <w:lang w:val="nl-NL" w:eastAsia="en-GB"/>
              </w:rPr>
              <w:t>2</w:t>
            </w:r>
          </w:p>
        </w:tc>
        <w:tc>
          <w:tcPr>
            <w:tcW w:w="1052" w:type="dxa"/>
          </w:tcPr>
          <w:p w14:paraId="682486F7"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nl-NL" w:eastAsia="en-GB"/>
              </w:rPr>
            </w:pPr>
            <w:r w:rsidRPr="00867414">
              <w:rPr>
                <w:bCs/>
                <w:snapToGrid w:val="0"/>
                <w:sz w:val="22"/>
                <w:szCs w:val="22"/>
                <w:lang w:val="nl-NL" w:eastAsia="en-GB"/>
              </w:rPr>
              <w:t>3</w:t>
            </w:r>
          </w:p>
        </w:tc>
        <w:tc>
          <w:tcPr>
            <w:tcW w:w="957" w:type="dxa"/>
          </w:tcPr>
          <w:p w14:paraId="5C5A9A54"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nl-NL" w:eastAsia="en-GB"/>
              </w:rPr>
            </w:pPr>
            <w:r w:rsidRPr="00867414">
              <w:rPr>
                <w:bCs/>
                <w:snapToGrid w:val="0"/>
                <w:sz w:val="22"/>
                <w:szCs w:val="22"/>
                <w:lang w:val="nl-NL" w:eastAsia="en-GB"/>
              </w:rPr>
              <w:t>4</w:t>
            </w:r>
          </w:p>
        </w:tc>
      </w:tr>
      <w:tr w:rsidR="00867414" w:rsidRPr="00867414" w14:paraId="4A4506C5" w14:textId="77777777" w:rsidTr="0032688F">
        <w:tc>
          <w:tcPr>
            <w:tcW w:w="491" w:type="dxa"/>
          </w:tcPr>
          <w:p w14:paraId="0A1468F9"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rPr>
                <w:bCs/>
                <w:snapToGrid w:val="0"/>
                <w:sz w:val="22"/>
                <w:lang w:val="nl-NL" w:eastAsia="en-GB"/>
              </w:rPr>
            </w:pPr>
            <w:r w:rsidRPr="00867414">
              <w:rPr>
                <w:bCs/>
                <w:snapToGrid w:val="0"/>
                <w:sz w:val="22"/>
                <w:lang w:val="nl-NL" w:eastAsia="en-GB"/>
              </w:rPr>
              <w:t>35</w:t>
            </w:r>
          </w:p>
        </w:tc>
        <w:tc>
          <w:tcPr>
            <w:tcW w:w="5886" w:type="dxa"/>
          </w:tcPr>
          <w:p w14:paraId="4C0BBD65" w14:textId="77777777" w:rsidR="00867414" w:rsidRPr="00867414" w:rsidRDefault="00867414" w:rsidP="00867414">
            <w:pPr>
              <w:tabs>
                <w:tab w:val="left" w:pos="567"/>
                <w:tab w:val="center" w:pos="7371"/>
                <w:tab w:val="center" w:pos="8080"/>
                <w:tab w:val="center" w:pos="8789"/>
                <w:tab w:val="center" w:pos="9498"/>
              </w:tabs>
              <w:spacing w:after="0" w:line="360" w:lineRule="auto"/>
              <w:ind w:left="0" w:right="0"/>
              <w:rPr>
                <w:rFonts w:ascii="Times" w:hAnsi="Times"/>
                <w:snapToGrid w:val="0"/>
                <w:lang w:val="nl-NL" w:eastAsia="en-GB"/>
              </w:rPr>
            </w:pPr>
            <w:r w:rsidRPr="00867414">
              <w:rPr>
                <w:rFonts w:ascii="Times" w:hAnsi="Times"/>
                <w:snapToGrid w:val="0"/>
                <w:sz w:val="22"/>
                <w:lang w:eastAsia="en-GB"/>
              </w:rPr>
              <w:t>Har du oroat dig över utseendet på din mage?</w:t>
            </w:r>
          </w:p>
        </w:tc>
        <w:tc>
          <w:tcPr>
            <w:tcW w:w="968" w:type="dxa"/>
          </w:tcPr>
          <w:p w14:paraId="796DBA95"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nl-NL" w:eastAsia="en-GB"/>
              </w:rPr>
            </w:pPr>
            <w:r w:rsidRPr="00867414">
              <w:rPr>
                <w:bCs/>
                <w:snapToGrid w:val="0"/>
                <w:sz w:val="22"/>
                <w:szCs w:val="22"/>
                <w:lang w:val="nl-NL" w:eastAsia="en-GB"/>
              </w:rPr>
              <w:t>1</w:t>
            </w:r>
          </w:p>
        </w:tc>
        <w:tc>
          <w:tcPr>
            <w:tcW w:w="701" w:type="dxa"/>
          </w:tcPr>
          <w:p w14:paraId="019BDFBE"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nl-NL" w:eastAsia="en-GB"/>
              </w:rPr>
            </w:pPr>
            <w:r w:rsidRPr="00867414">
              <w:rPr>
                <w:bCs/>
                <w:snapToGrid w:val="0"/>
                <w:sz w:val="22"/>
                <w:szCs w:val="22"/>
                <w:lang w:val="nl-NL" w:eastAsia="en-GB"/>
              </w:rPr>
              <w:t>2</w:t>
            </w:r>
          </w:p>
        </w:tc>
        <w:tc>
          <w:tcPr>
            <w:tcW w:w="1052" w:type="dxa"/>
          </w:tcPr>
          <w:p w14:paraId="53E32801"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nl-NL" w:eastAsia="en-GB"/>
              </w:rPr>
            </w:pPr>
            <w:r w:rsidRPr="00867414">
              <w:rPr>
                <w:bCs/>
                <w:snapToGrid w:val="0"/>
                <w:sz w:val="22"/>
                <w:szCs w:val="22"/>
                <w:lang w:val="nl-NL" w:eastAsia="en-GB"/>
              </w:rPr>
              <w:t>3</w:t>
            </w:r>
          </w:p>
        </w:tc>
        <w:tc>
          <w:tcPr>
            <w:tcW w:w="957" w:type="dxa"/>
          </w:tcPr>
          <w:p w14:paraId="4C82A01B"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nl-NL" w:eastAsia="en-GB"/>
              </w:rPr>
            </w:pPr>
            <w:r w:rsidRPr="00867414">
              <w:rPr>
                <w:bCs/>
                <w:snapToGrid w:val="0"/>
                <w:sz w:val="22"/>
                <w:szCs w:val="22"/>
                <w:lang w:val="nl-NL" w:eastAsia="en-GB"/>
              </w:rPr>
              <w:t>4</w:t>
            </w:r>
          </w:p>
        </w:tc>
      </w:tr>
      <w:tr w:rsidR="00867414" w:rsidRPr="00867414" w14:paraId="0D4316DE" w14:textId="77777777" w:rsidTr="0032688F">
        <w:tc>
          <w:tcPr>
            <w:tcW w:w="491" w:type="dxa"/>
          </w:tcPr>
          <w:p w14:paraId="5521A109"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rPr>
                <w:bCs/>
                <w:snapToGrid w:val="0"/>
                <w:sz w:val="22"/>
                <w:lang w:val="nl-NL" w:eastAsia="en-GB"/>
              </w:rPr>
            </w:pPr>
            <w:r w:rsidRPr="00867414">
              <w:rPr>
                <w:bCs/>
                <w:snapToGrid w:val="0"/>
                <w:sz w:val="22"/>
                <w:lang w:val="nl-NL" w:eastAsia="en-GB"/>
              </w:rPr>
              <w:t>36.</w:t>
            </w:r>
          </w:p>
        </w:tc>
        <w:tc>
          <w:tcPr>
            <w:tcW w:w="5886" w:type="dxa"/>
          </w:tcPr>
          <w:p w14:paraId="062BBE93" w14:textId="77777777" w:rsidR="00867414" w:rsidRPr="00867414" w:rsidRDefault="00867414" w:rsidP="00867414">
            <w:pPr>
              <w:tabs>
                <w:tab w:val="left" w:pos="567"/>
                <w:tab w:val="center" w:pos="7371"/>
                <w:tab w:val="center" w:pos="8080"/>
                <w:tab w:val="center" w:pos="8789"/>
                <w:tab w:val="center" w:pos="9498"/>
              </w:tabs>
              <w:spacing w:after="0" w:line="360" w:lineRule="auto"/>
              <w:ind w:left="0" w:right="0"/>
              <w:rPr>
                <w:rFonts w:ascii="Times" w:hAnsi="Times"/>
                <w:snapToGrid w:val="0"/>
                <w:lang w:val="nl-NL" w:eastAsia="en-GB"/>
              </w:rPr>
            </w:pPr>
            <w:r w:rsidRPr="00867414">
              <w:rPr>
                <w:rFonts w:ascii="Times" w:hAnsi="Times"/>
                <w:snapToGrid w:val="0"/>
                <w:sz w:val="22"/>
                <w:lang w:eastAsia="en-GB"/>
              </w:rPr>
              <w:t>Har du oroat dig över att din hud eller dina ögon blivit gula?</w:t>
            </w:r>
          </w:p>
        </w:tc>
        <w:tc>
          <w:tcPr>
            <w:tcW w:w="968" w:type="dxa"/>
          </w:tcPr>
          <w:p w14:paraId="573ABAE2"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fr-FR" w:eastAsia="en-GB"/>
              </w:rPr>
            </w:pPr>
            <w:r w:rsidRPr="00867414">
              <w:rPr>
                <w:bCs/>
                <w:snapToGrid w:val="0"/>
                <w:sz w:val="22"/>
                <w:szCs w:val="22"/>
                <w:lang w:val="fr-FR" w:eastAsia="en-GB"/>
              </w:rPr>
              <w:t>1</w:t>
            </w:r>
          </w:p>
        </w:tc>
        <w:tc>
          <w:tcPr>
            <w:tcW w:w="701" w:type="dxa"/>
          </w:tcPr>
          <w:p w14:paraId="032053C3"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fr-FR" w:eastAsia="en-GB"/>
              </w:rPr>
            </w:pPr>
            <w:r w:rsidRPr="00867414">
              <w:rPr>
                <w:bCs/>
                <w:snapToGrid w:val="0"/>
                <w:sz w:val="22"/>
                <w:szCs w:val="22"/>
                <w:lang w:val="fr-FR" w:eastAsia="en-GB"/>
              </w:rPr>
              <w:t>2</w:t>
            </w:r>
          </w:p>
        </w:tc>
        <w:tc>
          <w:tcPr>
            <w:tcW w:w="1052" w:type="dxa"/>
          </w:tcPr>
          <w:p w14:paraId="0A3A0349"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fr-FR" w:eastAsia="en-GB"/>
              </w:rPr>
            </w:pPr>
            <w:r w:rsidRPr="00867414">
              <w:rPr>
                <w:bCs/>
                <w:snapToGrid w:val="0"/>
                <w:sz w:val="22"/>
                <w:szCs w:val="22"/>
                <w:lang w:val="fr-FR" w:eastAsia="en-GB"/>
              </w:rPr>
              <w:t>3</w:t>
            </w:r>
          </w:p>
        </w:tc>
        <w:tc>
          <w:tcPr>
            <w:tcW w:w="957" w:type="dxa"/>
          </w:tcPr>
          <w:p w14:paraId="6E9CB7C6"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fr-FR" w:eastAsia="en-GB"/>
              </w:rPr>
            </w:pPr>
            <w:r w:rsidRPr="00867414">
              <w:rPr>
                <w:bCs/>
                <w:snapToGrid w:val="0"/>
                <w:sz w:val="22"/>
                <w:szCs w:val="22"/>
                <w:lang w:val="fr-FR" w:eastAsia="en-GB"/>
              </w:rPr>
              <w:t>4</w:t>
            </w:r>
          </w:p>
        </w:tc>
      </w:tr>
      <w:tr w:rsidR="00867414" w:rsidRPr="00867414" w14:paraId="1ADC0F85" w14:textId="77777777" w:rsidTr="0032688F">
        <w:tc>
          <w:tcPr>
            <w:tcW w:w="491" w:type="dxa"/>
          </w:tcPr>
          <w:p w14:paraId="61D0F539"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rPr>
                <w:bCs/>
                <w:snapToGrid w:val="0"/>
                <w:sz w:val="22"/>
                <w:lang w:val="fr-FR" w:eastAsia="en-GB"/>
              </w:rPr>
            </w:pPr>
            <w:r w:rsidRPr="00867414">
              <w:rPr>
                <w:bCs/>
                <w:snapToGrid w:val="0"/>
                <w:sz w:val="22"/>
                <w:lang w:val="fr-FR" w:eastAsia="en-GB"/>
              </w:rPr>
              <w:t>37.</w:t>
            </w:r>
          </w:p>
        </w:tc>
        <w:tc>
          <w:tcPr>
            <w:tcW w:w="5886" w:type="dxa"/>
          </w:tcPr>
          <w:p w14:paraId="285C7CDA" w14:textId="77777777" w:rsidR="00867414" w:rsidRPr="00867414" w:rsidRDefault="00867414" w:rsidP="00867414">
            <w:pPr>
              <w:tabs>
                <w:tab w:val="left" w:pos="567"/>
                <w:tab w:val="center" w:pos="7371"/>
                <w:tab w:val="center" w:pos="8080"/>
                <w:tab w:val="center" w:pos="8789"/>
                <w:tab w:val="center" w:pos="9498"/>
              </w:tabs>
              <w:spacing w:after="0" w:line="360" w:lineRule="auto"/>
              <w:ind w:left="0" w:right="0"/>
              <w:rPr>
                <w:rFonts w:ascii="Times" w:hAnsi="Times"/>
                <w:snapToGrid w:val="0"/>
                <w:lang w:val="fr-FR" w:eastAsia="en-GB"/>
              </w:rPr>
            </w:pPr>
            <w:r w:rsidRPr="00867414">
              <w:rPr>
                <w:rFonts w:ascii="Times" w:hAnsi="Times"/>
                <w:snapToGrid w:val="0"/>
                <w:sz w:val="22"/>
                <w:lang w:eastAsia="en-GB"/>
              </w:rPr>
              <w:t>Har du haft klåda?</w:t>
            </w:r>
          </w:p>
        </w:tc>
        <w:tc>
          <w:tcPr>
            <w:tcW w:w="968" w:type="dxa"/>
          </w:tcPr>
          <w:p w14:paraId="7F2E754F"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en-GB" w:eastAsia="en-GB"/>
              </w:rPr>
            </w:pPr>
            <w:r w:rsidRPr="00867414">
              <w:rPr>
                <w:bCs/>
                <w:snapToGrid w:val="0"/>
                <w:sz w:val="22"/>
                <w:szCs w:val="22"/>
                <w:lang w:val="en-GB" w:eastAsia="en-GB"/>
              </w:rPr>
              <w:t>1</w:t>
            </w:r>
          </w:p>
        </w:tc>
        <w:tc>
          <w:tcPr>
            <w:tcW w:w="701" w:type="dxa"/>
          </w:tcPr>
          <w:p w14:paraId="345747CB"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en-GB" w:eastAsia="en-GB"/>
              </w:rPr>
            </w:pPr>
            <w:r w:rsidRPr="00867414">
              <w:rPr>
                <w:bCs/>
                <w:snapToGrid w:val="0"/>
                <w:sz w:val="22"/>
                <w:szCs w:val="22"/>
                <w:lang w:val="en-GB" w:eastAsia="en-GB"/>
              </w:rPr>
              <w:t>2</w:t>
            </w:r>
          </w:p>
        </w:tc>
        <w:tc>
          <w:tcPr>
            <w:tcW w:w="1052" w:type="dxa"/>
          </w:tcPr>
          <w:p w14:paraId="136A0666"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en-GB" w:eastAsia="en-GB"/>
              </w:rPr>
            </w:pPr>
            <w:r w:rsidRPr="00867414">
              <w:rPr>
                <w:bCs/>
                <w:snapToGrid w:val="0"/>
                <w:sz w:val="22"/>
                <w:szCs w:val="22"/>
                <w:lang w:val="en-GB" w:eastAsia="en-GB"/>
              </w:rPr>
              <w:t>3</w:t>
            </w:r>
          </w:p>
        </w:tc>
        <w:tc>
          <w:tcPr>
            <w:tcW w:w="957" w:type="dxa"/>
          </w:tcPr>
          <w:p w14:paraId="65842DC0"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en-GB" w:eastAsia="en-GB"/>
              </w:rPr>
            </w:pPr>
            <w:r w:rsidRPr="00867414">
              <w:rPr>
                <w:bCs/>
                <w:snapToGrid w:val="0"/>
                <w:sz w:val="22"/>
                <w:szCs w:val="22"/>
                <w:lang w:val="en-GB" w:eastAsia="en-GB"/>
              </w:rPr>
              <w:t>4</w:t>
            </w:r>
          </w:p>
        </w:tc>
      </w:tr>
      <w:tr w:rsidR="00867414" w:rsidRPr="00867414" w14:paraId="22EEE8C4" w14:textId="77777777" w:rsidTr="0032688F">
        <w:tc>
          <w:tcPr>
            <w:tcW w:w="491" w:type="dxa"/>
          </w:tcPr>
          <w:p w14:paraId="074C22F5"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rPr>
                <w:bCs/>
                <w:snapToGrid w:val="0"/>
                <w:sz w:val="22"/>
                <w:lang w:val="en-GB" w:eastAsia="en-GB"/>
              </w:rPr>
            </w:pPr>
            <w:r w:rsidRPr="00867414">
              <w:rPr>
                <w:bCs/>
                <w:snapToGrid w:val="0"/>
                <w:sz w:val="22"/>
                <w:lang w:val="en-GB" w:eastAsia="en-GB"/>
              </w:rPr>
              <w:t>38.</w:t>
            </w:r>
          </w:p>
        </w:tc>
        <w:tc>
          <w:tcPr>
            <w:tcW w:w="5886" w:type="dxa"/>
          </w:tcPr>
          <w:p w14:paraId="0EE5C8FB" w14:textId="77777777" w:rsidR="00867414" w:rsidRPr="00867414" w:rsidRDefault="00867414" w:rsidP="00867414">
            <w:pPr>
              <w:tabs>
                <w:tab w:val="left" w:pos="567"/>
                <w:tab w:val="center" w:pos="7371"/>
                <w:tab w:val="center" w:pos="8080"/>
                <w:tab w:val="center" w:pos="8789"/>
                <w:tab w:val="center" w:pos="9498"/>
              </w:tabs>
              <w:spacing w:after="0" w:line="360" w:lineRule="auto"/>
              <w:ind w:left="0" w:right="0"/>
              <w:rPr>
                <w:rFonts w:ascii="Times" w:hAnsi="Times"/>
                <w:snapToGrid w:val="0"/>
                <w:lang w:eastAsia="en-GB"/>
              </w:rPr>
            </w:pPr>
            <w:r w:rsidRPr="00867414">
              <w:rPr>
                <w:rFonts w:ascii="Times" w:hAnsi="Times"/>
                <w:snapToGrid w:val="0"/>
                <w:sz w:val="22"/>
                <w:lang w:eastAsia="en-GB"/>
              </w:rPr>
              <w:t>Har du känt smärtor i din axel?</w:t>
            </w:r>
          </w:p>
        </w:tc>
        <w:tc>
          <w:tcPr>
            <w:tcW w:w="968" w:type="dxa"/>
          </w:tcPr>
          <w:p w14:paraId="205BEC99"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en-GB" w:eastAsia="en-GB"/>
              </w:rPr>
            </w:pPr>
            <w:r w:rsidRPr="00867414">
              <w:rPr>
                <w:bCs/>
                <w:snapToGrid w:val="0"/>
                <w:sz w:val="22"/>
                <w:szCs w:val="22"/>
                <w:lang w:val="en-GB" w:eastAsia="en-GB"/>
              </w:rPr>
              <w:t>1</w:t>
            </w:r>
          </w:p>
        </w:tc>
        <w:tc>
          <w:tcPr>
            <w:tcW w:w="701" w:type="dxa"/>
          </w:tcPr>
          <w:p w14:paraId="019071E4"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en-GB" w:eastAsia="en-GB"/>
              </w:rPr>
            </w:pPr>
            <w:r w:rsidRPr="00867414">
              <w:rPr>
                <w:bCs/>
                <w:snapToGrid w:val="0"/>
                <w:sz w:val="22"/>
                <w:szCs w:val="22"/>
                <w:lang w:val="en-GB" w:eastAsia="en-GB"/>
              </w:rPr>
              <w:t>2</w:t>
            </w:r>
          </w:p>
        </w:tc>
        <w:tc>
          <w:tcPr>
            <w:tcW w:w="1052" w:type="dxa"/>
          </w:tcPr>
          <w:p w14:paraId="1D6DF62C"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en-GB" w:eastAsia="en-GB"/>
              </w:rPr>
            </w:pPr>
            <w:r w:rsidRPr="00867414">
              <w:rPr>
                <w:bCs/>
                <w:snapToGrid w:val="0"/>
                <w:sz w:val="22"/>
                <w:szCs w:val="22"/>
                <w:lang w:val="en-GB" w:eastAsia="en-GB"/>
              </w:rPr>
              <w:t>3</w:t>
            </w:r>
          </w:p>
        </w:tc>
        <w:tc>
          <w:tcPr>
            <w:tcW w:w="957" w:type="dxa"/>
          </w:tcPr>
          <w:p w14:paraId="1E89AE42"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en-GB" w:eastAsia="en-GB"/>
              </w:rPr>
            </w:pPr>
            <w:r w:rsidRPr="00867414">
              <w:rPr>
                <w:bCs/>
                <w:snapToGrid w:val="0"/>
                <w:sz w:val="22"/>
                <w:szCs w:val="22"/>
                <w:lang w:val="en-GB" w:eastAsia="en-GB"/>
              </w:rPr>
              <w:t>4</w:t>
            </w:r>
          </w:p>
        </w:tc>
      </w:tr>
      <w:tr w:rsidR="00867414" w:rsidRPr="00867414" w14:paraId="536F1EB5" w14:textId="77777777" w:rsidTr="0032688F">
        <w:tc>
          <w:tcPr>
            <w:tcW w:w="491" w:type="dxa"/>
          </w:tcPr>
          <w:p w14:paraId="42646DAC"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rPr>
                <w:bCs/>
                <w:snapToGrid w:val="0"/>
                <w:sz w:val="22"/>
                <w:lang w:val="en-GB" w:eastAsia="en-GB"/>
              </w:rPr>
            </w:pPr>
            <w:r w:rsidRPr="00867414">
              <w:rPr>
                <w:bCs/>
                <w:snapToGrid w:val="0"/>
                <w:sz w:val="22"/>
                <w:lang w:val="en-GB" w:eastAsia="en-GB"/>
              </w:rPr>
              <w:t>39.</w:t>
            </w:r>
          </w:p>
        </w:tc>
        <w:tc>
          <w:tcPr>
            <w:tcW w:w="5886" w:type="dxa"/>
          </w:tcPr>
          <w:p w14:paraId="21D0461A" w14:textId="77777777" w:rsidR="00867414" w:rsidRPr="00867414" w:rsidRDefault="00867414" w:rsidP="00867414">
            <w:pPr>
              <w:tabs>
                <w:tab w:val="left" w:pos="567"/>
                <w:tab w:val="center" w:pos="7371"/>
                <w:tab w:val="center" w:pos="8080"/>
                <w:tab w:val="center" w:pos="8789"/>
                <w:tab w:val="center" w:pos="9498"/>
              </w:tabs>
              <w:spacing w:after="0" w:line="360" w:lineRule="auto"/>
              <w:ind w:left="0" w:right="0"/>
              <w:rPr>
                <w:rFonts w:ascii="Times" w:hAnsi="Times"/>
                <w:snapToGrid w:val="0"/>
                <w:lang w:val="en-GB" w:eastAsia="en-GB"/>
              </w:rPr>
            </w:pPr>
            <w:r w:rsidRPr="00867414">
              <w:rPr>
                <w:rFonts w:ascii="Times" w:hAnsi="Times"/>
                <w:snapToGrid w:val="0"/>
                <w:sz w:val="22"/>
                <w:lang w:eastAsia="en-GB"/>
              </w:rPr>
              <w:t>Har du haft buksmärtor?</w:t>
            </w:r>
          </w:p>
        </w:tc>
        <w:tc>
          <w:tcPr>
            <w:tcW w:w="968" w:type="dxa"/>
          </w:tcPr>
          <w:p w14:paraId="4E1E10BC"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en-GB" w:eastAsia="en-GB"/>
              </w:rPr>
            </w:pPr>
            <w:r w:rsidRPr="00867414">
              <w:rPr>
                <w:bCs/>
                <w:snapToGrid w:val="0"/>
                <w:sz w:val="22"/>
                <w:szCs w:val="22"/>
                <w:lang w:val="en-GB" w:eastAsia="en-GB"/>
              </w:rPr>
              <w:t>1</w:t>
            </w:r>
          </w:p>
        </w:tc>
        <w:tc>
          <w:tcPr>
            <w:tcW w:w="701" w:type="dxa"/>
          </w:tcPr>
          <w:p w14:paraId="7274EC76"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en-GB" w:eastAsia="en-GB"/>
              </w:rPr>
            </w:pPr>
            <w:r w:rsidRPr="00867414">
              <w:rPr>
                <w:bCs/>
                <w:snapToGrid w:val="0"/>
                <w:sz w:val="22"/>
                <w:szCs w:val="22"/>
                <w:lang w:val="en-GB" w:eastAsia="en-GB"/>
              </w:rPr>
              <w:t>2</w:t>
            </w:r>
          </w:p>
        </w:tc>
        <w:tc>
          <w:tcPr>
            <w:tcW w:w="1052" w:type="dxa"/>
          </w:tcPr>
          <w:p w14:paraId="0AA067DA"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en-GB" w:eastAsia="en-GB"/>
              </w:rPr>
            </w:pPr>
            <w:r w:rsidRPr="00867414">
              <w:rPr>
                <w:bCs/>
                <w:snapToGrid w:val="0"/>
                <w:sz w:val="22"/>
                <w:szCs w:val="22"/>
                <w:lang w:val="en-GB" w:eastAsia="en-GB"/>
              </w:rPr>
              <w:t>3</w:t>
            </w:r>
          </w:p>
        </w:tc>
        <w:tc>
          <w:tcPr>
            <w:tcW w:w="957" w:type="dxa"/>
          </w:tcPr>
          <w:p w14:paraId="46BCC8C6"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en-GB" w:eastAsia="en-GB"/>
              </w:rPr>
            </w:pPr>
            <w:r w:rsidRPr="00867414">
              <w:rPr>
                <w:bCs/>
                <w:snapToGrid w:val="0"/>
                <w:sz w:val="22"/>
                <w:szCs w:val="22"/>
                <w:lang w:val="en-GB" w:eastAsia="en-GB"/>
              </w:rPr>
              <w:t>4</w:t>
            </w:r>
          </w:p>
        </w:tc>
      </w:tr>
      <w:tr w:rsidR="00867414" w:rsidRPr="00867414" w14:paraId="015FF407" w14:textId="77777777" w:rsidTr="0032688F">
        <w:tc>
          <w:tcPr>
            <w:tcW w:w="491" w:type="dxa"/>
          </w:tcPr>
          <w:p w14:paraId="68F9EA3B"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rPr>
                <w:bCs/>
                <w:snapToGrid w:val="0"/>
                <w:sz w:val="22"/>
                <w:lang w:val="en-GB" w:eastAsia="en-GB"/>
              </w:rPr>
            </w:pPr>
            <w:r w:rsidRPr="00867414">
              <w:rPr>
                <w:bCs/>
                <w:snapToGrid w:val="0"/>
                <w:sz w:val="22"/>
                <w:lang w:val="en-GB" w:eastAsia="en-GB"/>
              </w:rPr>
              <w:t>40.</w:t>
            </w:r>
          </w:p>
        </w:tc>
        <w:tc>
          <w:tcPr>
            <w:tcW w:w="5886" w:type="dxa"/>
          </w:tcPr>
          <w:p w14:paraId="569BC986" w14:textId="77777777" w:rsidR="00867414" w:rsidRPr="00867414" w:rsidRDefault="00867414" w:rsidP="00867414">
            <w:pPr>
              <w:tabs>
                <w:tab w:val="left" w:pos="567"/>
                <w:tab w:val="center" w:pos="7371"/>
                <w:tab w:val="center" w:pos="8080"/>
                <w:tab w:val="center" w:pos="8789"/>
                <w:tab w:val="center" w:pos="9498"/>
              </w:tabs>
              <w:spacing w:after="0" w:line="360" w:lineRule="auto"/>
              <w:ind w:left="0" w:right="0"/>
              <w:rPr>
                <w:rFonts w:ascii="Times" w:hAnsi="Times"/>
                <w:snapToGrid w:val="0"/>
                <w:lang w:val="en-GB" w:eastAsia="en-GB"/>
              </w:rPr>
            </w:pPr>
            <w:r w:rsidRPr="00867414">
              <w:rPr>
                <w:rFonts w:ascii="Times" w:hAnsi="Times"/>
                <w:snapToGrid w:val="0"/>
                <w:sz w:val="22"/>
                <w:lang w:eastAsia="en-GB"/>
              </w:rPr>
              <w:t>Har du haft feber?</w:t>
            </w:r>
          </w:p>
        </w:tc>
        <w:tc>
          <w:tcPr>
            <w:tcW w:w="968" w:type="dxa"/>
          </w:tcPr>
          <w:p w14:paraId="318F0FB1"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en-GB" w:eastAsia="en-GB"/>
              </w:rPr>
            </w:pPr>
            <w:r w:rsidRPr="00867414">
              <w:rPr>
                <w:bCs/>
                <w:snapToGrid w:val="0"/>
                <w:sz w:val="22"/>
                <w:szCs w:val="22"/>
                <w:lang w:val="en-GB" w:eastAsia="en-GB"/>
              </w:rPr>
              <w:t>1</w:t>
            </w:r>
          </w:p>
        </w:tc>
        <w:tc>
          <w:tcPr>
            <w:tcW w:w="701" w:type="dxa"/>
          </w:tcPr>
          <w:p w14:paraId="5859D65C"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en-GB" w:eastAsia="en-GB"/>
              </w:rPr>
            </w:pPr>
            <w:r w:rsidRPr="00867414">
              <w:rPr>
                <w:bCs/>
                <w:snapToGrid w:val="0"/>
                <w:sz w:val="22"/>
                <w:szCs w:val="22"/>
                <w:lang w:val="en-GB" w:eastAsia="en-GB"/>
              </w:rPr>
              <w:t>2</w:t>
            </w:r>
          </w:p>
        </w:tc>
        <w:tc>
          <w:tcPr>
            <w:tcW w:w="1052" w:type="dxa"/>
          </w:tcPr>
          <w:p w14:paraId="09817831"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en-GB" w:eastAsia="en-GB"/>
              </w:rPr>
            </w:pPr>
            <w:r w:rsidRPr="00867414">
              <w:rPr>
                <w:bCs/>
                <w:snapToGrid w:val="0"/>
                <w:sz w:val="22"/>
                <w:szCs w:val="22"/>
                <w:lang w:val="en-GB" w:eastAsia="en-GB"/>
              </w:rPr>
              <w:t>3</w:t>
            </w:r>
          </w:p>
        </w:tc>
        <w:tc>
          <w:tcPr>
            <w:tcW w:w="957" w:type="dxa"/>
          </w:tcPr>
          <w:p w14:paraId="46ECB170"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en-GB" w:eastAsia="en-GB"/>
              </w:rPr>
            </w:pPr>
            <w:r w:rsidRPr="00867414">
              <w:rPr>
                <w:bCs/>
                <w:snapToGrid w:val="0"/>
                <w:sz w:val="22"/>
                <w:szCs w:val="22"/>
                <w:lang w:val="en-GB" w:eastAsia="en-GB"/>
              </w:rPr>
              <w:t>4</w:t>
            </w:r>
          </w:p>
        </w:tc>
      </w:tr>
      <w:tr w:rsidR="00867414" w:rsidRPr="00867414" w14:paraId="05530B87" w14:textId="77777777" w:rsidTr="0032688F">
        <w:tc>
          <w:tcPr>
            <w:tcW w:w="491" w:type="dxa"/>
          </w:tcPr>
          <w:p w14:paraId="592157F4"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rPr>
                <w:bCs/>
                <w:snapToGrid w:val="0"/>
                <w:sz w:val="22"/>
                <w:lang w:val="en-GB" w:eastAsia="en-GB"/>
              </w:rPr>
            </w:pPr>
            <w:r w:rsidRPr="00867414">
              <w:rPr>
                <w:bCs/>
                <w:snapToGrid w:val="0"/>
                <w:sz w:val="22"/>
                <w:lang w:val="en-GB" w:eastAsia="en-GB"/>
              </w:rPr>
              <w:t>41.</w:t>
            </w:r>
          </w:p>
        </w:tc>
        <w:tc>
          <w:tcPr>
            <w:tcW w:w="5886" w:type="dxa"/>
          </w:tcPr>
          <w:p w14:paraId="6F381A4F" w14:textId="77777777" w:rsidR="00867414" w:rsidRPr="00867414" w:rsidRDefault="00867414" w:rsidP="00867414">
            <w:pPr>
              <w:tabs>
                <w:tab w:val="left" w:pos="567"/>
                <w:tab w:val="center" w:pos="7371"/>
                <w:tab w:val="center" w:pos="8080"/>
                <w:tab w:val="center" w:pos="8789"/>
                <w:tab w:val="center" w:pos="9498"/>
              </w:tabs>
              <w:spacing w:after="0" w:line="360" w:lineRule="auto"/>
              <w:ind w:left="0" w:right="0"/>
              <w:rPr>
                <w:rFonts w:ascii="Times" w:hAnsi="Times"/>
                <w:snapToGrid w:val="0"/>
                <w:lang w:val="en-GB" w:eastAsia="en-GB"/>
              </w:rPr>
            </w:pPr>
            <w:r w:rsidRPr="00867414">
              <w:rPr>
                <w:rFonts w:ascii="Times" w:hAnsi="Times"/>
                <w:snapToGrid w:val="0"/>
                <w:sz w:val="22"/>
                <w:lang w:eastAsia="en-GB"/>
              </w:rPr>
              <w:t>Har du haft frossbrytningar?</w:t>
            </w:r>
          </w:p>
        </w:tc>
        <w:tc>
          <w:tcPr>
            <w:tcW w:w="968" w:type="dxa"/>
          </w:tcPr>
          <w:p w14:paraId="565638DE"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en-GB" w:eastAsia="en-GB"/>
              </w:rPr>
            </w:pPr>
            <w:r w:rsidRPr="00867414">
              <w:rPr>
                <w:bCs/>
                <w:snapToGrid w:val="0"/>
                <w:sz w:val="22"/>
                <w:szCs w:val="22"/>
                <w:lang w:val="en-GB" w:eastAsia="en-GB"/>
              </w:rPr>
              <w:t>1</w:t>
            </w:r>
          </w:p>
        </w:tc>
        <w:tc>
          <w:tcPr>
            <w:tcW w:w="701" w:type="dxa"/>
          </w:tcPr>
          <w:p w14:paraId="44D07357"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en-GB" w:eastAsia="en-GB"/>
              </w:rPr>
            </w:pPr>
            <w:r w:rsidRPr="00867414">
              <w:rPr>
                <w:bCs/>
                <w:snapToGrid w:val="0"/>
                <w:sz w:val="22"/>
                <w:szCs w:val="22"/>
                <w:lang w:val="en-GB" w:eastAsia="en-GB"/>
              </w:rPr>
              <w:t>2</w:t>
            </w:r>
          </w:p>
        </w:tc>
        <w:tc>
          <w:tcPr>
            <w:tcW w:w="1052" w:type="dxa"/>
          </w:tcPr>
          <w:p w14:paraId="0BE5B084"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en-GB" w:eastAsia="en-GB"/>
              </w:rPr>
            </w:pPr>
            <w:r w:rsidRPr="00867414">
              <w:rPr>
                <w:bCs/>
                <w:snapToGrid w:val="0"/>
                <w:sz w:val="22"/>
                <w:szCs w:val="22"/>
                <w:lang w:val="en-GB" w:eastAsia="en-GB"/>
              </w:rPr>
              <w:t>3</w:t>
            </w:r>
          </w:p>
        </w:tc>
        <w:tc>
          <w:tcPr>
            <w:tcW w:w="957" w:type="dxa"/>
          </w:tcPr>
          <w:p w14:paraId="05B17E9D"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en-GB" w:eastAsia="en-GB"/>
              </w:rPr>
            </w:pPr>
            <w:r w:rsidRPr="00867414">
              <w:rPr>
                <w:bCs/>
                <w:snapToGrid w:val="0"/>
                <w:sz w:val="22"/>
                <w:szCs w:val="22"/>
                <w:lang w:val="en-GB" w:eastAsia="en-GB"/>
              </w:rPr>
              <w:t>4</w:t>
            </w:r>
          </w:p>
        </w:tc>
      </w:tr>
      <w:tr w:rsidR="00867414" w:rsidRPr="00867414" w14:paraId="3D67F0D9" w14:textId="77777777" w:rsidTr="0032688F">
        <w:tc>
          <w:tcPr>
            <w:tcW w:w="491" w:type="dxa"/>
          </w:tcPr>
          <w:p w14:paraId="5DEE0040"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rPr>
                <w:bCs/>
                <w:snapToGrid w:val="0"/>
                <w:sz w:val="22"/>
                <w:lang w:val="en-GB" w:eastAsia="en-GB"/>
              </w:rPr>
            </w:pPr>
            <w:r w:rsidRPr="00867414">
              <w:rPr>
                <w:bCs/>
                <w:snapToGrid w:val="0"/>
                <w:sz w:val="22"/>
                <w:lang w:val="en-GB" w:eastAsia="en-GB"/>
              </w:rPr>
              <w:t>42.</w:t>
            </w:r>
          </w:p>
        </w:tc>
        <w:tc>
          <w:tcPr>
            <w:tcW w:w="5886" w:type="dxa"/>
          </w:tcPr>
          <w:p w14:paraId="0E8C78A9" w14:textId="77777777" w:rsidR="00867414" w:rsidRPr="00867414" w:rsidRDefault="00867414" w:rsidP="00867414">
            <w:pPr>
              <w:tabs>
                <w:tab w:val="left" w:pos="567"/>
                <w:tab w:val="center" w:pos="7371"/>
                <w:tab w:val="center" w:pos="8080"/>
                <w:tab w:val="center" w:pos="8789"/>
                <w:tab w:val="center" w:pos="9498"/>
              </w:tabs>
              <w:spacing w:after="0" w:line="360" w:lineRule="auto"/>
              <w:ind w:left="0" w:right="0"/>
              <w:rPr>
                <w:rFonts w:ascii="Times" w:hAnsi="Times"/>
                <w:snapToGrid w:val="0"/>
                <w:lang w:eastAsia="en-GB"/>
              </w:rPr>
            </w:pPr>
            <w:r w:rsidRPr="00867414">
              <w:rPr>
                <w:rFonts w:ascii="Times" w:hAnsi="Times"/>
                <w:snapToGrid w:val="0"/>
                <w:sz w:val="22"/>
                <w:lang w:eastAsia="en-GB"/>
              </w:rPr>
              <w:t>Har du bekymrat dig över att du inte får tillräckligt med näring?</w:t>
            </w:r>
          </w:p>
        </w:tc>
        <w:tc>
          <w:tcPr>
            <w:tcW w:w="968" w:type="dxa"/>
          </w:tcPr>
          <w:p w14:paraId="3DFDA3F7"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en-GB" w:eastAsia="en-GB"/>
              </w:rPr>
            </w:pPr>
            <w:r w:rsidRPr="00867414">
              <w:rPr>
                <w:bCs/>
                <w:snapToGrid w:val="0"/>
                <w:sz w:val="22"/>
                <w:szCs w:val="22"/>
                <w:lang w:val="en-GB" w:eastAsia="en-GB"/>
              </w:rPr>
              <w:t>1</w:t>
            </w:r>
          </w:p>
        </w:tc>
        <w:tc>
          <w:tcPr>
            <w:tcW w:w="701" w:type="dxa"/>
          </w:tcPr>
          <w:p w14:paraId="468819E4"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en-GB" w:eastAsia="en-GB"/>
              </w:rPr>
            </w:pPr>
            <w:r w:rsidRPr="00867414">
              <w:rPr>
                <w:bCs/>
                <w:snapToGrid w:val="0"/>
                <w:sz w:val="22"/>
                <w:szCs w:val="22"/>
                <w:lang w:val="en-GB" w:eastAsia="en-GB"/>
              </w:rPr>
              <w:t>2</w:t>
            </w:r>
          </w:p>
        </w:tc>
        <w:tc>
          <w:tcPr>
            <w:tcW w:w="1052" w:type="dxa"/>
          </w:tcPr>
          <w:p w14:paraId="6E560D87"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en-GB" w:eastAsia="en-GB"/>
              </w:rPr>
            </w:pPr>
            <w:r w:rsidRPr="00867414">
              <w:rPr>
                <w:bCs/>
                <w:snapToGrid w:val="0"/>
                <w:sz w:val="22"/>
                <w:szCs w:val="22"/>
                <w:lang w:val="en-GB" w:eastAsia="en-GB"/>
              </w:rPr>
              <w:t>3</w:t>
            </w:r>
          </w:p>
        </w:tc>
        <w:tc>
          <w:tcPr>
            <w:tcW w:w="957" w:type="dxa"/>
          </w:tcPr>
          <w:p w14:paraId="7651DBBE"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en-GB" w:eastAsia="en-GB"/>
              </w:rPr>
            </w:pPr>
            <w:r w:rsidRPr="00867414">
              <w:rPr>
                <w:bCs/>
                <w:snapToGrid w:val="0"/>
                <w:sz w:val="22"/>
                <w:szCs w:val="22"/>
                <w:lang w:val="en-GB" w:eastAsia="en-GB"/>
              </w:rPr>
              <w:t>4</w:t>
            </w:r>
          </w:p>
        </w:tc>
      </w:tr>
      <w:tr w:rsidR="00867414" w:rsidRPr="00867414" w14:paraId="64FCC04F" w14:textId="77777777" w:rsidTr="0032688F">
        <w:tc>
          <w:tcPr>
            <w:tcW w:w="491" w:type="dxa"/>
          </w:tcPr>
          <w:p w14:paraId="578F932A"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rPr>
                <w:bCs/>
                <w:snapToGrid w:val="0"/>
                <w:sz w:val="22"/>
                <w:lang w:val="en-GB" w:eastAsia="en-GB"/>
              </w:rPr>
            </w:pPr>
            <w:r w:rsidRPr="00867414">
              <w:rPr>
                <w:bCs/>
                <w:snapToGrid w:val="0"/>
                <w:sz w:val="22"/>
                <w:lang w:val="en-GB" w:eastAsia="en-GB"/>
              </w:rPr>
              <w:t>43.</w:t>
            </w:r>
          </w:p>
        </w:tc>
        <w:tc>
          <w:tcPr>
            <w:tcW w:w="5886" w:type="dxa"/>
          </w:tcPr>
          <w:p w14:paraId="3A0DA666" w14:textId="77777777" w:rsidR="00867414" w:rsidRPr="00867414" w:rsidRDefault="00867414" w:rsidP="00867414">
            <w:pPr>
              <w:tabs>
                <w:tab w:val="left" w:pos="567"/>
                <w:tab w:val="center" w:pos="7371"/>
                <w:tab w:val="center" w:pos="8080"/>
                <w:tab w:val="center" w:pos="8789"/>
                <w:tab w:val="center" w:pos="9498"/>
              </w:tabs>
              <w:spacing w:after="0" w:line="360" w:lineRule="auto"/>
              <w:ind w:left="0" w:right="0"/>
              <w:rPr>
                <w:rFonts w:ascii="Times" w:hAnsi="Times"/>
                <w:snapToGrid w:val="0"/>
                <w:lang w:eastAsia="en-GB"/>
              </w:rPr>
            </w:pPr>
            <w:r w:rsidRPr="00867414">
              <w:rPr>
                <w:rFonts w:ascii="Times" w:hAnsi="Times"/>
                <w:snapToGrid w:val="0"/>
                <w:sz w:val="22"/>
                <w:lang w:eastAsia="en-GB"/>
              </w:rPr>
              <w:t>Har du känt dig mätt alltför snabbt när du har börjat äta?</w:t>
            </w:r>
          </w:p>
        </w:tc>
        <w:tc>
          <w:tcPr>
            <w:tcW w:w="968" w:type="dxa"/>
          </w:tcPr>
          <w:p w14:paraId="38B55F5C"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fr-FR" w:eastAsia="en-GB"/>
              </w:rPr>
            </w:pPr>
            <w:r w:rsidRPr="00867414">
              <w:rPr>
                <w:bCs/>
                <w:snapToGrid w:val="0"/>
                <w:sz w:val="22"/>
                <w:szCs w:val="22"/>
                <w:lang w:val="fr-FR" w:eastAsia="en-GB"/>
              </w:rPr>
              <w:t>1</w:t>
            </w:r>
          </w:p>
        </w:tc>
        <w:tc>
          <w:tcPr>
            <w:tcW w:w="701" w:type="dxa"/>
          </w:tcPr>
          <w:p w14:paraId="21183121"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fr-FR" w:eastAsia="en-GB"/>
              </w:rPr>
            </w:pPr>
            <w:r w:rsidRPr="00867414">
              <w:rPr>
                <w:bCs/>
                <w:snapToGrid w:val="0"/>
                <w:sz w:val="22"/>
                <w:szCs w:val="22"/>
                <w:lang w:val="fr-FR" w:eastAsia="en-GB"/>
              </w:rPr>
              <w:t>2</w:t>
            </w:r>
          </w:p>
        </w:tc>
        <w:tc>
          <w:tcPr>
            <w:tcW w:w="1052" w:type="dxa"/>
          </w:tcPr>
          <w:p w14:paraId="38217743"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fr-FR" w:eastAsia="en-GB"/>
              </w:rPr>
            </w:pPr>
            <w:r w:rsidRPr="00867414">
              <w:rPr>
                <w:bCs/>
                <w:snapToGrid w:val="0"/>
                <w:sz w:val="22"/>
                <w:szCs w:val="22"/>
                <w:lang w:val="fr-FR" w:eastAsia="en-GB"/>
              </w:rPr>
              <w:t>3</w:t>
            </w:r>
          </w:p>
        </w:tc>
        <w:tc>
          <w:tcPr>
            <w:tcW w:w="957" w:type="dxa"/>
          </w:tcPr>
          <w:p w14:paraId="76E9089F"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fr-FR" w:eastAsia="en-GB"/>
              </w:rPr>
            </w:pPr>
            <w:r w:rsidRPr="00867414">
              <w:rPr>
                <w:bCs/>
                <w:snapToGrid w:val="0"/>
                <w:sz w:val="22"/>
                <w:szCs w:val="22"/>
                <w:lang w:val="fr-FR" w:eastAsia="en-GB"/>
              </w:rPr>
              <w:t>4</w:t>
            </w:r>
          </w:p>
        </w:tc>
      </w:tr>
      <w:tr w:rsidR="00867414" w:rsidRPr="00867414" w14:paraId="045B9326" w14:textId="77777777" w:rsidTr="0032688F">
        <w:tc>
          <w:tcPr>
            <w:tcW w:w="491" w:type="dxa"/>
          </w:tcPr>
          <w:p w14:paraId="4F6A7CFA"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rPr>
                <w:bCs/>
                <w:snapToGrid w:val="0"/>
                <w:sz w:val="22"/>
                <w:lang w:val="fr-FR" w:eastAsia="en-GB"/>
              </w:rPr>
            </w:pPr>
            <w:r w:rsidRPr="00867414">
              <w:rPr>
                <w:bCs/>
                <w:snapToGrid w:val="0"/>
                <w:sz w:val="22"/>
                <w:lang w:val="fr-FR" w:eastAsia="en-GB"/>
              </w:rPr>
              <w:t>44.</w:t>
            </w:r>
          </w:p>
        </w:tc>
        <w:tc>
          <w:tcPr>
            <w:tcW w:w="5886" w:type="dxa"/>
          </w:tcPr>
          <w:p w14:paraId="43495A56" w14:textId="77777777" w:rsidR="00867414" w:rsidRPr="00867414" w:rsidRDefault="00867414" w:rsidP="00867414">
            <w:pPr>
              <w:tabs>
                <w:tab w:val="left" w:pos="567"/>
                <w:tab w:val="center" w:pos="7371"/>
                <w:tab w:val="center" w:pos="8080"/>
                <w:tab w:val="center" w:pos="8789"/>
                <w:tab w:val="center" w:pos="9498"/>
              </w:tabs>
              <w:spacing w:after="0" w:line="360" w:lineRule="auto"/>
              <w:ind w:left="0" w:right="0"/>
              <w:rPr>
                <w:rFonts w:ascii="Times" w:hAnsi="Times"/>
                <w:snapToGrid w:val="0"/>
                <w:lang w:val="fr-FR" w:eastAsia="en-GB"/>
              </w:rPr>
            </w:pPr>
            <w:r w:rsidRPr="00867414">
              <w:rPr>
                <w:rFonts w:ascii="Times" w:hAnsi="Times"/>
                <w:snapToGrid w:val="0"/>
                <w:sz w:val="22"/>
                <w:lang w:eastAsia="en-GB"/>
              </w:rPr>
              <w:t>Har du bekymrat dig över att din vikt är för låg?</w:t>
            </w:r>
          </w:p>
        </w:tc>
        <w:tc>
          <w:tcPr>
            <w:tcW w:w="968" w:type="dxa"/>
          </w:tcPr>
          <w:p w14:paraId="701B7513"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fr-FR" w:eastAsia="en-GB"/>
              </w:rPr>
            </w:pPr>
            <w:r w:rsidRPr="00867414">
              <w:rPr>
                <w:bCs/>
                <w:snapToGrid w:val="0"/>
                <w:sz w:val="22"/>
                <w:szCs w:val="22"/>
                <w:lang w:val="fr-FR" w:eastAsia="en-GB"/>
              </w:rPr>
              <w:t>1</w:t>
            </w:r>
          </w:p>
        </w:tc>
        <w:tc>
          <w:tcPr>
            <w:tcW w:w="701" w:type="dxa"/>
          </w:tcPr>
          <w:p w14:paraId="68673FF4"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fr-FR" w:eastAsia="en-GB"/>
              </w:rPr>
            </w:pPr>
            <w:r w:rsidRPr="00867414">
              <w:rPr>
                <w:bCs/>
                <w:snapToGrid w:val="0"/>
                <w:sz w:val="22"/>
                <w:szCs w:val="22"/>
                <w:lang w:val="fr-FR" w:eastAsia="en-GB"/>
              </w:rPr>
              <w:t>2</w:t>
            </w:r>
          </w:p>
        </w:tc>
        <w:tc>
          <w:tcPr>
            <w:tcW w:w="1052" w:type="dxa"/>
          </w:tcPr>
          <w:p w14:paraId="5C0D5CC3"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fr-FR" w:eastAsia="en-GB"/>
              </w:rPr>
            </w:pPr>
            <w:r w:rsidRPr="00867414">
              <w:rPr>
                <w:bCs/>
                <w:snapToGrid w:val="0"/>
                <w:sz w:val="22"/>
                <w:szCs w:val="22"/>
                <w:lang w:val="fr-FR" w:eastAsia="en-GB"/>
              </w:rPr>
              <w:t>3</w:t>
            </w:r>
          </w:p>
        </w:tc>
        <w:tc>
          <w:tcPr>
            <w:tcW w:w="957" w:type="dxa"/>
          </w:tcPr>
          <w:p w14:paraId="07AC9EFA"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fr-FR" w:eastAsia="en-GB"/>
              </w:rPr>
            </w:pPr>
            <w:r w:rsidRPr="00867414">
              <w:rPr>
                <w:bCs/>
                <w:snapToGrid w:val="0"/>
                <w:sz w:val="22"/>
                <w:szCs w:val="22"/>
                <w:lang w:val="fr-FR" w:eastAsia="en-GB"/>
              </w:rPr>
              <w:t>4</w:t>
            </w:r>
          </w:p>
        </w:tc>
      </w:tr>
      <w:tr w:rsidR="00867414" w:rsidRPr="00867414" w14:paraId="5B948C9C" w14:textId="77777777" w:rsidTr="0032688F">
        <w:tc>
          <w:tcPr>
            <w:tcW w:w="491" w:type="dxa"/>
          </w:tcPr>
          <w:p w14:paraId="4828C05E"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rPr>
                <w:bCs/>
                <w:snapToGrid w:val="0"/>
                <w:sz w:val="22"/>
                <w:lang w:val="fr-FR" w:eastAsia="en-GB"/>
              </w:rPr>
            </w:pPr>
            <w:r w:rsidRPr="00867414">
              <w:rPr>
                <w:bCs/>
                <w:snapToGrid w:val="0"/>
                <w:sz w:val="22"/>
                <w:lang w:val="fr-FR" w:eastAsia="en-GB"/>
              </w:rPr>
              <w:t>45.</w:t>
            </w:r>
          </w:p>
        </w:tc>
        <w:tc>
          <w:tcPr>
            <w:tcW w:w="5886" w:type="dxa"/>
          </w:tcPr>
          <w:p w14:paraId="5E68AC64" w14:textId="77777777" w:rsidR="00867414" w:rsidRPr="00867414" w:rsidRDefault="00867414" w:rsidP="00867414">
            <w:pPr>
              <w:tabs>
                <w:tab w:val="left" w:pos="567"/>
                <w:tab w:val="center" w:pos="7371"/>
                <w:tab w:val="center" w:pos="8080"/>
                <w:tab w:val="center" w:pos="8789"/>
                <w:tab w:val="center" w:pos="9498"/>
              </w:tabs>
              <w:spacing w:after="0" w:line="360" w:lineRule="auto"/>
              <w:ind w:left="0" w:right="0"/>
              <w:rPr>
                <w:rFonts w:ascii="Times" w:hAnsi="Times"/>
                <w:snapToGrid w:val="0"/>
                <w:lang w:val="fr-FR" w:eastAsia="en-GB"/>
              </w:rPr>
            </w:pPr>
            <w:r w:rsidRPr="00867414">
              <w:rPr>
                <w:rFonts w:ascii="Times" w:hAnsi="Times"/>
                <w:snapToGrid w:val="0"/>
                <w:sz w:val="22"/>
                <w:lang w:eastAsia="en-GB"/>
              </w:rPr>
              <w:t>Har du varit mindre aktiv än du skulle vilja vara?</w:t>
            </w:r>
          </w:p>
        </w:tc>
        <w:tc>
          <w:tcPr>
            <w:tcW w:w="968" w:type="dxa"/>
          </w:tcPr>
          <w:p w14:paraId="70AA54C9"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fr-FR" w:eastAsia="en-GB"/>
              </w:rPr>
            </w:pPr>
            <w:r w:rsidRPr="00867414">
              <w:rPr>
                <w:bCs/>
                <w:snapToGrid w:val="0"/>
                <w:sz w:val="22"/>
                <w:szCs w:val="22"/>
                <w:lang w:val="fr-FR" w:eastAsia="en-GB"/>
              </w:rPr>
              <w:t>1</w:t>
            </w:r>
          </w:p>
        </w:tc>
        <w:tc>
          <w:tcPr>
            <w:tcW w:w="701" w:type="dxa"/>
          </w:tcPr>
          <w:p w14:paraId="5183A8C4"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fr-FR" w:eastAsia="en-GB"/>
              </w:rPr>
            </w:pPr>
            <w:r w:rsidRPr="00867414">
              <w:rPr>
                <w:bCs/>
                <w:snapToGrid w:val="0"/>
                <w:sz w:val="22"/>
                <w:szCs w:val="22"/>
                <w:lang w:val="fr-FR" w:eastAsia="en-GB"/>
              </w:rPr>
              <w:t>2</w:t>
            </w:r>
          </w:p>
        </w:tc>
        <w:tc>
          <w:tcPr>
            <w:tcW w:w="1052" w:type="dxa"/>
          </w:tcPr>
          <w:p w14:paraId="42EE49E2"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fr-FR" w:eastAsia="en-GB"/>
              </w:rPr>
            </w:pPr>
            <w:r w:rsidRPr="00867414">
              <w:rPr>
                <w:bCs/>
                <w:snapToGrid w:val="0"/>
                <w:sz w:val="22"/>
                <w:szCs w:val="22"/>
                <w:lang w:val="fr-FR" w:eastAsia="en-GB"/>
              </w:rPr>
              <w:t>3</w:t>
            </w:r>
          </w:p>
        </w:tc>
        <w:tc>
          <w:tcPr>
            <w:tcW w:w="957" w:type="dxa"/>
          </w:tcPr>
          <w:p w14:paraId="4A954568"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fr-FR" w:eastAsia="en-GB"/>
              </w:rPr>
            </w:pPr>
            <w:r w:rsidRPr="00867414">
              <w:rPr>
                <w:bCs/>
                <w:snapToGrid w:val="0"/>
                <w:sz w:val="22"/>
                <w:szCs w:val="22"/>
                <w:lang w:val="fr-FR" w:eastAsia="en-GB"/>
              </w:rPr>
              <w:t>4</w:t>
            </w:r>
          </w:p>
        </w:tc>
      </w:tr>
      <w:tr w:rsidR="00867414" w:rsidRPr="00867414" w14:paraId="67BCB683" w14:textId="77777777" w:rsidTr="0032688F">
        <w:tc>
          <w:tcPr>
            <w:tcW w:w="491" w:type="dxa"/>
          </w:tcPr>
          <w:p w14:paraId="6CE310BD"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rPr>
                <w:bCs/>
                <w:snapToGrid w:val="0"/>
                <w:sz w:val="22"/>
                <w:lang w:val="fr-FR" w:eastAsia="en-GB"/>
              </w:rPr>
            </w:pPr>
            <w:r w:rsidRPr="00867414">
              <w:rPr>
                <w:bCs/>
                <w:snapToGrid w:val="0"/>
                <w:sz w:val="22"/>
                <w:lang w:val="fr-FR" w:eastAsia="en-GB"/>
              </w:rPr>
              <w:t>46.</w:t>
            </w:r>
          </w:p>
        </w:tc>
        <w:tc>
          <w:tcPr>
            <w:tcW w:w="5886" w:type="dxa"/>
          </w:tcPr>
          <w:p w14:paraId="5E061B38" w14:textId="77777777" w:rsidR="00867414" w:rsidRPr="00867414" w:rsidRDefault="00867414" w:rsidP="00867414">
            <w:pPr>
              <w:tabs>
                <w:tab w:val="left" w:pos="567"/>
                <w:tab w:val="center" w:pos="7371"/>
                <w:tab w:val="center" w:pos="8080"/>
                <w:tab w:val="center" w:pos="8789"/>
                <w:tab w:val="center" w:pos="9498"/>
              </w:tabs>
              <w:spacing w:after="0" w:line="360" w:lineRule="auto"/>
              <w:ind w:left="0" w:right="0"/>
              <w:rPr>
                <w:rFonts w:ascii="Times" w:hAnsi="Times"/>
                <w:snapToGrid w:val="0"/>
                <w:lang w:val="fr-FR" w:eastAsia="en-GB"/>
              </w:rPr>
            </w:pPr>
            <w:r w:rsidRPr="00867414">
              <w:rPr>
                <w:rFonts w:ascii="Times" w:hAnsi="Times"/>
                <w:snapToGrid w:val="0"/>
                <w:sz w:val="22"/>
                <w:lang w:eastAsia="en-GB"/>
              </w:rPr>
              <w:t>Har du tyckt att det varit svårt att slutföra saker?</w:t>
            </w:r>
          </w:p>
        </w:tc>
        <w:tc>
          <w:tcPr>
            <w:tcW w:w="968" w:type="dxa"/>
          </w:tcPr>
          <w:p w14:paraId="2B4F173A"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fr-FR" w:eastAsia="en-GB"/>
              </w:rPr>
            </w:pPr>
            <w:r w:rsidRPr="00867414">
              <w:rPr>
                <w:bCs/>
                <w:snapToGrid w:val="0"/>
                <w:sz w:val="22"/>
                <w:szCs w:val="22"/>
                <w:lang w:val="fr-FR" w:eastAsia="en-GB"/>
              </w:rPr>
              <w:t>1</w:t>
            </w:r>
          </w:p>
        </w:tc>
        <w:tc>
          <w:tcPr>
            <w:tcW w:w="701" w:type="dxa"/>
          </w:tcPr>
          <w:p w14:paraId="143AC46B"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fr-FR" w:eastAsia="en-GB"/>
              </w:rPr>
            </w:pPr>
            <w:r w:rsidRPr="00867414">
              <w:rPr>
                <w:bCs/>
                <w:snapToGrid w:val="0"/>
                <w:sz w:val="22"/>
                <w:szCs w:val="22"/>
                <w:lang w:val="fr-FR" w:eastAsia="en-GB"/>
              </w:rPr>
              <w:t>2</w:t>
            </w:r>
          </w:p>
        </w:tc>
        <w:tc>
          <w:tcPr>
            <w:tcW w:w="1052" w:type="dxa"/>
          </w:tcPr>
          <w:p w14:paraId="2D8E0720"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fr-FR" w:eastAsia="en-GB"/>
              </w:rPr>
            </w:pPr>
            <w:r w:rsidRPr="00867414">
              <w:rPr>
                <w:bCs/>
                <w:snapToGrid w:val="0"/>
                <w:sz w:val="22"/>
                <w:szCs w:val="22"/>
                <w:lang w:val="fr-FR" w:eastAsia="en-GB"/>
              </w:rPr>
              <w:t>3</w:t>
            </w:r>
          </w:p>
        </w:tc>
        <w:tc>
          <w:tcPr>
            <w:tcW w:w="957" w:type="dxa"/>
          </w:tcPr>
          <w:p w14:paraId="3CB430B0"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fr-FR" w:eastAsia="en-GB"/>
              </w:rPr>
            </w:pPr>
            <w:r w:rsidRPr="00867414">
              <w:rPr>
                <w:bCs/>
                <w:snapToGrid w:val="0"/>
                <w:sz w:val="22"/>
                <w:szCs w:val="22"/>
                <w:lang w:val="fr-FR" w:eastAsia="en-GB"/>
              </w:rPr>
              <w:t>4</w:t>
            </w:r>
          </w:p>
        </w:tc>
      </w:tr>
      <w:tr w:rsidR="00867414" w:rsidRPr="00867414" w14:paraId="2FB758BC" w14:textId="77777777" w:rsidTr="0032688F">
        <w:tc>
          <w:tcPr>
            <w:tcW w:w="491" w:type="dxa"/>
          </w:tcPr>
          <w:p w14:paraId="4DB2B2FB"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rPr>
                <w:bCs/>
                <w:snapToGrid w:val="0"/>
                <w:sz w:val="22"/>
                <w:lang w:val="fr-FR" w:eastAsia="en-GB"/>
              </w:rPr>
            </w:pPr>
            <w:r w:rsidRPr="00867414">
              <w:rPr>
                <w:bCs/>
                <w:snapToGrid w:val="0"/>
                <w:sz w:val="22"/>
                <w:lang w:val="fr-FR" w:eastAsia="en-GB"/>
              </w:rPr>
              <w:t>47.</w:t>
            </w:r>
          </w:p>
        </w:tc>
        <w:tc>
          <w:tcPr>
            <w:tcW w:w="5886" w:type="dxa"/>
          </w:tcPr>
          <w:p w14:paraId="5B891688" w14:textId="77777777" w:rsidR="00867414" w:rsidRPr="00867414" w:rsidRDefault="00867414" w:rsidP="00867414">
            <w:pPr>
              <w:tabs>
                <w:tab w:val="left" w:pos="567"/>
                <w:tab w:val="center" w:pos="7371"/>
                <w:tab w:val="center" w:pos="8080"/>
                <w:tab w:val="center" w:pos="8789"/>
                <w:tab w:val="center" w:pos="9498"/>
              </w:tabs>
              <w:spacing w:after="0" w:line="360" w:lineRule="auto"/>
              <w:ind w:left="0" w:right="0"/>
              <w:rPr>
                <w:rFonts w:ascii="Times" w:hAnsi="Times"/>
                <w:snapToGrid w:val="0"/>
                <w:lang w:val="fr-FR" w:eastAsia="en-GB"/>
              </w:rPr>
            </w:pPr>
            <w:r w:rsidRPr="00867414">
              <w:rPr>
                <w:rFonts w:ascii="Times" w:hAnsi="Times"/>
                <w:snapToGrid w:val="0"/>
                <w:sz w:val="22"/>
                <w:lang w:eastAsia="en-GB"/>
              </w:rPr>
              <w:t>Har du behövt sova under dagen?</w:t>
            </w:r>
          </w:p>
        </w:tc>
        <w:tc>
          <w:tcPr>
            <w:tcW w:w="968" w:type="dxa"/>
          </w:tcPr>
          <w:p w14:paraId="353246F5"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nl-NL" w:eastAsia="en-GB"/>
              </w:rPr>
            </w:pPr>
            <w:r w:rsidRPr="00867414">
              <w:rPr>
                <w:bCs/>
                <w:snapToGrid w:val="0"/>
                <w:sz w:val="22"/>
                <w:szCs w:val="22"/>
                <w:lang w:val="nl-NL" w:eastAsia="en-GB"/>
              </w:rPr>
              <w:t>1</w:t>
            </w:r>
          </w:p>
        </w:tc>
        <w:tc>
          <w:tcPr>
            <w:tcW w:w="701" w:type="dxa"/>
          </w:tcPr>
          <w:p w14:paraId="64D8FFE4"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nl-NL" w:eastAsia="en-GB"/>
              </w:rPr>
            </w:pPr>
            <w:r w:rsidRPr="00867414">
              <w:rPr>
                <w:bCs/>
                <w:snapToGrid w:val="0"/>
                <w:sz w:val="22"/>
                <w:szCs w:val="22"/>
                <w:lang w:val="nl-NL" w:eastAsia="en-GB"/>
              </w:rPr>
              <w:t>2</w:t>
            </w:r>
          </w:p>
        </w:tc>
        <w:tc>
          <w:tcPr>
            <w:tcW w:w="1052" w:type="dxa"/>
          </w:tcPr>
          <w:p w14:paraId="73DDB454"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nl-NL" w:eastAsia="en-GB"/>
              </w:rPr>
            </w:pPr>
            <w:r w:rsidRPr="00867414">
              <w:rPr>
                <w:bCs/>
                <w:snapToGrid w:val="0"/>
                <w:sz w:val="22"/>
                <w:szCs w:val="22"/>
                <w:lang w:val="nl-NL" w:eastAsia="en-GB"/>
              </w:rPr>
              <w:t>3</w:t>
            </w:r>
          </w:p>
        </w:tc>
        <w:tc>
          <w:tcPr>
            <w:tcW w:w="957" w:type="dxa"/>
          </w:tcPr>
          <w:p w14:paraId="1B5BE6F0"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nl-NL" w:eastAsia="en-GB"/>
              </w:rPr>
            </w:pPr>
            <w:r w:rsidRPr="00867414">
              <w:rPr>
                <w:bCs/>
                <w:snapToGrid w:val="0"/>
                <w:sz w:val="22"/>
                <w:szCs w:val="22"/>
                <w:lang w:val="nl-NL" w:eastAsia="en-GB"/>
              </w:rPr>
              <w:t>4</w:t>
            </w:r>
          </w:p>
        </w:tc>
      </w:tr>
      <w:tr w:rsidR="00867414" w:rsidRPr="00867414" w14:paraId="5BA96470" w14:textId="77777777" w:rsidTr="0032688F">
        <w:tc>
          <w:tcPr>
            <w:tcW w:w="491" w:type="dxa"/>
          </w:tcPr>
          <w:p w14:paraId="27D3EC14"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rPr>
                <w:bCs/>
                <w:snapToGrid w:val="0"/>
                <w:sz w:val="22"/>
                <w:lang w:val="nl-NL" w:eastAsia="en-GB"/>
              </w:rPr>
            </w:pPr>
          </w:p>
        </w:tc>
        <w:tc>
          <w:tcPr>
            <w:tcW w:w="5886" w:type="dxa"/>
          </w:tcPr>
          <w:p w14:paraId="0814958F" w14:textId="77777777" w:rsidR="00867414" w:rsidRPr="00867414" w:rsidRDefault="00867414" w:rsidP="00867414">
            <w:pPr>
              <w:tabs>
                <w:tab w:val="left" w:pos="567"/>
                <w:tab w:val="center" w:pos="7371"/>
                <w:tab w:val="center" w:pos="8080"/>
                <w:tab w:val="center" w:pos="8789"/>
                <w:tab w:val="center" w:pos="9498"/>
              </w:tabs>
              <w:spacing w:after="0" w:line="360" w:lineRule="auto"/>
              <w:ind w:left="0" w:right="0"/>
              <w:rPr>
                <w:rFonts w:ascii="Times" w:hAnsi="Times"/>
                <w:b/>
                <w:snapToGrid w:val="0"/>
                <w:sz w:val="22"/>
                <w:lang w:val="nl-NL" w:eastAsia="en-GB"/>
              </w:rPr>
            </w:pPr>
          </w:p>
        </w:tc>
        <w:tc>
          <w:tcPr>
            <w:tcW w:w="968" w:type="dxa"/>
          </w:tcPr>
          <w:p w14:paraId="18BA3DB5"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nl-NL" w:eastAsia="en-GB"/>
              </w:rPr>
            </w:pPr>
          </w:p>
        </w:tc>
        <w:tc>
          <w:tcPr>
            <w:tcW w:w="701" w:type="dxa"/>
          </w:tcPr>
          <w:p w14:paraId="3BDE096B"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nl-NL" w:eastAsia="en-GB"/>
              </w:rPr>
            </w:pPr>
          </w:p>
        </w:tc>
        <w:tc>
          <w:tcPr>
            <w:tcW w:w="1052" w:type="dxa"/>
          </w:tcPr>
          <w:p w14:paraId="501C1E58"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nl-NL" w:eastAsia="en-GB"/>
              </w:rPr>
            </w:pPr>
          </w:p>
        </w:tc>
        <w:tc>
          <w:tcPr>
            <w:tcW w:w="957" w:type="dxa"/>
          </w:tcPr>
          <w:p w14:paraId="61C4F2F4"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nl-NL" w:eastAsia="en-GB"/>
              </w:rPr>
            </w:pPr>
          </w:p>
        </w:tc>
      </w:tr>
      <w:tr w:rsidR="00867414" w:rsidRPr="00867414" w14:paraId="23ADBF37" w14:textId="77777777" w:rsidTr="0032688F">
        <w:tc>
          <w:tcPr>
            <w:tcW w:w="491" w:type="dxa"/>
          </w:tcPr>
          <w:p w14:paraId="0C7F08D0"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rPr>
                <w:bCs/>
                <w:snapToGrid w:val="0"/>
                <w:sz w:val="22"/>
                <w:lang w:val="nl-NL" w:eastAsia="en-GB"/>
              </w:rPr>
            </w:pPr>
          </w:p>
        </w:tc>
        <w:tc>
          <w:tcPr>
            <w:tcW w:w="5886" w:type="dxa"/>
          </w:tcPr>
          <w:p w14:paraId="0081CB2A" w14:textId="77777777" w:rsidR="00867414" w:rsidRPr="00867414" w:rsidRDefault="00867414" w:rsidP="00867414">
            <w:pPr>
              <w:tabs>
                <w:tab w:val="left" w:pos="567"/>
                <w:tab w:val="center" w:pos="7371"/>
                <w:tab w:val="center" w:pos="8080"/>
                <w:tab w:val="center" w:pos="8789"/>
                <w:tab w:val="center" w:pos="9498"/>
              </w:tabs>
              <w:spacing w:after="0" w:line="360" w:lineRule="auto"/>
              <w:ind w:left="0" w:right="0"/>
              <w:rPr>
                <w:rFonts w:ascii="Times" w:hAnsi="Times"/>
                <w:snapToGrid w:val="0"/>
                <w:lang w:val="nl-NL" w:eastAsia="en-GB"/>
              </w:rPr>
            </w:pPr>
            <w:r w:rsidRPr="00867414">
              <w:rPr>
                <w:rFonts w:ascii="Times" w:hAnsi="Times"/>
                <w:b/>
                <w:snapToGrid w:val="0"/>
                <w:sz w:val="22"/>
                <w:lang w:eastAsia="en-GB"/>
              </w:rPr>
              <w:t>Under de senaste fyra veckorna:</w:t>
            </w:r>
          </w:p>
        </w:tc>
        <w:tc>
          <w:tcPr>
            <w:tcW w:w="968" w:type="dxa"/>
          </w:tcPr>
          <w:p w14:paraId="0E5BB532"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nl-NL" w:eastAsia="en-GB"/>
              </w:rPr>
            </w:pPr>
          </w:p>
        </w:tc>
        <w:tc>
          <w:tcPr>
            <w:tcW w:w="701" w:type="dxa"/>
          </w:tcPr>
          <w:p w14:paraId="6F42F5B6"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nl-NL" w:eastAsia="en-GB"/>
              </w:rPr>
            </w:pPr>
          </w:p>
        </w:tc>
        <w:tc>
          <w:tcPr>
            <w:tcW w:w="1052" w:type="dxa"/>
          </w:tcPr>
          <w:p w14:paraId="76D93572"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nl-NL" w:eastAsia="en-GB"/>
              </w:rPr>
            </w:pPr>
          </w:p>
        </w:tc>
        <w:tc>
          <w:tcPr>
            <w:tcW w:w="957" w:type="dxa"/>
          </w:tcPr>
          <w:p w14:paraId="05E4556C"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nl-NL" w:eastAsia="en-GB"/>
              </w:rPr>
            </w:pPr>
          </w:p>
        </w:tc>
      </w:tr>
      <w:tr w:rsidR="00867414" w:rsidRPr="00867414" w14:paraId="4FEF9DB1" w14:textId="77777777" w:rsidTr="0032688F">
        <w:tc>
          <w:tcPr>
            <w:tcW w:w="491" w:type="dxa"/>
          </w:tcPr>
          <w:p w14:paraId="5B8D768C"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rPr>
                <w:bCs/>
                <w:snapToGrid w:val="0"/>
                <w:sz w:val="22"/>
                <w:lang w:val="nl-NL" w:eastAsia="en-GB"/>
              </w:rPr>
            </w:pPr>
            <w:r w:rsidRPr="00867414">
              <w:rPr>
                <w:bCs/>
                <w:snapToGrid w:val="0"/>
                <w:sz w:val="22"/>
                <w:lang w:val="nl-NL" w:eastAsia="en-GB"/>
              </w:rPr>
              <w:t>48.</w:t>
            </w:r>
          </w:p>
        </w:tc>
        <w:tc>
          <w:tcPr>
            <w:tcW w:w="5886" w:type="dxa"/>
          </w:tcPr>
          <w:p w14:paraId="5D09C355" w14:textId="77777777" w:rsidR="00867414" w:rsidRPr="00867414" w:rsidRDefault="00867414" w:rsidP="00867414">
            <w:pPr>
              <w:tabs>
                <w:tab w:val="left" w:pos="567"/>
                <w:tab w:val="center" w:pos="7371"/>
                <w:tab w:val="center" w:pos="8080"/>
                <w:tab w:val="center" w:pos="8789"/>
                <w:tab w:val="center" w:pos="9498"/>
              </w:tabs>
              <w:spacing w:after="0" w:line="360" w:lineRule="auto"/>
              <w:ind w:left="0" w:right="0"/>
              <w:rPr>
                <w:rFonts w:ascii="Times" w:hAnsi="Times"/>
                <w:snapToGrid w:val="0"/>
                <w:lang w:val="nl-NL" w:eastAsia="en-GB"/>
              </w:rPr>
            </w:pPr>
            <w:r w:rsidRPr="00867414">
              <w:rPr>
                <w:rFonts w:ascii="Times" w:hAnsi="Times"/>
                <w:snapToGrid w:val="0"/>
                <w:sz w:val="22"/>
                <w:lang w:eastAsia="en-GB"/>
              </w:rPr>
              <w:t>Har sjukdomen eller behandlingen haft inflytande på ditt sexliv?</w:t>
            </w:r>
          </w:p>
        </w:tc>
        <w:tc>
          <w:tcPr>
            <w:tcW w:w="968" w:type="dxa"/>
          </w:tcPr>
          <w:p w14:paraId="5A9771FD"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en-GB" w:eastAsia="en-GB"/>
              </w:rPr>
            </w:pPr>
            <w:r w:rsidRPr="00867414">
              <w:rPr>
                <w:bCs/>
                <w:snapToGrid w:val="0"/>
                <w:sz w:val="22"/>
                <w:szCs w:val="22"/>
                <w:lang w:val="en-GB" w:eastAsia="en-GB"/>
              </w:rPr>
              <w:t>1</w:t>
            </w:r>
          </w:p>
        </w:tc>
        <w:tc>
          <w:tcPr>
            <w:tcW w:w="701" w:type="dxa"/>
          </w:tcPr>
          <w:p w14:paraId="7EFCD624"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en-GB" w:eastAsia="en-GB"/>
              </w:rPr>
            </w:pPr>
            <w:r w:rsidRPr="00867414">
              <w:rPr>
                <w:bCs/>
                <w:snapToGrid w:val="0"/>
                <w:sz w:val="22"/>
                <w:szCs w:val="22"/>
                <w:lang w:val="en-GB" w:eastAsia="en-GB"/>
              </w:rPr>
              <w:t>2</w:t>
            </w:r>
          </w:p>
        </w:tc>
        <w:tc>
          <w:tcPr>
            <w:tcW w:w="1052" w:type="dxa"/>
          </w:tcPr>
          <w:p w14:paraId="44B01E1C"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en-GB" w:eastAsia="en-GB"/>
              </w:rPr>
            </w:pPr>
            <w:r w:rsidRPr="00867414">
              <w:rPr>
                <w:bCs/>
                <w:snapToGrid w:val="0"/>
                <w:sz w:val="22"/>
                <w:szCs w:val="22"/>
                <w:lang w:val="en-GB" w:eastAsia="en-GB"/>
              </w:rPr>
              <w:t>3</w:t>
            </w:r>
          </w:p>
        </w:tc>
        <w:tc>
          <w:tcPr>
            <w:tcW w:w="957" w:type="dxa"/>
          </w:tcPr>
          <w:p w14:paraId="337FFBE7" w14:textId="77777777" w:rsidR="00867414" w:rsidRPr="00867414" w:rsidRDefault="00867414" w:rsidP="00867414">
            <w:pPr>
              <w:tabs>
                <w:tab w:val="left" w:pos="567"/>
                <w:tab w:val="center" w:pos="7371"/>
                <w:tab w:val="center" w:pos="8080"/>
                <w:tab w:val="center" w:pos="8789"/>
                <w:tab w:val="center" w:pos="9498"/>
              </w:tabs>
              <w:spacing w:after="0" w:line="240" w:lineRule="auto"/>
              <w:ind w:left="0" w:right="0"/>
              <w:jc w:val="center"/>
              <w:rPr>
                <w:bCs/>
                <w:snapToGrid w:val="0"/>
                <w:sz w:val="22"/>
                <w:szCs w:val="22"/>
                <w:lang w:val="en-GB" w:eastAsia="en-GB"/>
              </w:rPr>
            </w:pPr>
            <w:r w:rsidRPr="00867414">
              <w:rPr>
                <w:bCs/>
                <w:snapToGrid w:val="0"/>
                <w:sz w:val="22"/>
                <w:szCs w:val="22"/>
                <w:lang w:val="en-GB" w:eastAsia="en-GB"/>
              </w:rPr>
              <w:t>4</w:t>
            </w:r>
          </w:p>
        </w:tc>
      </w:tr>
      <w:bookmarkEnd w:id="0"/>
    </w:tbl>
    <w:p w14:paraId="76B9F95B" w14:textId="24513497" w:rsidR="00536A5A" w:rsidRPr="00536A5A" w:rsidRDefault="00536A5A" w:rsidP="00A003E0">
      <w:pPr>
        <w:spacing w:after="0" w:line="240" w:lineRule="auto"/>
        <w:ind w:left="0" w:right="0"/>
      </w:pPr>
    </w:p>
    <w:sectPr w:rsidR="00536A5A" w:rsidRPr="00536A5A" w:rsidSect="00867414">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B6EC29" w14:textId="77777777" w:rsidR="00781D7A" w:rsidRDefault="00781D7A">
      <w:r>
        <w:separator/>
      </w:r>
    </w:p>
  </w:endnote>
  <w:endnote w:type="continuationSeparator" w:id="0">
    <w:p w14:paraId="43982230" w14:textId="77777777" w:rsidR="00781D7A" w:rsidRDefault="00781D7A">
      <w:r>
        <w:continuationSeparator/>
      </w:r>
    </w:p>
  </w:endnote>
  <w:endnote w:type="continuationNotice" w:id="1">
    <w:p w14:paraId="2C54A90E" w14:textId="77777777" w:rsidR="00781D7A" w:rsidRDefault="00781D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3" name="Bildobjekt 1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EBED1B" w14:textId="77777777" w:rsidR="00781D7A" w:rsidRDefault="00781D7A"/>
  </w:footnote>
  <w:footnote w:type="continuationSeparator" w:id="0">
    <w:p w14:paraId="0BDE5CA3" w14:textId="77777777" w:rsidR="00781D7A" w:rsidRDefault="00781D7A">
      <w:r>
        <w:continuationSeparator/>
      </w:r>
    </w:p>
  </w:footnote>
  <w:footnote w:type="continuationNotice" w:id="1">
    <w:p w14:paraId="1C309998" w14:textId="77777777" w:rsidR="00781D7A" w:rsidRDefault="00781D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2"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abstractNumId w:val="17"/>
  </w:num>
  <w:num w:numId="2">
    <w:abstractNumId w:val="14"/>
  </w:num>
  <w:num w:numId="3">
    <w:abstractNumId w:val="0"/>
  </w:num>
  <w:num w:numId="4">
    <w:abstractNumId w:val="6"/>
  </w:num>
  <w:num w:numId="5">
    <w:abstractNumId w:val="15"/>
  </w:num>
  <w:num w:numId="6">
    <w:abstractNumId w:val="2"/>
  </w:num>
  <w:num w:numId="7">
    <w:abstractNumId w:val="11"/>
  </w:num>
  <w:num w:numId="8">
    <w:abstractNumId w:val="8"/>
  </w:num>
  <w:num w:numId="9">
    <w:abstractNumId w:val="1"/>
  </w:num>
  <w:num w:numId="10">
    <w:abstractNumId w:val="1"/>
  </w:num>
  <w:num w:numId="11">
    <w:abstractNumId w:val="3"/>
  </w:num>
  <w:num w:numId="12">
    <w:abstractNumId w:val="4"/>
  </w:num>
  <w:num w:numId="13">
    <w:abstractNumId w:val="13"/>
  </w:num>
  <w:num w:numId="14">
    <w:abstractNumId w:val="9"/>
  </w:num>
  <w:num w:numId="15">
    <w:abstractNumId w:val="7"/>
  </w:num>
  <w:num w:numId="16">
    <w:abstractNumId w:val="12"/>
  </w:num>
  <w:num w:numId="17">
    <w:abstractNumId w:val="5"/>
  </w:num>
  <w:num w:numId="18">
    <w:abstractNumId w:val="10"/>
  </w:num>
  <w:num w:numId="1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CF7"/>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C4819"/>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1B29"/>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1D7A"/>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67414"/>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C3D"/>
    <w:rsid w:val="00914D58"/>
    <w:rsid w:val="00921F47"/>
    <w:rsid w:val="009228AB"/>
    <w:rsid w:val="0093085B"/>
    <w:rsid w:val="00931C57"/>
    <w:rsid w:val="009347A5"/>
    <w:rsid w:val="00942257"/>
    <w:rsid w:val="009471BF"/>
    <w:rsid w:val="00950E4E"/>
    <w:rsid w:val="009529BD"/>
    <w:rsid w:val="009533B4"/>
    <w:rsid w:val="00971D93"/>
    <w:rsid w:val="009A35AB"/>
    <w:rsid w:val="009A64BB"/>
    <w:rsid w:val="009B1F6B"/>
    <w:rsid w:val="009C0D12"/>
    <w:rsid w:val="009C192E"/>
    <w:rsid w:val="009D6819"/>
    <w:rsid w:val="009D6D1C"/>
    <w:rsid w:val="009E0CF9"/>
    <w:rsid w:val="009E531B"/>
    <w:rsid w:val="009E6C56"/>
    <w:rsid w:val="009E7DCF"/>
    <w:rsid w:val="009F4A56"/>
    <w:rsid w:val="009F4E65"/>
    <w:rsid w:val="00A003E0"/>
    <w:rsid w:val="00A006A5"/>
    <w:rsid w:val="00A05942"/>
    <w:rsid w:val="00A07BEC"/>
    <w:rsid w:val="00A264BE"/>
    <w:rsid w:val="00A272CA"/>
    <w:rsid w:val="00A33051"/>
    <w:rsid w:val="00A407AD"/>
    <w:rsid w:val="00A40923"/>
    <w:rsid w:val="00A41C05"/>
    <w:rsid w:val="00A4219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475C9"/>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png" Id="rId18" /><Relationship Type="http://schemas.openxmlformats.org/officeDocument/2006/relationships/image" Target="media/image7.png"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jpeg" Id="rId17" /><Relationship Type="http://schemas.openxmlformats.org/officeDocument/2006/relationships/theme" Target="theme/theme1.xml" Id="rId25" /><Relationship Type="http://schemas.openxmlformats.org/officeDocument/2006/relationships/footer" Target="footer3.xml" Id="rId16" /><Relationship Type="http://schemas.openxmlformats.org/officeDocument/2006/relationships/image" Target="media/image6.png"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eader" Target="header2.xml" Id="rId15" /><Relationship Type="http://schemas.openxmlformats.org/officeDocument/2006/relationships/image" Target="media/image9.png" Id="rId23" /><Relationship Type="http://schemas.openxmlformats.org/officeDocument/2006/relationships/footnotes" Target="footnotes.xml" Id="rId10" /><Relationship Type="http://schemas.openxmlformats.org/officeDocument/2006/relationships/image" Target="media/image5.png"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image" Target="media/image8.emf"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28</TotalTime>
  <Pages>21</Pages>
  <Words>5373</Words>
  <Characters>28477</Characters>
  <Application>Microsoft Office Word</Application>
  <DocSecurity>0</DocSecurity>
  <Lines>237</Lines>
  <Paragraphs>67</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33783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Kliniskt protokoll levertransplantation vid Klatskintumör (cholangiocarcinom, ICD- 10, C24.8)</dc:title>
  <dc:subject/>
  <dc:creator>patrik.jens.johansson@vgregion.se</dc:creator>
  <keywords/>
  <lastModifiedBy>Kristina Bennerdt</lastModifiedBy>
  <revision>11</revision>
  <lastPrinted>2016-03-31T10:56:00.0000000Z</lastPrinted>
  <dcterms:created xsi:type="dcterms:W3CDTF">2022-04-27T09:58:00.0000000Z</dcterms:created>
  <dcterms:modified xsi:type="dcterms:W3CDTF">2022-11-17T15:02:00.0000000Z</dcterms:modified>
</coreProperties>
</file>