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DCA691" w14:textId="77777777" w:rsidR="00E36787" w:rsidRDefault="00CD7D9D" w:rsidP="008E7ABF">
      <w:pPr>
        <w:pStyle w:val="Omslagsrubrik"/>
        <w:sectPr w:rsidR="00E36787" w:rsidSect="00E36787">
          <w:headerReference w:type="default" r:id="rId12"/>
          <w:footerReference w:type="even" r:id="rId13"/>
          <w:footerReference w:type="default" r:id="rId14"/>
          <w:headerReference w:type="first" r:id="rId15"/>
          <w:footerReference w:type="first" r:id="rId16"/>
          <w:type w:val="continuous"/>
          <w:pgSz w:w="11900" w:h="16840"/>
          <w:pgMar w:top="3403" w:right="1979" w:bottom="1276" w:left="992" w:header="283" w:footer="743" w:gutter="0"/>
          <w:cols w:space="708"/>
          <w:noEndnote/>
          <w:titlePg/>
          <w:docGrid w:linePitch="326"/>
        </w:sectPr>
      </w:pPr>
      <w:bookmarkStart w:id="0" w:name="_Toc321146591"/>
      <w:r>
        <w:t xml:space="preserve">Latexallergi, </w:t>
      </w:r>
      <w:r w:rsidRPr="00B247D7">
        <w:t>rutin</w:t>
      </w:r>
    </w:p>
    <w:sdt>
      <w:sdtPr>
        <w:rPr>
          <w:rFonts w:ascii="Times New Roman" w:eastAsia="Times New Roman" w:hAnsi="Times New Roman" w:cs="Times New Roman"/>
          <w:color w:val="auto"/>
          <w:sz w:val="24"/>
          <w:szCs w:val="24"/>
        </w:rPr>
        <w:id w:val="-2021839446"/>
        <w:docPartObj>
          <w:docPartGallery w:val="Table of Contents"/>
          <w:docPartUnique/>
        </w:docPartObj>
      </w:sdtPr>
      <w:sdtEndPr>
        <w:rPr>
          <w:b/>
          <w:bCs/>
        </w:rPr>
      </w:sdtEndPr>
      <w:sdtContent>
        <w:p w14:paraId="47EF5A5C" w14:textId="2DB63FED" w:rsidR="00F22F2A" w:rsidRPr="00F22F2A" w:rsidRDefault="00F22F2A">
          <w:pPr>
            <w:pStyle w:val="Innehllsfrteckningsrubrik"/>
            <w:rPr>
              <w:color w:val="auto"/>
              <w:sz w:val="48"/>
              <w:szCs w:val="48"/>
            </w:rPr>
          </w:pPr>
          <w:r w:rsidRPr="00E36787">
            <w:rPr>
              <w:color w:val="auto"/>
              <w:sz w:val="40"/>
              <w:szCs w:val="40"/>
            </w:rPr>
            <w:t>Innehåll</w:t>
          </w:r>
        </w:p>
        <w:p w14:paraId="5048FB80" w14:textId="1FEE8921" w:rsidR="008442A3" w:rsidRDefault="00F22F2A">
          <w:pPr>
            <w:pStyle w:val="Innehll2"/>
            <w:tabs>
              <w:tab w:val="right" w:leader="dot" w:pos="8919"/>
            </w:tabs>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74452839" w:history="1">
            <w:r w:rsidR="008442A3" w:rsidRPr="00A52D5D">
              <w:rPr>
                <w:rStyle w:val="Hyperlnk"/>
                <w:rFonts w:eastAsia="MS Gothic"/>
                <w:noProof/>
              </w:rPr>
              <w:t>Riskpatienter</w:t>
            </w:r>
            <w:r w:rsidR="008442A3">
              <w:rPr>
                <w:noProof/>
                <w:webHidden/>
              </w:rPr>
              <w:tab/>
            </w:r>
            <w:r w:rsidR="008442A3">
              <w:rPr>
                <w:noProof/>
                <w:webHidden/>
              </w:rPr>
              <w:fldChar w:fldCharType="begin"/>
            </w:r>
            <w:r w:rsidR="008442A3">
              <w:rPr>
                <w:noProof/>
                <w:webHidden/>
              </w:rPr>
              <w:instrText xml:space="preserve"> PAGEREF _Toc174452839 \h </w:instrText>
            </w:r>
            <w:r w:rsidR="008442A3">
              <w:rPr>
                <w:noProof/>
                <w:webHidden/>
              </w:rPr>
            </w:r>
            <w:r w:rsidR="008442A3">
              <w:rPr>
                <w:noProof/>
                <w:webHidden/>
              </w:rPr>
              <w:fldChar w:fldCharType="separate"/>
            </w:r>
            <w:r w:rsidR="008442A3">
              <w:rPr>
                <w:noProof/>
                <w:webHidden/>
              </w:rPr>
              <w:t>1</w:t>
            </w:r>
            <w:r w:rsidR="008442A3">
              <w:rPr>
                <w:noProof/>
                <w:webHidden/>
              </w:rPr>
              <w:fldChar w:fldCharType="end"/>
            </w:r>
          </w:hyperlink>
        </w:p>
        <w:p w14:paraId="1AE532D9" w14:textId="069DDD78" w:rsidR="008442A3" w:rsidRDefault="00E36787">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4452840" w:history="1">
            <w:r w:rsidR="008442A3" w:rsidRPr="00A52D5D">
              <w:rPr>
                <w:rStyle w:val="Hyperlnk"/>
                <w:rFonts w:eastAsia="MS Gothic"/>
                <w:noProof/>
              </w:rPr>
              <w:t>Korsallergier</w:t>
            </w:r>
            <w:r w:rsidR="008442A3">
              <w:rPr>
                <w:noProof/>
                <w:webHidden/>
              </w:rPr>
              <w:tab/>
            </w:r>
            <w:r w:rsidR="008442A3">
              <w:rPr>
                <w:noProof/>
                <w:webHidden/>
              </w:rPr>
              <w:fldChar w:fldCharType="begin"/>
            </w:r>
            <w:r w:rsidR="008442A3">
              <w:rPr>
                <w:noProof/>
                <w:webHidden/>
              </w:rPr>
              <w:instrText xml:space="preserve"> PAGEREF _Toc174452840 \h </w:instrText>
            </w:r>
            <w:r w:rsidR="008442A3">
              <w:rPr>
                <w:noProof/>
                <w:webHidden/>
              </w:rPr>
            </w:r>
            <w:r w:rsidR="008442A3">
              <w:rPr>
                <w:noProof/>
                <w:webHidden/>
              </w:rPr>
              <w:fldChar w:fldCharType="separate"/>
            </w:r>
            <w:r w:rsidR="008442A3">
              <w:rPr>
                <w:noProof/>
                <w:webHidden/>
              </w:rPr>
              <w:t>1</w:t>
            </w:r>
            <w:r w:rsidR="008442A3">
              <w:rPr>
                <w:noProof/>
                <w:webHidden/>
              </w:rPr>
              <w:fldChar w:fldCharType="end"/>
            </w:r>
          </w:hyperlink>
        </w:p>
        <w:p w14:paraId="65DC5E09" w14:textId="6F6E8A95" w:rsidR="008442A3" w:rsidRDefault="00E36787">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4452841" w:history="1">
            <w:r w:rsidR="008442A3" w:rsidRPr="00A52D5D">
              <w:rPr>
                <w:rStyle w:val="Hyperlnk"/>
                <w:rFonts w:eastAsia="MS Gothic"/>
                <w:noProof/>
              </w:rPr>
              <w:t>Åtgärder vid operation</w:t>
            </w:r>
            <w:r w:rsidR="008442A3">
              <w:rPr>
                <w:noProof/>
                <w:webHidden/>
              </w:rPr>
              <w:tab/>
            </w:r>
            <w:r w:rsidR="008442A3">
              <w:rPr>
                <w:noProof/>
                <w:webHidden/>
              </w:rPr>
              <w:fldChar w:fldCharType="begin"/>
            </w:r>
            <w:r w:rsidR="008442A3">
              <w:rPr>
                <w:noProof/>
                <w:webHidden/>
              </w:rPr>
              <w:instrText xml:space="preserve"> PAGEREF _Toc174452841 \h </w:instrText>
            </w:r>
            <w:r w:rsidR="008442A3">
              <w:rPr>
                <w:noProof/>
                <w:webHidden/>
              </w:rPr>
            </w:r>
            <w:r w:rsidR="008442A3">
              <w:rPr>
                <w:noProof/>
                <w:webHidden/>
              </w:rPr>
              <w:fldChar w:fldCharType="separate"/>
            </w:r>
            <w:r w:rsidR="008442A3">
              <w:rPr>
                <w:noProof/>
                <w:webHidden/>
              </w:rPr>
              <w:t>1</w:t>
            </w:r>
            <w:r w:rsidR="008442A3">
              <w:rPr>
                <w:noProof/>
                <w:webHidden/>
              </w:rPr>
              <w:fldChar w:fldCharType="end"/>
            </w:r>
          </w:hyperlink>
        </w:p>
        <w:p w14:paraId="521069BE" w14:textId="63DEFC3A" w:rsidR="008442A3" w:rsidRDefault="00E36787">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4452842" w:history="1">
            <w:r w:rsidR="008442A3" w:rsidRPr="00A52D5D">
              <w:rPr>
                <w:rStyle w:val="Hyperlnk"/>
                <w:rFonts w:eastAsia="MS Gothic"/>
                <w:noProof/>
              </w:rPr>
              <w:t>Allmän information:</w:t>
            </w:r>
            <w:r w:rsidR="008442A3">
              <w:rPr>
                <w:noProof/>
                <w:webHidden/>
              </w:rPr>
              <w:tab/>
            </w:r>
            <w:r w:rsidR="008442A3">
              <w:rPr>
                <w:noProof/>
                <w:webHidden/>
              </w:rPr>
              <w:fldChar w:fldCharType="begin"/>
            </w:r>
            <w:r w:rsidR="008442A3">
              <w:rPr>
                <w:noProof/>
                <w:webHidden/>
              </w:rPr>
              <w:instrText xml:space="preserve"> PAGEREF _Toc174452842 \h </w:instrText>
            </w:r>
            <w:r w:rsidR="008442A3">
              <w:rPr>
                <w:noProof/>
                <w:webHidden/>
              </w:rPr>
            </w:r>
            <w:r w:rsidR="008442A3">
              <w:rPr>
                <w:noProof/>
                <w:webHidden/>
              </w:rPr>
              <w:fldChar w:fldCharType="separate"/>
            </w:r>
            <w:r w:rsidR="008442A3">
              <w:rPr>
                <w:noProof/>
                <w:webHidden/>
              </w:rPr>
              <w:t>2</w:t>
            </w:r>
            <w:r w:rsidR="008442A3">
              <w:rPr>
                <w:noProof/>
                <w:webHidden/>
              </w:rPr>
              <w:fldChar w:fldCharType="end"/>
            </w:r>
          </w:hyperlink>
        </w:p>
        <w:p w14:paraId="5AB57C22" w14:textId="003486B3" w:rsidR="008442A3" w:rsidRDefault="00E36787">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4452843" w:history="1">
            <w:r w:rsidR="008442A3" w:rsidRPr="00A52D5D">
              <w:rPr>
                <w:rStyle w:val="Hyperlnk"/>
                <w:rFonts w:eastAsia="MS Gothic"/>
                <w:noProof/>
              </w:rPr>
              <w:t>Kunskapsöversikt</w:t>
            </w:r>
            <w:r w:rsidR="008442A3">
              <w:rPr>
                <w:noProof/>
                <w:webHidden/>
              </w:rPr>
              <w:tab/>
            </w:r>
            <w:r w:rsidR="008442A3">
              <w:rPr>
                <w:noProof/>
                <w:webHidden/>
              </w:rPr>
              <w:fldChar w:fldCharType="begin"/>
            </w:r>
            <w:r w:rsidR="008442A3">
              <w:rPr>
                <w:noProof/>
                <w:webHidden/>
              </w:rPr>
              <w:instrText xml:space="preserve"> PAGEREF _Toc174452843 \h </w:instrText>
            </w:r>
            <w:r w:rsidR="008442A3">
              <w:rPr>
                <w:noProof/>
                <w:webHidden/>
              </w:rPr>
            </w:r>
            <w:r w:rsidR="008442A3">
              <w:rPr>
                <w:noProof/>
                <w:webHidden/>
              </w:rPr>
              <w:fldChar w:fldCharType="separate"/>
            </w:r>
            <w:r w:rsidR="008442A3">
              <w:rPr>
                <w:noProof/>
                <w:webHidden/>
              </w:rPr>
              <w:t>3</w:t>
            </w:r>
            <w:r w:rsidR="008442A3">
              <w:rPr>
                <w:noProof/>
                <w:webHidden/>
              </w:rPr>
              <w:fldChar w:fldCharType="end"/>
            </w:r>
          </w:hyperlink>
        </w:p>
        <w:p w14:paraId="7B7D2095" w14:textId="7F680395" w:rsidR="00BB3845" w:rsidRPr="00BB3845" w:rsidRDefault="00F22F2A" w:rsidP="00BB3845">
          <w:r>
            <w:rPr>
              <w:b/>
              <w:bCs/>
            </w:rPr>
            <w:fldChar w:fldCharType="end"/>
          </w:r>
        </w:p>
      </w:sdtContent>
    </w:sdt>
    <w:p w14:paraId="1BFF7AA8" w14:textId="0B0BA119" w:rsidR="006A2FA0" w:rsidRPr="00CD7D9D" w:rsidRDefault="006A2FA0" w:rsidP="00B247D7">
      <w:pPr>
        <w:pStyle w:val="Rubrik2"/>
      </w:pPr>
      <w:bookmarkStart w:id="1" w:name="_Toc174452839"/>
      <w:r w:rsidRPr="00CD7D9D">
        <w:t>Riskpatienter</w:t>
      </w:r>
      <w:bookmarkEnd w:id="1"/>
    </w:p>
    <w:p w14:paraId="33114790" w14:textId="77777777" w:rsidR="006A2FA0" w:rsidRPr="006A2FA0" w:rsidRDefault="006A2FA0" w:rsidP="00E36787">
      <w:r w:rsidRPr="00B247D7">
        <w:t xml:space="preserve">Barn och personer som exponeras mycket för latex har en ökad risk att drabbas av latexallergi. Personer som är </w:t>
      </w:r>
      <w:proofErr w:type="spellStart"/>
      <w:r w:rsidRPr="00B247D7">
        <w:t>atopiker</w:t>
      </w:r>
      <w:proofErr w:type="spellEnd"/>
      <w:r w:rsidRPr="00B247D7">
        <w:t xml:space="preserve"> eller i övrigt har mycket andra allergier kan även de ha en ökad risk för latexallergi</w:t>
      </w:r>
      <w:r w:rsidRPr="006A2FA0">
        <w:t>.</w:t>
      </w:r>
    </w:p>
    <w:p w14:paraId="64E76A38" w14:textId="6A2F1746" w:rsidR="006A2FA0" w:rsidRPr="00CD7D9D" w:rsidRDefault="006A2FA0" w:rsidP="00B247D7">
      <w:pPr>
        <w:pStyle w:val="Rubrik2"/>
      </w:pPr>
      <w:bookmarkStart w:id="2" w:name="_Toc174452840"/>
      <w:r w:rsidRPr="00CD7D9D">
        <w:t>Korsallergier</w:t>
      </w:r>
      <w:bookmarkEnd w:id="2"/>
    </w:p>
    <w:p w14:paraId="1CE2D11E" w14:textId="77777777" w:rsidR="006A2FA0" w:rsidRPr="006A2FA0" w:rsidRDefault="006A2FA0" w:rsidP="00B247D7">
      <w:r w:rsidRPr="006A2FA0">
        <w:t>Immunsystemet kan av misstag identifiera proteiner och kemiska ämnen med liknande</w:t>
      </w:r>
    </w:p>
    <w:p w14:paraId="13FAA012" w14:textId="0139584D" w:rsidR="006A2FA0" w:rsidRPr="006A2FA0" w:rsidRDefault="006A2FA0" w:rsidP="00B247D7">
      <w:r w:rsidRPr="006A2FA0">
        <w:t>uppbyggnad, som ett allergen och en korsreaktion kan då uppkomma. Korsreaktionen leder till att patienten får allergiska symptom.</w:t>
      </w:r>
    </w:p>
    <w:p w14:paraId="10DB8259" w14:textId="77777777" w:rsidR="006A2FA0" w:rsidRPr="006A2FA0" w:rsidRDefault="006A2FA0" w:rsidP="00B247D7">
      <w:r w:rsidRPr="006A2FA0">
        <w:t>Frukter som banan, avokado, kiwi, ätlig kastanj, papaya, mango, melon, potatis, tomater, morötter och selleri kan korsreagera med latex. Även benjaminfikus, björkpollen, viss fisk, sniglar och tobak kan orsaka korsreaktioner. Om patienten är allergisk mot något av detta finns risk för en korsreaktion.</w:t>
      </w:r>
    </w:p>
    <w:p w14:paraId="19A37560" w14:textId="77777777" w:rsidR="006A2FA0" w:rsidRPr="00CD7D9D" w:rsidRDefault="006A2FA0" w:rsidP="00B247D7">
      <w:pPr>
        <w:pStyle w:val="Rubrik2"/>
      </w:pPr>
      <w:bookmarkStart w:id="3" w:name="_Toc174452841"/>
      <w:r w:rsidRPr="00CD7D9D">
        <w:t>Åtgärder vid operation</w:t>
      </w:r>
      <w:bookmarkEnd w:id="3"/>
    </w:p>
    <w:p w14:paraId="142F1AE3" w14:textId="5158C4EB" w:rsidR="006A2FA0" w:rsidRPr="006A2FA0" w:rsidRDefault="006A2FA0" w:rsidP="00B247D7">
      <w:r w:rsidRPr="006A2FA0">
        <w:t xml:space="preserve">Patienter som är känsliga mot latex skall planeras in som första patient på dagens operationsprogram. Ventilationssystemen på operationssalarna gör att antalet </w:t>
      </w:r>
      <w:proofErr w:type="spellStart"/>
      <w:r w:rsidRPr="006A2FA0">
        <w:t>latexallergen</w:t>
      </w:r>
      <w:proofErr w:type="spellEnd"/>
      <w:r w:rsidRPr="006A2FA0">
        <w:t xml:space="preserve"> är lägre på morgonen jämfört med på eftermiddagen.</w:t>
      </w:r>
    </w:p>
    <w:p w14:paraId="1F161B1C" w14:textId="3FB2A089" w:rsidR="00964C44" w:rsidRDefault="006A2FA0" w:rsidP="00B247D7">
      <w:r w:rsidRPr="006A2FA0">
        <w:lastRenderedPageBreak/>
        <w:t>Operationssalen förbereds och rätt operationsmaterial tas fram så att allt är latexfritt när patienten skall tas in på salen. Om möjligt skall salen städas efter att man sanerat den från latex, helst skall detta utföras dagen innan operationsdagen för att hindra att det finns latexpartiklar i luften.</w:t>
      </w:r>
    </w:p>
    <w:p w14:paraId="24094F78" w14:textId="1B8A7EA6" w:rsidR="00964C44" w:rsidRPr="006A2FA0" w:rsidRDefault="006A2FA0" w:rsidP="00B247D7">
      <w:r w:rsidRPr="006A2FA0">
        <w:t xml:space="preserve">Antalet personal på operationssalen skall hållas på ett minimum. Onödigt spring in och ut från operationssalen ska undvikas för att hindra latexpartiklar att virvla upp. </w:t>
      </w:r>
    </w:p>
    <w:p w14:paraId="02B56F12" w14:textId="3E21D945" w:rsidR="006A2FA0" w:rsidRPr="006A2FA0" w:rsidRDefault="006A2FA0" w:rsidP="00B247D7">
      <w:r w:rsidRPr="006A2FA0">
        <w:t xml:space="preserve">Patienten ska inte heller passera genom operationsavdelningen, utan en operationssal så nära ingången till operationsavdelningen som möjligt ska väljas. </w:t>
      </w:r>
    </w:p>
    <w:p w14:paraId="1DDFF83E" w14:textId="6FA252C8" w:rsidR="006A2FA0" w:rsidRPr="006A2FA0" w:rsidRDefault="006A2FA0" w:rsidP="00B247D7">
      <w:r w:rsidRPr="006A2FA0">
        <w:t>Till dessa patienter skall man använda nytt material ur nya förpackningar eftersom risken är att material kontaminerats med latex.</w:t>
      </w:r>
    </w:p>
    <w:p w14:paraId="34431757" w14:textId="77777777" w:rsidR="006A2FA0" w:rsidRPr="006A2FA0" w:rsidRDefault="006A2FA0" w:rsidP="00B247D7">
      <w:r w:rsidRPr="006A2FA0">
        <w:t>Vid hantering av läkemedel, får inte detta dras upp genom gummimembranet på ampullerna, om det innehåller latex.</w:t>
      </w:r>
    </w:p>
    <w:p w14:paraId="5F699076" w14:textId="370F76C6" w:rsidR="006A2FA0" w:rsidRPr="006A2FA0" w:rsidRDefault="006A2FA0" w:rsidP="00B247D7">
      <w:r w:rsidRPr="006A2FA0">
        <w:t>Rester av etylenoxid, efter sådan steriliseringsmetod, kan orsaka en allergisk reaktion hos patienter med latexallergi. Undvik material som steriliserats på detta sätt till patienter med latexallergi.</w:t>
      </w:r>
    </w:p>
    <w:p w14:paraId="3AD0E9CF" w14:textId="7095CEF2" w:rsidR="006A2FA0" w:rsidRPr="006A2FA0" w:rsidRDefault="006A2FA0" w:rsidP="00B247D7">
      <w:r w:rsidRPr="006A2FA0">
        <w:t xml:space="preserve">Alkohol som används vid huddesinfektion och som kan finnas i viss hudlotions, kan i kombination med latex ge upphov till en allergiskreaktion. Alkoholen reagerar med medlet </w:t>
      </w:r>
      <w:proofErr w:type="spellStart"/>
      <w:r w:rsidRPr="006A2FA0">
        <w:t>thiram</w:t>
      </w:r>
      <w:proofErr w:type="spellEnd"/>
      <w:r w:rsidRPr="006A2FA0">
        <w:t xml:space="preserve"> som är en restprodukt efter framställningen av naturgummilatex, så att en allergisk reaktion kan uppstå. Om latexhandskar används undvik att sprit kommer ikontakt med dem.</w:t>
      </w:r>
    </w:p>
    <w:p w14:paraId="7BA66DC8" w14:textId="77777777" w:rsidR="006A2FA0" w:rsidRPr="000610C4" w:rsidRDefault="006A2FA0" w:rsidP="00B247D7">
      <w:pPr>
        <w:pStyle w:val="Rubrik2"/>
      </w:pPr>
      <w:bookmarkStart w:id="4" w:name="_Toc174452842"/>
      <w:r w:rsidRPr="000610C4">
        <w:t>Allmän information:</w:t>
      </w:r>
      <w:bookmarkEnd w:id="4"/>
    </w:p>
    <w:p w14:paraId="3ACE8BB7" w14:textId="77777777" w:rsidR="006A2FA0" w:rsidRPr="006A2FA0" w:rsidRDefault="006A2FA0" w:rsidP="00B247D7">
      <w:r w:rsidRPr="006A2FA0">
        <w:t>Latex innehåller en mängd proteiner som är potentiella allergener. Det finns ungefär 250 olika proteiner i naturgummi latex, av dessa vet man att 57 är allergiframkallande.</w:t>
      </w:r>
    </w:p>
    <w:p w14:paraId="15792063" w14:textId="2CE8D0B4" w:rsidR="00FA1DF1" w:rsidRDefault="006A2FA0" w:rsidP="00B247D7">
      <w:r w:rsidRPr="006A2FA0">
        <w:t>Mängden latexallergener är framför allt störst i elastiska naturgummiprodukter och mängden allergener är betydligt mindre i fastare produkter.</w:t>
      </w:r>
      <w:r w:rsidR="00FA1DF1">
        <w:t xml:space="preserve"> </w:t>
      </w:r>
      <w:r w:rsidRPr="006A2FA0">
        <w:t>Luftburna partiklar kan bära latexallergenet så att det förblir luftburet under flera timmar.</w:t>
      </w:r>
      <w:r w:rsidR="00FA1DF1">
        <w:t xml:space="preserve"> </w:t>
      </w:r>
      <w:r w:rsidRPr="006A2FA0">
        <w:t>Latexöverkänsliga personer kan exponeras av latex genom hud, slemhinnor och inhalation.</w:t>
      </w:r>
    </w:p>
    <w:p w14:paraId="504BE41D" w14:textId="0737B9CA" w:rsidR="006A2FA0" w:rsidRDefault="006A2FA0" w:rsidP="00B247D7">
      <w:r w:rsidRPr="006A2FA0">
        <w:t xml:space="preserve">Patienter med latexallergi/ eller patienter med ökad risk för att få latexallergi skall opereras i en latexfri miljö. Latex finns </w:t>
      </w:r>
      <w:r w:rsidR="00E36787" w:rsidRPr="006A2FA0">
        <w:t>framför allt</w:t>
      </w:r>
      <w:r w:rsidRPr="006A2FA0">
        <w:t xml:space="preserve"> i operationshandskar, men kan även finnas i slangsystem, andningsblåsor av gummi och katetrar.</w:t>
      </w:r>
      <w:r w:rsidR="00FA1DF1">
        <w:t xml:space="preserve"> </w:t>
      </w:r>
      <w:r w:rsidRPr="006A2FA0">
        <w:t>Silicon, plast och syntetgummi går bra att använda.</w:t>
      </w:r>
    </w:p>
    <w:p w14:paraId="3857DF7F" w14:textId="529366C9" w:rsidR="000875EB" w:rsidRPr="00B247D7" w:rsidRDefault="006A2FA0" w:rsidP="00B247D7">
      <w:r w:rsidRPr="006A2FA0">
        <w:t xml:space="preserve">Latex kan orsaka allergi av typ 1 eller typ 4. Typ 1 allergin ger en snabb allergisk reaktion. Överkänsligheten visar sig efter ett par minuter upp till och med ett dygn efter att patienten varit utsatt för ett allergen. Symtomen kan vara klåda och rodnad </w:t>
      </w:r>
      <w:r w:rsidRPr="006A2FA0">
        <w:lastRenderedPageBreak/>
        <w:t xml:space="preserve">samt </w:t>
      </w:r>
      <w:proofErr w:type="spellStart"/>
      <w:r w:rsidRPr="006A2FA0">
        <w:t>urtikaria</w:t>
      </w:r>
      <w:proofErr w:type="spellEnd"/>
      <w:r w:rsidRPr="006A2FA0">
        <w:t xml:space="preserve"> som kan gå över på några minuter eller vara kvar ända upp till ett dygn. De allergiska reaktionerna kan också vara generella och ge rinit, konjunktivit och astma. I värsta fall uppkommer anafylaktisk chock.</w:t>
      </w:r>
      <w:r w:rsidR="000610C4">
        <w:t xml:space="preserve"> </w:t>
      </w:r>
      <w:r w:rsidRPr="006A2FA0">
        <w:t>Typ 4 är en fördröjd överkänslighetsreaktion eller en kontaktallergi. Symtomen kommer</w:t>
      </w:r>
      <w:r w:rsidR="000610C4">
        <w:t xml:space="preserve"> </w:t>
      </w:r>
      <w:r w:rsidRPr="006A2FA0">
        <w:t>först efter 12-48 timmar. Symtomen finns enbart på huden som eksem, rodnad, knottror,</w:t>
      </w:r>
      <w:r w:rsidR="000610C4">
        <w:t xml:space="preserve"> </w:t>
      </w:r>
      <w:r w:rsidRPr="006A2FA0">
        <w:t>Blåsor och fjällning. Många med en överkänslighet typ IV har en bakgrund med atopiska besvär.</w:t>
      </w:r>
    </w:p>
    <w:p w14:paraId="5B19404E" w14:textId="178DDCAF" w:rsidR="006A2FA0" w:rsidRPr="00DA0090" w:rsidRDefault="006A2FA0" w:rsidP="001E6AAD">
      <w:pPr>
        <w:pStyle w:val="Rubrik2"/>
      </w:pPr>
      <w:bookmarkStart w:id="5" w:name="_Toc174452843"/>
      <w:r w:rsidRPr="001E6AAD">
        <w:t>Kunskapsöversikt</w:t>
      </w:r>
      <w:bookmarkEnd w:id="5"/>
    </w:p>
    <w:p w14:paraId="257C4F7A" w14:textId="6BF8BA20" w:rsidR="006A2FA0" w:rsidRPr="00DA0090" w:rsidRDefault="006A2FA0" w:rsidP="00B247D7">
      <w:r w:rsidRPr="006A2FA0">
        <w:t xml:space="preserve">Ahmed, M., </w:t>
      </w:r>
      <w:proofErr w:type="spellStart"/>
      <w:r w:rsidRPr="006A2FA0">
        <w:t>Madan</w:t>
      </w:r>
      <w:proofErr w:type="spellEnd"/>
      <w:r w:rsidRPr="006A2FA0">
        <w:t xml:space="preserve">, I., </w:t>
      </w:r>
      <w:proofErr w:type="spellStart"/>
      <w:r w:rsidRPr="006A2FA0">
        <w:t>Allmers</w:t>
      </w:r>
      <w:proofErr w:type="spellEnd"/>
      <w:r w:rsidRPr="006A2FA0">
        <w:t xml:space="preserve">, H., </w:t>
      </w:r>
      <w:proofErr w:type="spellStart"/>
      <w:r w:rsidRPr="006A2FA0">
        <w:t>Chowdhury</w:t>
      </w:r>
      <w:proofErr w:type="spellEnd"/>
      <w:r w:rsidRPr="006A2FA0">
        <w:t xml:space="preserve">, M., </w:t>
      </w:r>
      <w:proofErr w:type="spellStart"/>
      <w:r w:rsidRPr="006A2FA0">
        <w:t>Adisesh</w:t>
      </w:r>
      <w:proofErr w:type="spellEnd"/>
      <w:r w:rsidRPr="006A2FA0">
        <w:t xml:space="preserve">, A., </w:t>
      </w:r>
      <w:proofErr w:type="spellStart"/>
      <w:r w:rsidRPr="006A2FA0">
        <w:t>Aw</w:t>
      </w:r>
      <w:proofErr w:type="spellEnd"/>
      <w:r w:rsidRPr="006A2FA0">
        <w:t xml:space="preserve">, T-C., Blackburn, </w:t>
      </w:r>
      <w:proofErr w:type="spellStart"/>
      <w:r w:rsidRPr="006A2FA0">
        <w:t>B.,Boyle</w:t>
      </w:r>
      <w:proofErr w:type="spellEnd"/>
      <w:r w:rsidRPr="006A2FA0">
        <w:t xml:space="preserve">, C., </w:t>
      </w:r>
      <w:proofErr w:type="spellStart"/>
      <w:r w:rsidRPr="006A2FA0">
        <w:t>Cullinan</w:t>
      </w:r>
      <w:proofErr w:type="spellEnd"/>
      <w:r w:rsidRPr="006A2FA0">
        <w:t xml:space="preserve"> ,P., Hudson-</w:t>
      </w:r>
      <w:proofErr w:type="spellStart"/>
      <w:r w:rsidRPr="006A2FA0">
        <w:t>Peacock</w:t>
      </w:r>
      <w:proofErr w:type="spellEnd"/>
      <w:r w:rsidRPr="006A2FA0">
        <w:t xml:space="preserve">, M., </w:t>
      </w:r>
      <w:proofErr w:type="spellStart"/>
      <w:r w:rsidRPr="006A2FA0">
        <w:t>Kinay</w:t>
      </w:r>
      <w:proofErr w:type="spellEnd"/>
      <w:r w:rsidRPr="006A2FA0">
        <w:t>, A., Thomas, W, Tunstill, D., &amp; Woods,</w:t>
      </w:r>
      <w:r w:rsidRPr="006A2FA0">
        <w:rPr>
          <w:lang w:val="en-US"/>
        </w:rPr>
        <w:t>A. (2008). Latex allergy – occupational aspects of management. A national guideline</w:t>
      </w:r>
      <w:r w:rsidRPr="006A2FA0">
        <w:rPr>
          <w:i/>
          <w:iCs/>
          <w:lang w:val="en-US"/>
        </w:rPr>
        <w:t>. Royal</w:t>
      </w:r>
      <w:r w:rsidR="00DA0090">
        <w:t xml:space="preserve"> </w:t>
      </w:r>
      <w:r w:rsidRPr="006A2FA0">
        <w:rPr>
          <w:i/>
          <w:iCs/>
          <w:lang w:val="en-US"/>
        </w:rPr>
        <w:t>College of Physicians ,</w:t>
      </w:r>
      <w:r w:rsidRPr="006A2FA0">
        <w:rPr>
          <w:lang w:val="en-US"/>
        </w:rPr>
        <w:t>60 (6) s1-55</w:t>
      </w:r>
    </w:p>
    <w:p w14:paraId="1267F165" w14:textId="1B66638A" w:rsidR="006A2FA0" w:rsidRPr="006A2FA0" w:rsidRDefault="006A2FA0" w:rsidP="00B247D7">
      <w:pPr>
        <w:rPr>
          <w:lang w:val="en-US"/>
        </w:rPr>
      </w:pPr>
      <w:proofErr w:type="spellStart"/>
      <w:r w:rsidRPr="006A2FA0">
        <w:rPr>
          <w:lang w:val="en-US"/>
        </w:rPr>
        <w:t>Baena</w:t>
      </w:r>
      <w:proofErr w:type="spellEnd"/>
      <w:r w:rsidRPr="006A2FA0">
        <w:rPr>
          <w:lang w:val="en-US"/>
        </w:rPr>
        <w:t xml:space="preserve"> de Moraes Lopes, M H, &amp; Mendes </w:t>
      </w:r>
      <w:proofErr w:type="spellStart"/>
      <w:r w:rsidRPr="006A2FA0">
        <w:rPr>
          <w:lang w:val="en-US"/>
        </w:rPr>
        <w:t>Lopes,R</w:t>
      </w:r>
      <w:proofErr w:type="spellEnd"/>
      <w:r w:rsidRPr="006A2FA0">
        <w:rPr>
          <w:lang w:val="en-US"/>
        </w:rPr>
        <w:t xml:space="preserve"> A. (2000).Latex Allergy in Health </w:t>
      </w:r>
      <w:proofErr w:type="spellStart"/>
      <w:r w:rsidRPr="006A2FA0">
        <w:rPr>
          <w:lang w:val="en-US"/>
        </w:rPr>
        <w:t>CarePersonnel</w:t>
      </w:r>
      <w:proofErr w:type="spellEnd"/>
      <w:r w:rsidRPr="006A2FA0">
        <w:rPr>
          <w:i/>
          <w:iCs/>
          <w:lang w:val="en-US"/>
        </w:rPr>
        <w:t xml:space="preserve">. AORN Journal, </w:t>
      </w:r>
      <w:r w:rsidRPr="006A2FA0">
        <w:rPr>
          <w:lang w:val="en-US"/>
        </w:rPr>
        <w:t>72 (1) s42-46</w:t>
      </w:r>
    </w:p>
    <w:p w14:paraId="52439F3E" w14:textId="7E64C187" w:rsidR="006A2FA0" w:rsidRPr="006A2FA0" w:rsidRDefault="006A2FA0" w:rsidP="00B247D7">
      <w:pPr>
        <w:rPr>
          <w:lang w:val="en-US"/>
        </w:rPr>
      </w:pPr>
      <w:r w:rsidRPr="006A2FA0">
        <w:rPr>
          <w:lang w:val="en-US"/>
        </w:rPr>
        <w:t>Davis, B R. (2000). Perioperative Care of Patients with Latex Allergy</w:t>
      </w:r>
      <w:r w:rsidRPr="006A2FA0">
        <w:rPr>
          <w:i/>
          <w:iCs/>
          <w:lang w:val="en-US"/>
        </w:rPr>
        <w:t>. AORN Journal</w:t>
      </w:r>
      <w:r w:rsidRPr="006A2FA0">
        <w:rPr>
          <w:lang w:val="en-US"/>
        </w:rPr>
        <w:t>, 72 (1)s 47-53</w:t>
      </w:r>
    </w:p>
    <w:p w14:paraId="602F4A00" w14:textId="77777777" w:rsidR="006A2FA0" w:rsidRPr="006A2FA0" w:rsidRDefault="006A2FA0" w:rsidP="00B247D7">
      <w:pPr>
        <w:rPr>
          <w:lang w:val="en-US"/>
        </w:rPr>
      </w:pPr>
      <w:proofErr w:type="spellStart"/>
      <w:r w:rsidRPr="006A2FA0">
        <w:rPr>
          <w:lang w:val="en-US"/>
        </w:rPr>
        <w:t>Dehlink</w:t>
      </w:r>
      <w:proofErr w:type="spellEnd"/>
      <w:r w:rsidRPr="006A2FA0">
        <w:rPr>
          <w:lang w:val="en-US"/>
        </w:rPr>
        <w:t xml:space="preserve">, E., </w:t>
      </w:r>
      <w:proofErr w:type="spellStart"/>
      <w:r w:rsidRPr="006A2FA0">
        <w:rPr>
          <w:lang w:val="en-US"/>
        </w:rPr>
        <w:t>Prandstetter</w:t>
      </w:r>
      <w:proofErr w:type="spellEnd"/>
      <w:r w:rsidRPr="006A2FA0">
        <w:rPr>
          <w:lang w:val="en-US"/>
        </w:rPr>
        <w:t xml:space="preserve">, C., </w:t>
      </w:r>
      <w:proofErr w:type="spellStart"/>
      <w:r w:rsidRPr="006A2FA0">
        <w:rPr>
          <w:lang w:val="en-US"/>
        </w:rPr>
        <w:t>Eiwegger</w:t>
      </w:r>
      <w:proofErr w:type="spellEnd"/>
      <w:r w:rsidRPr="006A2FA0">
        <w:rPr>
          <w:lang w:val="en-US"/>
        </w:rPr>
        <w:t xml:space="preserve">, T., </w:t>
      </w:r>
      <w:proofErr w:type="spellStart"/>
      <w:r w:rsidRPr="006A2FA0">
        <w:rPr>
          <w:lang w:val="en-US"/>
        </w:rPr>
        <w:t>Putschögl</w:t>
      </w:r>
      <w:proofErr w:type="spellEnd"/>
      <w:r w:rsidRPr="006A2FA0">
        <w:rPr>
          <w:lang w:val="en-US"/>
        </w:rPr>
        <w:t xml:space="preserve">, B., </w:t>
      </w:r>
      <w:proofErr w:type="spellStart"/>
      <w:r w:rsidRPr="006A2FA0">
        <w:rPr>
          <w:lang w:val="en-US"/>
        </w:rPr>
        <w:t>Urbanek</w:t>
      </w:r>
      <w:proofErr w:type="spellEnd"/>
      <w:r w:rsidRPr="006A2FA0">
        <w:rPr>
          <w:lang w:val="en-US"/>
        </w:rPr>
        <w:t xml:space="preserve">, R., &amp; </w:t>
      </w:r>
      <w:proofErr w:type="spellStart"/>
      <w:r w:rsidRPr="006A2FA0">
        <w:rPr>
          <w:lang w:val="en-US"/>
        </w:rPr>
        <w:t>Szepfalusi</w:t>
      </w:r>
      <w:proofErr w:type="spellEnd"/>
      <w:r w:rsidRPr="006A2FA0">
        <w:rPr>
          <w:lang w:val="en-US"/>
        </w:rPr>
        <w:t>, Z</w:t>
      </w:r>
    </w:p>
    <w:p w14:paraId="7B835C44" w14:textId="6555F457" w:rsidR="006A2FA0" w:rsidRPr="006A2FA0" w:rsidRDefault="006A2FA0" w:rsidP="00B247D7">
      <w:pPr>
        <w:rPr>
          <w:lang w:val="en-US"/>
        </w:rPr>
      </w:pPr>
      <w:r w:rsidRPr="006A2FA0">
        <w:rPr>
          <w:lang w:val="en-US"/>
        </w:rPr>
        <w:t>(2004).</w:t>
      </w:r>
      <w:r w:rsidR="00766D57">
        <w:rPr>
          <w:lang w:val="en-US"/>
        </w:rPr>
        <w:t xml:space="preserve"> </w:t>
      </w:r>
      <w:r w:rsidRPr="006A2FA0">
        <w:rPr>
          <w:lang w:val="en-US"/>
        </w:rPr>
        <w:t>Increased prevalence of latex-sensitization among children with chronic renal failure.</w:t>
      </w:r>
      <w:r w:rsidR="00DA0090">
        <w:rPr>
          <w:lang w:val="en-US"/>
        </w:rPr>
        <w:t xml:space="preserve"> </w:t>
      </w:r>
      <w:r w:rsidRPr="006A2FA0">
        <w:rPr>
          <w:i/>
          <w:iCs/>
          <w:lang w:val="en-US"/>
        </w:rPr>
        <w:t xml:space="preserve">Allergy, </w:t>
      </w:r>
      <w:r w:rsidRPr="006A2FA0">
        <w:rPr>
          <w:lang w:val="en-US"/>
        </w:rPr>
        <w:t>59 (4) s 734-738</w:t>
      </w:r>
    </w:p>
    <w:p w14:paraId="0F063315" w14:textId="49AE2647" w:rsidR="006A2FA0" w:rsidRPr="006A2FA0" w:rsidRDefault="006A2FA0" w:rsidP="00B247D7">
      <w:pPr>
        <w:rPr>
          <w:lang w:val="en-US"/>
        </w:rPr>
      </w:pPr>
      <w:proofErr w:type="spellStart"/>
      <w:r w:rsidRPr="006A2FA0">
        <w:rPr>
          <w:lang w:val="en-US"/>
        </w:rPr>
        <w:t>Gentili</w:t>
      </w:r>
      <w:proofErr w:type="spellEnd"/>
      <w:r w:rsidRPr="006A2FA0">
        <w:rPr>
          <w:lang w:val="en-US"/>
        </w:rPr>
        <w:t xml:space="preserve">, A., Ricci, G., Di Lorenzo, F. P., </w:t>
      </w:r>
      <w:proofErr w:type="spellStart"/>
      <w:r w:rsidRPr="006A2FA0">
        <w:rPr>
          <w:lang w:val="en-US"/>
        </w:rPr>
        <w:t>Pigna</w:t>
      </w:r>
      <w:proofErr w:type="spellEnd"/>
      <w:r w:rsidRPr="006A2FA0">
        <w:rPr>
          <w:lang w:val="en-US"/>
        </w:rPr>
        <w:t xml:space="preserve">, A., Masi, M., &amp; </w:t>
      </w:r>
      <w:proofErr w:type="spellStart"/>
      <w:r w:rsidRPr="006A2FA0">
        <w:rPr>
          <w:lang w:val="en-US"/>
        </w:rPr>
        <w:t>Baroncini</w:t>
      </w:r>
      <w:proofErr w:type="spellEnd"/>
      <w:r w:rsidRPr="006A2FA0">
        <w:rPr>
          <w:lang w:val="en-US"/>
        </w:rPr>
        <w:t xml:space="preserve">, S. (2003). </w:t>
      </w:r>
      <w:proofErr w:type="spellStart"/>
      <w:r w:rsidRPr="006A2FA0">
        <w:rPr>
          <w:lang w:val="en-US"/>
        </w:rPr>
        <w:t>Latexallergy</w:t>
      </w:r>
      <w:proofErr w:type="spellEnd"/>
      <w:r w:rsidRPr="006A2FA0">
        <w:rPr>
          <w:lang w:val="en-US"/>
        </w:rPr>
        <w:t xml:space="preserve"> in children with </w:t>
      </w:r>
      <w:proofErr w:type="spellStart"/>
      <w:r w:rsidRPr="006A2FA0">
        <w:rPr>
          <w:lang w:val="en-US"/>
        </w:rPr>
        <w:t>oesophageal</w:t>
      </w:r>
      <w:proofErr w:type="spellEnd"/>
      <w:r w:rsidRPr="006A2FA0">
        <w:rPr>
          <w:lang w:val="en-US"/>
        </w:rPr>
        <w:t xml:space="preserve"> </w:t>
      </w:r>
      <w:proofErr w:type="spellStart"/>
      <w:r w:rsidRPr="006A2FA0">
        <w:rPr>
          <w:lang w:val="en-US"/>
        </w:rPr>
        <w:t>atresi</w:t>
      </w:r>
      <w:proofErr w:type="spellEnd"/>
      <w:r w:rsidRPr="006A2FA0">
        <w:rPr>
          <w:lang w:val="en-US"/>
        </w:rPr>
        <w:t xml:space="preserve">. </w:t>
      </w:r>
      <w:proofErr w:type="spellStart"/>
      <w:r w:rsidRPr="006A2FA0">
        <w:rPr>
          <w:i/>
          <w:iCs/>
          <w:lang w:val="en-US"/>
        </w:rPr>
        <w:t>Paediatric</w:t>
      </w:r>
      <w:proofErr w:type="spellEnd"/>
      <w:r w:rsidRPr="006A2FA0">
        <w:rPr>
          <w:i/>
          <w:iCs/>
          <w:lang w:val="en-US"/>
        </w:rPr>
        <w:t xml:space="preserve"> </w:t>
      </w:r>
      <w:proofErr w:type="spellStart"/>
      <w:r w:rsidRPr="006A2FA0">
        <w:rPr>
          <w:i/>
          <w:iCs/>
          <w:lang w:val="en-US"/>
        </w:rPr>
        <w:t>Anaesthesia</w:t>
      </w:r>
      <w:proofErr w:type="spellEnd"/>
      <w:r w:rsidRPr="006A2FA0">
        <w:rPr>
          <w:i/>
          <w:iCs/>
          <w:lang w:val="en-US"/>
        </w:rPr>
        <w:t xml:space="preserve">, </w:t>
      </w:r>
      <w:r w:rsidRPr="006A2FA0">
        <w:rPr>
          <w:lang w:val="en-US"/>
        </w:rPr>
        <w:t>13 (8) s 668-675</w:t>
      </w:r>
    </w:p>
    <w:p w14:paraId="372EB63D" w14:textId="77777777" w:rsidR="006A2FA0" w:rsidRPr="006A2FA0" w:rsidRDefault="006A2FA0" w:rsidP="00B247D7">
      <w:pPr>
        <w:rPr>
          <w:lang w:val="en-US"/>
        </w:rPr>
      </w:pPr>
      <w:r w:rsidRPr="006A2FA0">
        <w:rPr>
          <w:lang w:val="en-US"/>
        </w:rPr>
        <w:t xml:space="preserve">Haeberle, H A., </w:t>
      </w:r>
      <w:proofErr w:type="spellStart"/>
      <w:r w:rsidRPr="006A2FA0">
        <w:rPr>
          <w:lang w:val="en-US"/>
        </w:rPr>
        <w:t>Lupic</w:t>
      </w:r>
      <w:proofErr w:type="spellEnd"/>
      <w:r w:rsidRPr="006A2FA0">
        <w:rPr>
          <w:lang w:val="en-US"/>
        </w:rPr>
        <w:t xml:space="preserve">, D., </w:t>
      </w:r>
      <w:proofErr w:type="spellStart"/>
      <w:r w:rsidRPr="006A2FA0">
        <w:rPr>
          <w:lang w:val="en-US"/>
        </w:rPr>
        <w:t>Midoro-Horiuti</w:t>
      </w:r>
      <w:proofErr w:type="spellEnd"/>
      <w:r w:rsidRPr="006A2FA0">
        <w:rPr>
          <w:lang w:val="en-US"/>
        </w:rPr>
        <w:t xml:space="preserve">, T., Kiefer, R., Schroeder, T., </w:t>
      </w:r>
      <w:proofErr w:type="spellStart"/>
      <w:r w:rsidRPr="006A2FA0">
        <w:rPr>
          <w:lang w:val="en-US"/>
        </w:rPr>
        <w:t>Unertl</w:t>
      </w:r>
      <w:proofErr w:type="spellEnd"/>
      <w:r w:rsidRPr="006A2FA0">
        <w:rPr>
          <w:lang w:val="en-US"/>
        </w:rPr>
        <w:t>, K.,</w:t>
      </w:r>
    </w:p>
    <w:p w14:paraId="4FA67F39" w14:textId="7842476C" w:rsidR="006A2FA0" w:rsidRPr="006A2FA0" w:rsidRDefault="006A2FA0" w:rsidP="00B247D7">
      <w:pPr>
        <w:rPr>
          <w:lang w:val="en-US"/>
        </w:rPr>
      </w:pPr>
      <w:r w:rsidRPr="006A2FA0">
        <w:rPr>
          <w:lang w:val="en-US"/>
        </w:rPr>
        <w:t>&amp;Dieterich, H-J.(2003). Role of Cross Allergies to Latex in Clinical Routine of Anesthesia.</w:t>
      </w:r>
      <w:r w:rsidR="00DA0090">
        <w:rPr>
          <w:lang w:val="en-US"/>
        </w:rPr>
        <w:t xml:space="preserve"> </w:t>
      </w:r>
      <w:r w:rsidRPr="006A2FA0">
        <w:rPr>
          <w:i/>
          <w:iCs/>
          <w:lang w:val="en-US"/>
        </w:rPr>
        <w:t xml:space="preserve">Journal of Clinical Anesthesia, </w:t>
      </w:r>
      <w:r w:rsidRPr="006A2FA0">
        <w:rPr>
          <w:lang w:val="en-US"/>
        </w:rPr>
        <w:t>15 (7) s 495-504</w:t>
      </w:r>
    </w:p>
    <w:p w14:paraId="1ED71246" w14:textId="2CA8EAD2" w:rsidR="006A2FA0" w:rsidRPr="00DA0090" w:rsidRDefault="006A2FA0" w:rsidP="00B247D7">
      <w:pPr>
        <w:rPr>
          <w:i/>
          <w:iCs/>
        </w:rPr>
      </w:pPr>
      <w:r w:rsidRPr="006A2FA0">
        <w:t xml:space="preserve">Hammarsten, R., Hammarsten, J., &amp; </w:t>
      </w:r>
      <w:proofErr w:type="spellStart"/>
      <w:r w:rsidRPr="006A2FA0">
        <w:t>Jörbeck</w:t>
      </w:r>
      <w:proofErr w:type="spellEnd"/>
      <w:r w:rsidRPr="006A2FA0">
        <w:t xml:space="preserve">, H. (2002). </w:t>
      </w:r>
      <w:r w:rsidRPr="006A2FA0">
        <w:rPr>
          <w:i/>
          <w:iCs/>
        </w:rPr>
        <w:t>Handskrekommendationer inom</w:t>
      </w:r>
      <w:r w:rsidR="00DA0090">
        <w:rPr>
          <w:i/>
          <w:iCs/>
        </w:rPr>
        <w:t xml:space="preserve"> </w:t>
      </w:r>
      <w:r w:rsidRPr="006A2FA0">
        <w:rPr>
          <w:i/>
          <w:iCs/>
        </w:rPr>
        <w:t>hälso- och sjukvården</w:t>
      </w:r>
      <w:r w:rsidRPr="006A2FA0">
        <w:t>. Lund: Studentlitteratur</w:t>
      </w:r>
    </w:p>
    <w:p w14:paraId="515EC264" w14:textId="77777777" w:rsidR="006A2FA0" w:rsidRPr="006A2FA0" w:rsidRDefault="006A2FA0" w:rsidP="00B247D7">
      <w:proofErr w:type="spellStart"/>
      <w:r w:rsidRPr="006A2FA0">
        <w:t>Hanskär</w:t>
      </w:r>
      <w:proofErr w:type="spellEnd"/>
      <w:r w:rsidRPr="006A2FA0">
        <w:t xml:space="preserve">, S., &amp; </w:t>
      </w:r>
      <w:proofErr w:type="spellStart"/>
      <w:r w:rsidRPr="006A2FA0">
        <w:t>Hovelius</w:t>
      </w:r>
      <w:proofErr w:type="spellEnd"/>
      <w:r w:rsidRPr="006A2FA0">
        <w:t xml:space="preserve">, B. (2007). </w:t>
      </w:r>
      <w:r w:rsidRPr="006A2FA0">
        <w:rPr>
          <w:i/>
          <w:iCs/>
        </w:rPr>
        <w:t>Allmän medicin</w:t>
      </w:r>
      <w:r w:rsidRPr="006A2FA0">
        <w:t>. Lund: Studentlitteratur</w:t>
      </w:r>
    </w:p>
    <w:p w14:paraId="2EB39ADA" w14:textId="77777777" w:rsidR="006A2FA0" w:rsidRPr="006A2FA0" w:rsidRDefault="006A2FA0" w:rsidP="00B247D7">
      <w:pPr>
        <w:rPr>
          <w:lang w:val="en-US"/>
        </w:rPr>
      </w:pPr>
      <w:r w:rsidRPr="006A2FA0">
        <w:t xml:space="preserve">Kim, K T., Graves, P B., </w:t>
      </w:r>
      <w:proofErr w:type="spellStart"/>
      <w:r w:rsidRPr="006A2FA0">
        <w:t>Safadi</w:t>
      </w:r>
      <w:proofErr w:type="spellEnd"/>
      <w:r w:rsidRPr="006A2FA0">
        <w:t xml:space="preserve"> G S., </w:t>
      </w:r>
      <w:proofErr w:type="spellStart"/>
      <w:r w:rsidRPr="006A2FA0">
        <w:t>Alhadeff,G</w:t>
      </w:r>
      <w:proofErr w:type="spellEnd"/>
      <w:r w:rsidRPr="006A2FA0">
        <w:t xml:space="preserve">., &amp; </w:t>
      </w:r>
      <w:proofErr w:type="spellStart"/>
      <w:r w:rsidRPr="006A2FA0">
        <w:t>Metcalfe,J</w:t>
      </w:r>
      <w:proofErr w:type="spellEnd"/>
      <w:r w:rsidRPr="006A2FA0">
        <w:t xml:space="preserve">.(1998). </w:t>
      </w:r>
      <w:r w:rsidRPr="006A2FA0">
        <w:rPr>
          <w:lang w:val="en-US"/>
        </w:rPr>
        <w:t>Implementation</w:t>
      </w:r>
    </w:p>
    <w:p w14:paraId="643C9AC3" w14:textId="4146FFF1" w:rsidR="006A2FA0" w:rsidRPr="006A2FA0" w:rsidRDefault="006A2FA0" w:rsidP="00B247D7">
      <w:pPr>
        <w:rPr>
          <w:lang w:val="en-US"/>
        </w:rPr>
      </w:pPr>
      <w:r w:rsidRPr="006A2FA0">
        <w:rPr>
          <w:lang w:val="en-US"/>
        </w:rPr>
        <w:t>Recommendations for Making Health Care Facilities Latex Safe</w:t>
      </w:r>
      <w:r w:rsidRPr="006A2FA0">
        <w:rPr>
          <w:i/>
          <w:iCs/>
          <w:lang w:val="en-US"/>
        </w:rPr>
        <w:t xml:space="preserve">, AORN Journal, 67 </w:t>
      </w:r>
      <w:r w:rsidRPr="006A2FA0">
        <w:rPr>
          <w:lang w:val="en-US"/>
        </w:rPr>
        <w:t>(3) s</w:t>
      </w:r>
      <w:r w:rsidR="00DA0090">
        <w:rPr>
          <w:lang w:val="en-US"/>
        </w:rPr>
        <w:t xml:space="preserve"> </w:t>
      </w:r>
      <w:r w:rsidRPr="006A2FA0">
        <w:rPr>
          <w:lang w:val="en-US"/>
        </w:rPr>
        <w:t>615- 632</w:t>
      </w:r>
    </w:p>
    <w:p w14:paraId="11032622" w14:textId="1E5C514B" w:rsidR="006A2FA0" w:rsidRPr="006A2FA0" w:rsidRDefault="006A2FA0" w:rsidP="00B247D7">
      <w:pPr>
        <w:rPr>
          <w:lang w:val="en-US"/>
        </w:rPr>
      </w:pPr>
      <w:proofErr w:type="spellStart"/>
      <w:r w:rsidRPr="006A2FA0">
        <w:rPr>
          <w:lang w:val="en-US"/>
        </w:rPr>
        <w:t>Kleinbeck</w:t>
      </w:r>
      <w:proofErr w:type="spellEnd"/>
      <w:r w:rsidRPr="006A2FA0">
        <w:rPr>
          <w:lang w:val="en-US"/>
        </w:rPr>
        <w:t>, S V M., English, N L,. Sherley, M A., &amp; Howes, J.(1998).A Criterion</w:t>
      </w:r>
      <w:r w:rsidR="00DA0090">
        <w:rPr>
          <w:lang w:val="en-US"/>
        </w:rPr>
        <w:t xml:space="preserve"> </w:t>
      </w:r>
      <w:proofErr w:type="spellStart"/>
      <w:r w:rsidRPr="006A2FA0">
        <w:rPr>
          <w:lang w:val="en-US"/>
        </w:rPr>
        <w:t>Refereced</w:t>
      </w:r>
      <w:proofErr w:type="spellEnd"/>
    </w:p>
    <w:p w14:paraId="40DAA9A3" w14:textId="77777777" w:rsidR="006A2FA0" w:rsidRPr="006A2FA0" w:rsidRDefault="006A2FA0" w:rsidP="00B247D7">
      <w:pPr>
        <w:rPr>
          <w:i/>
          <w:iCs/>
          <w:lang w:val="en-US"/>
        </w:rPr>
      </w:pPr>
      <w:r w:rsidRPr="006A2FA0">
        <w:rPr>
          <w:lang w:val="en-US"/>
        </w:rPr>
        <w:lastRenderedPageBreak/>
        <w:t xml:space="preserve">Measure of Latex Allergy Knowledge, </w:t>
      </w:r>
      <w:r w:rsidRPr="006A2FA0">
        <w:rPr>
          <w:i/>
          <w:iCs/>
          <w:lang w:val="en-US"/>
        </w:rPr>
        <w:t>AORN Journal, 68(3) s384-392</w:t>
      </w:r>
    </w:p>
    <w:p w14:paraId="5441F786" w14:textId="41ACC5E4" w:rsidR="006A2FA0" w:rsidRPr="00DA0090" w:rsidRDefault="006A2FA0" w:rsidP="00B247D7">
      <w:r w:rsidRPr="006A2FA0">
        <w:t xml:space="preserve">Livsmedelsverket. (2008). </w:t>
      </w:r>
      <w:r w:rsidRPr="006A2FA0">
        <w:rPr>
          <w:i/>
          <w:iCs/>
        </w:rPr>
        <w:t xml:space="preserve">Frukt grönsaker och latex, </w:t>
      </w:r>
      <w:r w:rsidRPr="006A2FA0">
        <w:t>hämtad från Livsmedelsverket 2006-</w:t>
      </w:r>
      <w:r w:rsidRPr="006A2FA0">
        <w:rPr>
          <w:lang w:val="de-DE"/>
        </w:rPr>
        <w:t>09.06</w:t>
      </w:r>
      <w:r w:rsidRPr="006A2FA0">
        <w:rPr>
          <w:i/>
          <w:iCs/>
          <w:lang w:val="de-DE"/>
        </w:rPr>
        <w:t>.</w:t>
      </w:r>
      <w:r w:rsidRPr="006A2FA0">
        <w:rPr>
          <w:lang w:val="de-DE"/>
        </w:rPr>
        <w:t>http://www.slv.se</w:t>
      </w:r>
    </w:p>
    <w:p w14:paraId="7F181365" w14:textId="77777777" w:rsidR="006A2FA0" w:rsidRPr="006A2FA0" w:rsidRDefault="006A2FA0" w:rsidP="00B247D7">
      <w:pPr>
        <w:rPr>
          <w:lang w:val="en-US"/>
        </w:rPr>
      </w:pPr>
      <w:r w:rsidRPr="006A2FA0">
        <w:rPr>
          <w:lang w:val="de-DE"/>
        </w:rPr>
        <w:t xml:space="preserve">Niggemann, B., Kulig, M., Bergmann, R.,&amp; Wahn, U.(1998). </w:t>
      </w:r>
      <w:r w:rsidRPr="006A2FA0">
        <w:rPr>
          <w:lang w:val="en-US"/>
        </w:rPr>
        <w:t xml:space="preserve">Development of latex allergy in children up to 5 years of age – a retrospective analysis of risk factors. </w:t>
      </w:r>
      <w:r w:rsidRPr="006A2FA0">
        <w:rPr>
          <w:i/>
          <w:iCs/>
          <w:lang w:val="en-US"/>
        </w:rPr>
        <w:t>Pediatric allergy and immunology, 9 (1) s 36-39</w:t>
      </w:r>
    </w:p>
    <w:p w14:paraId="608F25C6" w14:textId="77777777" w:rsidR="006A2FA0" w:rsidRPr="006A2FA0" w:rsidRDefault="006A2FA0" w:rsidP="00B247D7">
      <w:pPr>
        <w:rPr>
          <w:lang w:val="en-US"/>
        </w:rPr>
      </w:pPr>
      <w:r w:rsidRPr="006A2FA0">
        <w:rPr>
          <w:lang w:val="en-US"/>
        </w:rPr>
        <w:t xml:space="preserve">Novembre, E., Bernardini, R., Brizzi, I., </w:t>
      </w:r>
      <w:proofErr w:type="spellStart"/>
      <w:r w:rsidRPr="006A2FA0">
        <w:rPr>
          <w:lang w:val="en-US"/>
        </w:rPr>
        <w:t>Bertini</w:t>
      </w:r>
      <w:proofErr w:type="spellEnd"/>
      <w:r w:rsidRPr="006A2FA0">
        <w:rPr>
          <w:lang w:val="en-US"/>
        </w:rPr>
        <w:t xml:space="preserve">, G., </w:t>
      </w:r>
      <w:proofErr w:type="spellStart"/>
      <w:r w:rsidRPr="006A2FA0">
        <w:rPr>
          <w:lang w:val="en-US"/>
        </w:rPr>
        <w:t>Mugnaini</w:t>
      </w:r>
      <w:proofErr w:type="spellEnd"/>
      <w:r w:rsidRPr="006A2FA0">
        <w:rPr>
          <w:lang w:val="en-US"/>
        </w:rPr>
        <w:t xml:space="preserve">, L., </w:t>
      </w:r>
      <w:proofErr w:type="spellStart"/>
      <w:r w:rsidRPr="006A2FA0">
        <w:rPr>
          <w:lang w:val="en-US"/>
        </w:rPr>
        <w:t>Azzari</w:t>
      </w:r>
      <w:proofErr w:type="spellEnd"/>
      <w:r w:rsidRPr="006A2FA0">
        <w:rPr>
          <w:lang w:val="en-US"/>
        </w:rPr>
        <w:t>, C., &amp;</w:t>
      </w:r>
    </w:p>
    <w:p w14:paraId="684E18D7" w14:textId="4DABCD20" w:rsidR="006A2FA0" w:rsidRPr="00DA0090" w:rsidRDefault="006A2FA0" w:rsidP="00B247D7">
      <w:pPr>
        <w:rPr>
          <w:lang w:val="en-US"/>
        </w:rPr>
      </w:pPr>
      <w:proofErr w:type="spellStart"/>
      <w:r w:rsidRPr="006A2FA0">
        <w:rPr>
          <w:lang w:val="en-US"/>
        </w:rPr>
        <w:t>Vierucci,A</w:t>
      </w:r>
      <w:proofErr w:type="spellEnd"/>
      <w:r w:rsidRPr="006A2FA0">
        <w:rPr>
          <w:lang w:val="en-US"/>
        </w:rPr>
        <w:t>.(1997). The prevalence of latex allergy in children seen in a university hospital</w:t>
      </w:r>
      <w:r w:rsidR="00DA0090">
        <w:rPr>
          <w:lang w:val="en-US"/>
        </w:rPr>
        <w:t xml:space="preserve"> </w:t>
      </w:r>
      <w:proofErr w:type="spellStart"/>
      <w:r w:rsidRPr="006A2FA0">
        <w:t>allergy</w:t>
      </w:r>
      <w:proofErr w:type="spellEnd"/>
      <w:r w:rsidRPr="006A2FA0">
        <w:t xml:space="preserve"> </w:t>
      </w:r>
      <w:proofErr w:type="spellStart"/>
      <w:r w:rsidRPr="006A2FA0">
        <w:t>clinic</w:t>
      </w:r>
      <w:proofErr w:type="spellEnd"/>
      <w:r w:rsidRPr="006A2FA0">
        <w:t xml:space="preserve">. </w:t>
      </w:r>
      <w:proofErr w:type="spellStart"/>
      <w:r w:rsidRPr="006A2FA0">
        <w:rPr>
          <w:i/>
          <w:iCs/>
        </w:rPr>
        <w:t>Allergy</w:t>
      </w:r>
      <w:proofErr w:type="spellEnd"/>
      <w:r w:rsidRPr="006A2FA0">
        <w:rPr>
          <w:i/>
          <w:iCs/>
        </w:rPr>
        <w:t xml:space="preserve">, </w:t>
      </w:r>
      <w:r w:rsidRPr="006A2FA0">
        <w:t>52(1) s 101-105</w:t>
      </w:r>
    </w:p>
    <w:p w14:paraId="2C5E53BE" w14:textId="53E35EFA" w:rsidR="006A2FA0" w:rsidRPr="006A2FA0" w:rsidRDefault="006A2FA0" w:rsidP="00B247D7">
      <w:proofErr w:type="spellStart"/>
      <w:r w:rsidRPr="006A2FA0">
        <w:t>Sundhedstyrelsen</w:t>
      </w:r>
      <w:proofErr w:type="spellEnd"/>
      <w:r w:rsidRPr="006A2FA0">
        <w:t xml:space="preserve"> (2003). Förebyggelse </w:t>
      </w:r>
      <w:proofErr w:type="spellStart"/>
      <w:r w:rsidRPr="006A2FA0">
        <w:t>af</w:t>
      </w:r>
      <w:proofErr w:type="spellEnd"/>
      <w:r w:rsidRPr="006A2FA0">
        <w:t xml:space="preserve"> latexallergi- redogörelse </w:t>
      </w:r>
      <w:proofErr w:type="spellStart"/>
      <w:r w:rsidRPr="006A2FA0">
        <w:t>og</w:t>
      </w:r>
      <w:proofErr w:type="spellEnd"/>
      <w:r w:rsidRPr="006A2FA0">
        <w:t xml:space="preserve"> </w:t>
      </w:r>
      <w:proofErr w:type="spellStart"/>
      <w:r w:rsidRPr="006A2FA0">
        <w:t>vejledning</w:t>
      </w:r>
      <w:proofErr w:type="spellEnd"/>
      <w:r w:rsidRPr="006A2FA0">
        <w:t xml:space="preserve"> .hämtad</w:t>
      </w:r>
      <w:r w:rsidR="00DA0090">
        <w:t xml:space="preserve"> </w:t>
      </w:r>
      <w:r w:rsidRPr="006A2FA0">
        <w:t xml:space="preserve">från </w:t>
      </w:r>
      <w:proofErr w:type="spellStart"/>
      <w:r w:rsidRPr="006A2FA0">
        <w:t>sundhedstyrelsen</w:t>
      </w:r>
      <w:proofErr w:type="spellEnd"/>
      <w:r w:rsidRPr="006A2FA0">
        <w:t xml:space="preserve"> den 2008-09-24 </w:t>
      </w:r>
      <w:hyperlink r:id="rId17" w:history="1">
        <w:r w:rsidRPr="006A2FA0">
          <w:rPr>
            <w:color w:val="0000FF"/>
          </w:rPr>
          <w:t>http://www.sst.dk</w:t>
        </w:r>
      </w:hyperlink>
    </w:p>
    <w:p w14:paraId="7B888D7B" w14:textId="4576A0A8" w:rsidR="00BB3845" w:rsidRDefault="006A2FA0" w:rsidP="00BB3845">
      <w:proofErr w:type="spellStart"/>
      <w:r w:rsidRPr="006A2FA0">
        <w:rPr>
          <w:lang w:val="en-US"/>
        </w:rPr>
        <w:t>Tesiorowski</w:t>
      </w:r>
      <w:proofErr w:type="spellEnd"/>
      <w:r w:rsidRPr="006A2FA0">
        <w:rPr>
          <w:lang w:val="en-US"/>
        </w:rPr>
        <w:t xml:space="preserve">, C </w:t>
      </w:r>
      <w:proofErr w:type="spellStart"/>
      <w:r w:rsidRPr="006A2FA0">
        <w:rPr>
          <w:lang w:val="en-US"/>
        </w:rPr>
        <w:t>C</w:t>
      </w:r>
      <w:proofErr w:type="spellEnd"/>
      <w:r w:rsidRPr="006A2FA0">
        <w:rPr>
          <w:lang w:val="en-US"/>
        </w:rPr>
        <w:t>., (2003). Latex Allergies in the Health Care Worker</w:t>
      </w:r>
      <w:r w:rsidRPr="006A2FA0">
        <w:rPr>
          <w:i/>
          <w:iCs/>
          <w:lang w:val="en-US"/>
        </w:rPr>
        <w:t xml:space="preserve">. </w:t>
      </w:r>
      <w:r w:rsidRPr="006A2FA0">
        <w:rPr>
          <w:i/>
          <w:iCs/>
        </w:rPr>
        <w:t xml:space="preserve">Journal </w:t>
      </w:r>
      <w:proofErr w:type="spellStart"/>
      <w:r w:rsidRPr="006A2FA0">
        <w:rPr>
          <w:i/>
          <w:iCs/>
        </w:rPr>
        <w:t>of</w:t>
      </w:r>
      <w:proofErr w:type="spellEnd"/>
      <w:r w:rsidRPr="006A2FA0">
        <w:rPr>
          <w:i/>
          <w:iCs/>
        </w:rPr>
        <w:t xml:space="preserve"> </w:t>
      </w:r>
      <w:proofErr w:type="spellStart"/>
      <w:r w:rsidRPr="006A2FA0">
        <w:rPr>
          <w:i/>
          <w:iCs/>
        </w:rPr>
        <w:t>PeriAnesthesia</w:t>
      </w:r>
      <w:proofErr w:type="spellEnd"/>
      <w:r w:rsidRPr="006A2FA0">
        <w:rPr>
          <w:i/>
          <w:iCs/>
        </w:rPr>
        <w:t xml:space="preserve"> </w:t>
      </w:r>
      <w:proofErr w:type="spellStart"/>
      <w:r w:rsidRPr="006A2FA0">
        <w:rPr>
          <w:i/>
          <w:iCs/>
        </w:rPr>
        <w:t>Nursing</w:t>
      </w:r>
      <w:proofErr w:type="spellEnd"/>
      <w:r w:rsidRPr="006A2FA0">
        <w:t>, 18 (1) s18-31</w:t>
      </w:r>
    </w:p>
    <w:p w14:paraId="601B75FC" w14:textId="544043A0" w:rsidR="001436D0" w:rsidRDefault="001436D0">
      <w:pPr>
        <w:spacing w:after="0" w:line="240" w:lineRule="auto"/>
        <w:ind w:right="0"/>
        <w:rPr>
          <w:i/>
          <w:iCs/>
        </w:rPr>
      </w:pPr>
      <w:r>
        <w:rPr>
          <w:i/>
          <w:iCs/>
        </w:rPr>
        <w:br w:type="page"/>
      </w:r>
    </w:p>
    <w:p w14:paraId="406F3E12" w14:textId="77777777" w:rsidR="001436D0" w:rsidRPr="00BB3845" w:rsidRDefault="001436D0" w:rsidP="00BB3845">
      <w:pPr>
        <w:rPr>
          <w:i/>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77"/>
        <w:gridCol w:w="2410"/>
        <w:gridCol w:w="2410"/>
      </w:tblGrid>
      <w:tr w:rsidR="006A2FA0" w:rsidRPr="006A2FA0" w14:paraId="13EF085B" w14:textId="77777777" w:rsidTr="00292BB1">
        <w:tc>
          <w:tcPr>
            <w:tcW w:w="4077" w:type="dxa"/>
          </w:tcPr>
          <w:p w14:paraId="0F22D7F8" w14:textId="77777777" w:rsidR="006A2FA0" w:rsidRPr="006A2FA0" w:rsidRDefault="006A2FA0" w:rsidP="001436D0">
            <w:r w:rsidRPr="006A2FA0">
              <w:t>Material med latex</w:t>
            </w:r>
          </w:p>
          <w:p w14:paraId="46C3FDBD" w14:textId="77777777" w:rsidR="006A2FA0" w:rsidRPr="006A2FA0" w:rsidRDefault="006A2FA0" w:rsidP="001436D0"/>
        </w:tc>
        <w:tc>
          <w:tcPr>
            <w:tcW w:w="2410" w:type="dxa"/>
          </w:tcPr>
          <w:p w14:paraId="67EA21C9" w14:textId="77777777" w:rsidR="006A2FA0" w:rsidRPr="006A2FA0" w:rsidRDefault="006A2FA0" w:rsidP="001436D0">
            <w:r w:rsidRPr="006A2FA0">
              <w:t>Kontrollerat av</w:t>
            </w:r>
          </w:p>
        </w:tc>
        <w:tc>
          <w:tcPr>
            <w:tcW w:w="2410" w:type="dxa"/>
          </w:tcPr>
          <w:p w14:paraId="1C1F0BF7" w14:textId="77777777" w:rsidR="006A2FA0" w:rsidRPr="006A2FA0" w:rsidRDefault="006A2FA0" w:rsidP="001436D0">
            <w:r w:rsidRPr="006A2FA0">
              <w:t xml:space="preserve"> Datum</w:t>
            </w:r>
          </w:p>
          <w:p w14:paraId="6E1AC471" w14:textId="77777777" w:rsidR="006A2FA0" w:rsidRPr="006A2FA0" w:rsidRDefault="006A2FA0" w:rsidP="001436D0"/>
        </w:tc>
      </w:tr>
      <w:tr w:rsidR="006A2FA0" w:rsidRPr="006A2FA0" w14:paraId="72D1385E" w14:textId="77777777" w:rsidTr="00292BB1">
        <w:tc>
          <w:tcPr>
            <w:tcW w:w="4077" w:type="dxa"/>
          </w:tcPr>
          <w:p w14:paraId="542054B6" w14:textId="77777777" w:rsidR="006A2FA0" w:rsidRPr="006A2FA0" w:rsidRDefault="006A2FA0" w:rsidP="001436D0"/>
        </w:tc>
        <w:tc>
          <w:tcPr>
            <w:tcW w:w="2410" w:type="dxa"/>
          </w:tcPr>
          <w:p w14:paraId="775EB928" w14:textId="77777777" w:rsidR="006A2FA0" w:rsidRPr="006A2FA0" w:rsidRDefault="006A2FA0" w:rsidP="001436D0"/>
        </w:tc>
        <w:tc>
          <w:tcPr>
            <w:tcW w:w="2410" w:type="dxa"/>
          </w:tcPr>
          <w:p w14:paraId="07F23B15" w14:textId="77777777" w:rsidR="006A2FA0" w:rsidRPr="006A2FA0" w:rsidRDefault="006A2FA0" w:rsidP="001436D0"/>
        </w:tc>
      </w:tr>
      <w:tr w:rsidR="006A2FA0" w:rsidRPr="006A2FA0" w14:paraId="3A225E41" w14:textId="77777777" w:rsidTr="00292BB1">
        <w:tc>
          <w:tcPr>
            <w:tcW w:w="4077" w:type="dxa"/>
          </w:tcPr>
          <w:p w14:paraId="5F6C60A3" w14:textId="77777777" w:rsidR="006A2FA0" w:rsidRPr="006A2FA0" w:rsidRDefault="006A2FA0" w:rsidP="001436D0"/>
        </w:tc>
        <w:tc>
          <w:tcPr>
            <w:tcW w:w="2410" w:type="dxa"/>
          </w:tcPr>
          <w:p w14:paraId="5BC43C08" w14:textId="77777777" w:rsidR="006A2FA0" w:rsidRPr="006A2FA0" w:rsidRDefault="006A2FA0" w:rsidP="001436D0"/>
        </w:tc>
        <w:tc>
          <w:tcPr>
            <w:tcW w:w="2410" w:type="dxa"/>
          </w:tcPr>
          <w:p w14:paraId="123FF18D" w14:textId="77777777" w:rsidR="006A2FA0" w:rsidRPr="006A2FA0" w:rsidRDefault="006A2FA0" w:rsidP="001436D0"/>
        </w:tc>
      </w:tr>
      <w:tr w:rsidR="006A2FA0" w:rsidRPr="006A2FA0" w14:paraId="12AE6404" w14:textId="77777777" w:rsidTr="00292BB1">
        <w:tc>
          <w:tcPr>
            <w:tcW w:w="4077" w:type="dxa"/>
          </w:tcPr>
          <w:p w14:paraId="5386A7A6" w14:textId="77777777" w:rsidR="006A2FA0" w:rsidRPr="006A2FA0" w:rsidRDefault="006A2FA0" w:rsidP="001436D0"/>
        </w:tc>
        <w:tc>
          <w:tcPr>
            <w:tcW w:w="2410" w:type="dxa"/>
          </w:tcPr>
          <w:p w14:paraId="6FDA6272" w14:textId="77777777" w:rsidR="006A2FA0" w:rsidRPr="006A2FA0" w:rsidRDefault="006A2FA0" w:rsidP="001436D0"/>
        </w:tc>
        <w:tc>
          <w:tcPr>
            <w:tcW w:w="2410" w:type="dxa"/>
          </w:tcPr>
          <w:p w14:paraId="27FF92C5" w14:textId="77777777" w:rsidR="006A2FA0" w:rsidRPr="006A2FA0" w:rsidRDefault="006A2FA0" w:rsidP="001436D0"/>
        </w:tc>
      </w:tr>
      <w:tr w:rsidR="006A2FA0" w:rsidRPr="006A2FA0" w14:paraId="50E4A209" w14:textId="77777777" w:rsidTr="00292BB1">
        <w:tc>
          <w:tcPr>
            <w:tcW w:w="4077" w:type="dxa"/>
          </w:tcPr>
          <w:p w14:paraId="473F95C4" w14:textId="77777777" w:rsidR="006A2FA0" w:rsidRPr="006A2FA0" w:rsidRDefault="006A2FA0" w:rsidP="001436D0"/>
        </w:tc>
        <w:tc>
          <w:tcPr>
            <w:tcW w:w="2410" w:type="dxa"/>
          </w:tcPr>
          <w:p w14:paraId="6D614F66" w14:textId="77777777" w:rsidR="006A2FA0" w:rsidRPr="006A2FA0" w:rsidRDefault="006A2FA0" w:rsidP="001436D0"/>
        </w:tc>
        <w:tc>
          <w:tcPr>
            <w:tcW w:w="2410" w:type="dxa"/>
          </w:tcPr>
          <w:p w14:paraId="492FFC08" w14:textId="77777777" w:rsidR="006A2FA0" w:rsidRPr="006A2FA0" w:rsidRDefault="006A2FA0" w:rsidP="001436D0"/>
        </w:tc>
      </w:tr>
      <w:tr w:rsidR="006A2FA0" w:rsidRPr="006A2FA0" w14:paraId="39B50D42" w14:textId="77777777" w:rsidTr="00292BB1">
        <w:tc>
          <w:tcPr>
            <w:tcW w:w="4077" w:type="dxa"/>
          </w:tcPr>
          <w:p w14:paraId="6E291905" w14:textId="77777777" w:rsidR="006A2FA0" w:rsidRPr="006A2FA0" w:rsidRDefault="006A2FA0" w:rsidP="001436D0"/>
        </w:tc>
        <w:tc>
          <w:tcPr>
            <w:tcW w:w="2410" w:type="dxa"/>
          </w:tcPr>
          <w:p w14:paraId="39B1C848" w14:textId="77777777" w:rsidR="006A2FA0" w:rsidRPr="006A2FA0" w:rsidRDefault="006A2FA0" w:rsidP="001436D0"/>
        </w:tc>
        <w:tc>
          <w:tcPr>
            <w:tcW w:w="2410" w:type="dxa"/>
          </w:tcPr>
          <w:p w14:paraId="745D488C" w14:textId="77777777" w:rsidR="006A2FA0" w:rsidRPr="006A2FA0" w:rsidRDefault="006A2FA0" w:rsidP="001436D0"/>
        </w:tc>
      </w:tr>
      <w:tr w:rsidR="006A2FA0" w:rsidRPr="006A2FA0" w14:paraId="7F824E32" w14:textId="77777777" w:rsidTr="00292BB1">
        <w:tc>
          <w:tcPr>
            <w:tcW w:w="4077" w:type="dxa"/>
          </w:tcPr>
          <w:p w14:paraId="71CA741E" w14:textId="77777777" w:rsidR="006A2FA0" w:rsidRPr="006A2FA0" w:rsidRDefault="006A2FA0" w:rsidP="001436D0"/>
        </w:tc>
        <w:tc>
          <w:tcPr>
            <w:tcW w:w="2410" w:type="dxa"/>
          </w:tcPr>
          <w:p w14:paraId="7ED58640" w14:textId="77777777" w:rsidR="006A2FA0" w:rsidRPr="006A2FA0" w:rsidRDefault="006A2FA0" w:rsidP="001436D0"/>
        </w:tc>
        <w:tc>
          <w:tcPr>
            <w:tcW w:w="2410" w:type="dxa"/>
          </w:tcPr>
          <w:p w14:paraId="608C400E" w14:textId="77777777" w:rsidR="006A2FA0" w:rsidRPr="006A2FA0" w:rsidRDefault="006A2FA0" w:rsidP="001436D0"/>
        </w:tc>
      </w:tr>
      <w:tr w:rsidR="006A2FA0" w:rsidRPr="006A2FA0" w14:paraId="717C4B6E" w14:textId="77777777" w:rsidTr="00292BB1">
        <w:tc>
          <w:tcPr>
            <w:tcW w:w="4077" w:type="dxa"/>
          </w:tcPr>
          <w:p w14:paraId="44FED0B2" w14:textId="77777777" w:rsidR="006A2FA0" w:rsidRPr="006A2FA0" w:rsidRDefault="006A2FA0" w:rsidP="001436D0"/>
        </w:tc>
        <w:tc>
          <w:tcPr>
            <w:tcW w:w="2410" w:type="dxa"/>
          </w:tcPr>
          <w:p w14:paraId="7E99124E" w14:textId="77777777" w:rsidR="006A2FA0" w:rsidRPr="006A2FA0" w:rsidRDefault="006A2FA0" w:rsidP="001436D0"/>
        </w:tc>
        <w:tc>
          <w:tcPr>
            <w:tcW w:w="2410" w:type="dxa"/>
          </w:tcPr>
          <w:p w14:paraId="51602BC7" w14:textId="77777777" w:rsidR="006A2FA0" w:rsidRPr="006A2FA0" w:rsidRDefault="006A2FA0" w:rsidP="001436D0"/>
        </w:tc>
      </w:tr>
      <w:tr w:rsidR="006A2FA0" w:rsidRPr="006A2FA0" w14:paraId="655884B6" w14:textId="77777777" w:rsidTr="00292BB1">
        <w:tc>
          <w:tcPr>
            <w:tcW w:w="4077" w:type="dxa"/>
          </w:tcPr>
          <w:p w14:paraId="4866A882" w14:textId="77777777" w:rsidR="006A2FA0" w:rsidRPr="006A2FA0" w:rsidRDefault="006A2FA0" w:rsidP="001436D0"/>
        </w:tc>
        <w:tc>
          <w:tcPr>
            <w:tcW w:w="2410" w:type="dxa"/>
          </w:tcPr>
          <w:p w14:paraId="255B4C49" w14:textId="77777777" w:rsidR="006A2FA0" w:rsidRPr="006A2FA0" w:rsidRDefault="006A2FA0" w:rsidP="001436D0"/>
        </w:tc>
        <w:tc>
          <w:tcPr>
            <w:tcW w:w="2410" w:type="dxa"/>
          </w:tcPr>
          <w:p w14:paraId="3A8A43D1" w14:textId="77777777" w:rsidR="006A2FA0" w:rsidRPr="006A2FA0" w:rsidRDefault="006A2FA0" w:rsidP="001436D0"/>
        </w:tc>
      </w:tr>
      <w:tr w:rsidR="006A2FA0" w:rsidRPr="006A2FA0" w14:paraId="4109CC4F" w14:textId="77777777" w:rsidTr="00292BB1">
        <w:tc>
          <w:tcPr>
            <w:tcW w:w="4077" w:type="dxa"/>
          </w:tcPr>
          <w:p w14:paraId="0FE82784" w14:textId="77777777" w:rsidR="006A2FA0" w:rsidRPr="006A2FA0" w:rsidRDefault="006A2FA0" w:rsidP="001436D0"/>
        </w:tc>
        <w:tc>
          <w:tcPr>
            <w:tcW w:w="2410" w:type="dxa"/>
          </w:tcPr>
          <w:p w14:paraId="5840ADEC" w14:textId="77777777" w:rsidR="006A2FA0" w:rsidRPr="006A2FA0" w:rsidRDefault="006A2FA0" w:rsidP="001436D0"/>
        </w:tc>
        <w:tc>
          <w:tcPr>
            <w:tcW w:w="2410" w:type="dxa"/>
          </w:tcPr>
          <w:p w14:paraId="445D0EB3" w14:textId="77777777" w:rsidR="006A2FA0" w:rsidRPr="006A2FA0" w:rsidRDefault="006A2FA0" w:rsidP="001436D0"/>
        </w:tc>
      </w:tr>
      <w:tr w:rsidR="006A2FA0" w:rsidRPr="006A2FA0" w14:paraId="049DB870" w14:textId="77777777" w:rsidTr="00292BB1">
        <w:tc>
          <w:tcPr>
            <w:tcW w:w="4077" w:type="dxa"/>
          </w:tcPr>
          <w:p w14:paraId="2FEFC007" w14:textId="77777777" w:rsidR="006A2FA0" w:rsidRPr="006A2FA0" w:rsidRDefault="006A2FA0" w:rsidP="001436D0"/>
        </w:tc>
        <w:tc>
          <w:tcPr>
            <w:tcW w:w="2410" w:type="dxa"/>
          </w:tcPr>
          <w:p w14:paraId="1BA69168" w14:textId="77777777" w:rsidR="006A2FA0" w:rsidRPr="006A2FA0" w:rsidRDefault="006A2FA0" w:rsidP="001436D0"/>
        </w:tc>
        <w:tc>
          <w:tcPr>
            <w:tcW w:w="2410" w:type="dxa"/>
          </w:tcPr>
          <w:p w14:paraId="6024F37C" w14:textId="77777777" w:rsidR="006A2FA0" w:rsidRPr="006A2FA0" w:rsidRDefault="006A2FA0" w:rsidP="001436D0"/>
        </w:tc>
      </w:tr>
      <w:tr w:rsidR="006A2FA0" w:rsidRPr="006A2FA0" w14:paraId="3080BC92" w14:textId="77777777" w:rsidTr="00292BB1">
        <w:tc>
          <w:tcPr>
            <w:tcW w:w="4077" w:type="dxa"/>
          </w:tcPr>
          <w:p w14:paraId="31B952BE" w14:textId="77777777" w:rsidR="006A2FA0" w:rsidRPr="006A2FA0" w:rsidRDefault="006A2FA0" w:rsidP="001436D0"/>
        </w:tc>
        <w:tc>
          <w:tcPr>
            <w:tcW w:w="2410" w:type="dxa"/>
          </w:tcPr>
          <w:p w14:paraId="2DA80363" w14:textId="77777777" w:rsidR="006A2FA0" w:rsidRPr="006A2FA0" w:rsidRDefault="006A2FA0" w:rsidP="001436D0"/>
        </w:tc>
        <w:tc>
          <w:tcPr>
            <w:tcW w:w="2410" w:type="dxa"/>
          </w:tcPr>
          <w:p w14:paraId="2196C7EE" w14:textId="77777777" w:rsidR="006A2FA0" w:rsidRPr="006A2FA0" w:rsidRDefault="006A2FA0" w:rsidP="001436D0"/>
        </w:tc>
      </w:tr>
      <w:tr w:rsidR="006A2FA0" w:rsidRPr="006A2FA0" w14:paraId="5BF33576" w14:textId="77777777" w:rsidTr="00292BB1">
        <w:tc>
          <w:tcPr>
            <w:tcW w:w="4077" w:type="dxa"/>
          </w:tcPr>
          <w:p w14:paraId="55CEEEFA" w14:textId="77777777" w:rsidR="006A2FA0" w:rsidRPr="006A2FA0" w:rsidRDefault="006A2FA0" w:rsidP="001436D0"/>
        </w:tc>
        <w:tc>
          <w:tcPr>
            <w:tcW w:w="2410" w:type="dxa"/>
          </w:tcPr>
          <w:p w14:paraId="7EB2C0A9" w14:textId="77777777" w:rsidR="006A2FA0" w:rsidRPr="006A2FA0" w:rsidRDefault="006A2FA0" w:rsidP="001436D0"/>
        </w:tc>
        <w:tc>
          <w:tcPr>
            <w:tcW w:w="2410" w:type="dxa"/>
          </w:tcPr>
          <w:p w14:paraId="2A961D6A" w14:textId="77777777" w:rsidR="006A2FA0" w:rsidRPr="006A2FA0" w:rsidRDefault="006A2FA0" w:rsidP="001436D0"/>
        </w:tc>
      </w:tr>
      <w:tr w:rsidR="006A2FA0" w:rsidRPr="006A2FA0" w14:paraId="45446122" w14:textId="77777777" w:rsidTr="00292BB1">
        <w:tc>
          <w:tcPr>
            <w:tcW w:w="4077" w:type="dxa"/>
          </w:tcPr>
          <w:p w14:paraId="1C56D46C" w14:textId="77777777" w:rsidR="006A2FA0" w:rsidRPr="006A2FA0" w:rsidRDefault="006A2FA0" w:rsidP="001436D0"/>
        </w:tc>
        <w:tc>
          <w:tcPr>
            <w:tcW w:w="2410" w:type="dxa"/>
          </w:tcPr>
          <w:p w14:paraId="4A2003EF" w14:textId="77777777" w:rsidR="006A2FA0" w:rsidRPr="006A2FA0" w:rsidRDefault="006A2FA0" w:rsidP="001436D0"/>
        </w:tc>
        <w:tc>
          <w:tcPr>
            <w:tcW w:w="2410" w:type="dxa"/>
          </w:tcPr>
          <w:p w14:paraId="4943B35A" w14:textId="77777777" w:rsidR="006A2FA0" w:rsidRPr="006A2FA0" w:rsidRDefault="006A2FA0" w:rsidP="001436D0"/>
        </w:tc>
      </w:tr>
      <w:tr w:rsidR="006A2FA0" w:rsidRPr="006A2FA0" w14:paraId="3A920C21" w14:textId="77777777" w:rsidTr="00292BB1">
        <w:tc>
          <w:tcPr>
            <w:tcW w:w="4077" w:type="dxa"/>
          </w:tcPr>
          <w:p w14:paraId="6B4F1C3B" w14:textId="77777777" w:rsidR="006A2FA0" w:rsidRPr="006A2FA0" w:rsidRDefault="006A2FA0" w:rsidP="001436D0"/>
        </w:tc>
        <w:tc>
          <w:tcPr>
            <w:tcW w:w="2410" w:type="dxa"/>
          </w:tcPr>
          <w:p w14:paraId="54FAFD31" w14:textId="77777777" w:rsidR="006A2FA0" w:rsidRPr="006A2FA0" w:rsidRDefault="006A2FA0" w:rsidP="001436D0"/>
        </w:tc>
        <w:tc>
          <w:tcPr>
            <w:tcW w:w="2410" w:type="dxa"/>
          </w:tcPr>
          <w:p w14:paraId="3BD02116" w14:textId="77777777" w:rsidR="006A2FA0" w:rsidRPr="006A2FA0" w:rsidRDefault="006A2FA0" w:rsidP="001436D0"/>
        </w:tc>
      </w:tr>
      <w:tr w:rsidR="006A2FA0" w:rsidRPr="006A2FA0" w14:paraId="226788CA" w14:textId="77777777" w:rsidTr="00292BB1">
        <w:tc>
          <w:tcPr>
            <w:tcW w:w="4077" w:type="dxa"/>
          </w:tcPr>
          <w:p w14:paraId="0FE81E3D" w14:textId="77777777" w:rsidR="006A2FA0" w:rsidRPr="006A2FA0" w:rsidRDefault="006A2FA0" w:rsidP="001436D0"/>
        </w:tc>
        <w:tc>
          <w:tcPr>
            <w:tcW w:w="2410" w:type="dxa"/>
          </w:tcPr>
          <w:p w14:paraId="56DCD23D" w14:textId="77777777" w:rsidR="006A2FA0" w:rsidRPr="006A2FA0" w:rsidRDefault="006A2FA0" w:rsidP="001436D0"/>
        </w:tc>
        <w:tc>
          <w:tcPr>
            <w:tcW w:w="2410" w:type="dxa"/>
          </w:tcPr>
          <w:p w14:paraId="707A6452" w14:textId="77777777" w:rsidR="006A2FA0" w:rsidRPr="006A2FA0" w:rsidRDefault="006A2FA0" w:rsidP="001436D0"/>
        </w:tc>
      </w:tr>
      <w:tr w:rsidR="006A2FA0" w:rsidRPr="006A2FA0" w14:paraId="22752762" w14:textId="77777777" w:rsidTr="00292BB1">
        <w:tc>
          <w:tcPr>
            <w:tcW w:w="4077" w:type="dxa"/>
          </w:tcPr>
          <w:p w14:paraId="78F76F8B" w14:textId="77777777" w:rsidR="006A2FA0" w:rsidRPr="006A2FA0" w:rsidRDefault="006A2FA0" w:rsidP="001436D0"/>
        </w:tc>
        <w:tc>
          <w:tcPr>
            <w:tcW w:w="2410" w:type="dxa"/>
          </w:tcPr>
          <w:p w14:paraId="477F103F" w14:textId="77777777" w:rsidR="006A2FA0" w:rsidRPr="006A2FA0" w:rsidRDefault="006A2FA0" w:rsidP="001436D0"/>
        </w:tc>
        <w:tc>
          <w:tcPr>
            <w:tcW w:w="2410" w:type="dxa"/>
          </w:tcPr>
          <w:p w14:paraId="709F1853" w14:textId="77777777" w:rsidR="006A2FA0" w:rsidRPr="006A2FA0" w:rsidRDefault="006A2FA0" w:rsidP="001436D0"/>
        </w:tc>
      </w:tr>
      <w:tr w:rsidR="006A2FA0" w:rsidRPr="006A2FA0" w14:paraId="56848E99" w14:textId="77777777" w:rsidTr="00292BB1">
        <w:tc>
          <w:tcPr>
            <w:tcW w:w="4077" w:type="dxa"/>
          </w:tcPr>
          <w:p w14:paraId="03749E91" w14:textId="77777777" w:rsidR="006A2FA0" w:rsidRPr="006A2FA0" w:rsidRDefault="006A2FA0" w:rsidP="001436D0"/>
        </w:tc>
        <w:tc>
          <w:tcPr>
            <w:tcW w:w="2410" w:type="dxa"/>
          </w:tcPr>
          <w:p w14:paraId="2BF3CA7D" w14:textId="77777777" w:rsidR="006A2FA0" w:rsidRPr="006A2FA0" w:rsidRDefault="006A2FA0" w:rsidP="001436D0"/>
        </w:tc>
        <w:tc>
          <w:tcPr>
            <w:tcW w:w="2410" w:type="dxa"/>
          </w:tcPr>
          <w:p w14:paraId="42ABDE86" w14:textId="77777777" w:rsidR="006A2FA0" w:rsidRPr="006A2FA0" w:rsidRDefault="006A2FA0" w:rsidP="001436D0"/>
        </w:tc>
      </w:tr>
      <w:tr w:rsidR="006A2FA0" w:rsidRPr="006A2FA0" w14:paraId="59D09C21" w14:textId="77777777" w:rsidTr="00292BB1">
        <w:tc>
          <w:tcPr>
            <w:tcW w:w="4077" w:type="dxa"/>
          </w:tcPr>
          <w:p w14:paraId="365F6E35" w14:textId="77777777" w:rsidR="006A2FA0" w:rsidRPr="006A2FA0" w:rsidRDefault="006A2FA0" w:rsidP="001436D0"/>
        </w:tc>
        <w:tc>
          <w:tcPr>
            <w:tcW w:w="2410" w:type="dxa"/>
          </w:tcPr>
          <w:p w14:paraId="0613ACF1" w14:textId="77777777" w:rsidR="006A2FA0" w:rsidRPr="006A2FA0" w:rsidRDefault="006A2FA0" w:rsidP="001436D0"/>
        </w:tc>
        <w:tc>
          <w:tcPr>
            <w:tcW w:w="2410" w:type="dxa"/>
          </w:tcPr>
          <w:p w14:paraId="3BDE4A2E" w14:textId="77777777" w:rsidR="006A2FA0" w:rsidRPr="006A2FA0" w:rsidRDefault="006A2FA0" w:rsidP="001436D0"/>
        </w:tc>
      </w:tr>
      <w:tr w:rsidR="006A2FA0" w:rsidRPr="006A2FA0" w14:paraId="6D4E7A0A" w14:textId="77777777" w:rsidTr="00292BB1">
        <w:tc>
          <w:tcPr>
            <w:tcW w:w="4077" w:type="dxa"/>
          </w:tcPr>
          <w:p w14:paraId="33027A87" w14:textId="77777777" w:rsidR="006A2FA0" w:rsidRPr="006A2FA0" w:rsidRDefault="006A2FA0" w:rsidP="001436D0"/>
        </w:tc>
        <w:tc>
          <w:tcPr>
            <w:tcW w:w="2410" w:type="dxa"/>
          </w:tcPr>
          <w:p w14:paraId="01234D09" w14:textId="77777777" w:rsidR="006A2FA0" w:rsidRPr="006A2FA0" w:rsidRDefault="006A2FA0" w:rsidP="001436D0"/>
        </w:tc>
        <w:tc>
          <w:tcPr>
            <w:tcW w:w="2410" w:type="dxa"/>
          </w:tcPr>
          <w:p w14:paraId="424F0A64" w14:textId="77777777" w:rsidR="006A2FA0" w:rsidRPr="006A2FA0" w:rsidRDefault="006A2FA0" w:rsidP="001436D0"/>
        </w:tc>
      </w:tr>
      <w:tr w:rsidR="006A2FA0" w:rsidRPr="006A2FA0" w14:paraId="30F18DEC" w14:textId="77777777" w:rsidTr="00292BB1">
        <w:tc>
          <w:tcPr>
            <w:tcW w:w="4077" w:type="dxa"/>
          </w:tcPr>
          <w:p w14:paraId="76ACC385" w14:textId="77777777" w:rsidR="006A2FA0" w:rsidRPr="006A2FA0" w:rsidRDefault="006A2FA0" w:rsidP="001436D0"/>
        </w:tc>
        <w:tc>
          <w:tcPr>
            <w:tcW w:w="2410" w:type="dxa"/>
          </w:tcPr>
          <w:p w14:paraId="5CD5C91D" w14:textId="77777777" w:rsidR="006A2FA0" w:rsidRPr="006A2FA0" w:rsidRDefault="006A2FA0" w:rsidP="001436D0"/>
        </w:tc>
        <w:tc>
          <w:tcPr>
            <w:tcW w:w="2410" w:type="dxa"/>
          </w:tcPr>
          <w:p w14:paraId="10914ADC" w14:textId="77777777" w:rsidR="006A2FA0" w:rsidRPr="006A2FA0" w:rsidRDefault="006A2FA0" w:rsidP="001436D0"/>
        </w:tc>
      </w:tr>
      <w:tr w:rsidR="006A2FA0" w:rsidRPr="006A2FA0" w14:paraId="6392AC8D" w14:textId="77777777" w:rsidTr="00292BB1">
        <w:tc>
          <w:tcPr>
            <w:tcW w:w="4077" w:type="dxa"/>
          </w:tcPr>
          <w:p w14:paraId="3DDE72D2" w14:textId="77777777" w:rsidR="006A2FA0" w:rsidRPr="006A2FA0" w:rsidRDefault="006A2FA0" w:rsidP="001436D0"/>
        </w:tc>
        <w:tc>
          <w:tcPr>
            <w:tcW w:w="2410" w:type="dxa"/>
          </w:tcPr>
          <w:p w14:paraId="19E7C532" w14:textId="77777777" w:rsidR="006A2FA0" w:rsidRPr="006A2FA0" w:rsidRDefault="006A2FA0" w:rsidP="001436D0"/>
        </w:tc>
        <w:tc>
          <w:tcPr>
            <w:tcW w:w="2410" w:type="dxa"/>
          </w:tcPr>
          <w:p w14:paraId="6B84E002" w14:textId="77777777" w:rsidR="006A2FA0" w:rsidRPr="006A2FA0" w:rsidRDefault="006A2FA0" w:rsidP="001436D0"/>
        </w:tc>
      </w:tr>
      <w:bookmarkEnd w:id="0"/>
    </w:tbl>
    <w:p w14:paraId="0CF298EF" w14:textId="15A663B3" w:rsidR="006A2FA0" w:rsidRPr="006A2FA0" w:rsidRDefault="006A2FA0" w:rsidP="001436D0">
      <w:pPr>
        <w:keepNext/>
        <w:spacing w:after="60" w:line="240" w:lineRule="auto"/>
        <w:ind w:right="0"/>
        <w:outlineLvl w:val="2"/>
        <w:rPr>
          <w:rFonts w:ascii="Arial" w:hAnsi="Arial" w:cs="Arial"/>
          <w:b/>
          <w:bCs/>
          <w:sz w:val="20"/>
          <w:szCs w:val="20"/>
        </w:rPr>
      </w:pPr>
    </w:p>
    <w:sectPr w:rsidR="006A2FA0" w:rsidRPr="006A2FA0" w:rsidSect="006A2FA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F44458" w14:textId="77777777" w:rsidR="00395FF1" w:rsidRDefault="00395FF1">
      <w:r>
        <w:separator/>
      </w:r>
    </w:p>
  </w:endnote>
  <w:endnote w:type="continuationSeparator" w:id="0">
    <w:p w14:paraId="5E89CDA2" w14:textId="77777777" w:rsidR="00395FF1" w:rsidRDefault="00395FF1">
      <w:r>
        <w:continuationSeparator/>
      </w:r>
    </w:p>
  </w:endnote>
  <w:endnote w:type="continuationNotice" w:id="1">
    <w:p w14:paraId="68C5D53B" w14:textId="77777777" w:rsidR="00395FF1" w:rsidRDefault="00395FF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129059828" name="Bildobjekt 11290598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73EE09" w14:textId="77777777" w:rsidR="00395FF1" w:rsidRDefault="00395FF1"/>
  </w:footnote>
  <w:footnote w:type="continuationSeparator" w:id="0">
    <w:p w14:paraId="16EB5648" w14:textId="77777777" w:rsidR="00395FF1" w:rsidRDefault="00395FF1">
      <w:r>
        <w:continuationSeparator/>
      </w:r>
    </w:p>
  </w:footnote>
  <w:footnote w:type="continuationNotice" w:id="1">
    <w:p w14:paraId="566BE86D" w14:textId="77777777" w:rsidR="00395FF1" w:rsidRDefault="00395FF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3789013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26177973">
    <w:abstractNumId w:val="17"/>
  </w:num>
  <w:num w:numId="2" w16cid:durableId="205147167">
    <w:abstractNumId w:val="14"/>
  </w:num>
  <w:num w:numId="3" w16cid:durableId="236130646">
    <w:abstractNumId w:val="0"/>
  </w:num>
  <w:num w:numId="4" w16cid:durableId="1319764816">
    <w:abstractNumId w:val="6"/>
  </w:num>
  <w:num w:numId="5" w16cid:durableId="495876724">
    <w:abstractNumId w:val="15"/>
  </w:num>
  <w:num w:numId="6" w16cid:durableId="1509561879">
    <w:abstractNumId w:val="2"/>
  </w:num>
  <w:num w:numId="7" w16cid:durableId="1064328563">
    <w:abstractNumId w:val="11"/>
  </w:num>
  <w:num w:numId="8" w16cid:durableId="1526940622">
    <w:abstractNumId w:val="8"/>
  </w:num>
  <w:num w:numId="9" w16cid:durableId="1323925204">
    <w:abstractNumId w:val="1"/>
  </w:num>
  <w:num w:numId="10" w16cid:durableId="884760727">
    <w:abstractNumId w:val="1"/>
  </w:num>
  <w:num w:numId="11" w16cid:durableId="507870675">
    <w:abstractNumId w:val="3"/>
  </w:num>
  <w:num w:numId="12" w16cid:durableId="288362985">
    <w:abstractNumId w:val="4"/>
  </w:num>
  <w:num w:numId="13" w16cid:durableId="1041517852">
    <w:abstractNumId w:val="13"/>
  </w:num>
  <w:num w:numId="14" w16cid:durableId="461195273">
    <w:abstractNumId w:val="9"/>
  </w:num>
  <w:num w:numId="15" w16cid:durableId="1360473793">
    <w:abstractNumId w:val="7"/>
  </w:num>
  <w:num w:numId="16" w16cid:durableId="303315857">
    <w:abstractNumId w:val="12"/>
  </w:num>
  <w:num w:numId="17" w16cid:durableId="2129927558">
    <w:abstractNumId w:val="5"/>
  </w:num>
  <w:num w:numId="18" w16cid:durableId="1659111906">
    <w:abstractNumId w:val="10"/>
  </w:num>
  <w:num w:numId="19" w16cid:durableId="145085612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10C4"/>
    <w:rsid w:val="000655CC"/>
    <w:rsid w:val="000700AE"/>
    <w:rsid w:val="00084024"/>
    <w:rsid w:val="000875EB"/>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36D0"/>
    <w:rsid w:val="001522AE"/>
    <w:rsid w:val="00157D5B"/>
    <w:rsid w:val="00161FE6"/>
    <w:rsid w:val="001647EA"/>
    <w:rsid w:val="00164C3D"/>
    <w:rsid w:val="00166D3A"/>
    <w:rsid w:val="00181FDC"/>
    <w:rsid w:val="001860B9"/>
    <w:rsid w:val="00186F2B"/>
    <w:rsid w:val="001874D6"/>
    <w:rsid w:val="0019632A"/>
    <w:rsid w:val="001A4E7C"/>
    <w:rsid w:val="001A5187"/>
    <w:rsid w:val="001B762C"/>
    <w:rsid w:val="001C4D0A"/>
    <w:rsid w:val="001C5FEF"/>
    <w:rsid w:val="001E6AAD"/>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2BB1"/>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329D"/>
    <w:rsid w:val="00384019"/>
    <w:rsid w:val="003854F1"/>
    <w:rsid w:val="0039118E"/>
    <w:rsid w:val="00395FF1"/>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2FA0"/>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66D57"/>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442A3"/>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E7ABF"/>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4C4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47D7"/>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3845"/>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D7D9D"/>
    <w:rsid w:val="00CE4B73"/>
    <w:rsid w:val="00CF70BB"/>
    <w:rsid w:val="00D074DB"/>
    <w:rsid w:val="00D139CF"/>
    <w:rsid w:val="00D37E7F"/>
    <w:rsid w:val="00D47AD7"/>
    <w:rsid w:val="00D51529"/>
    <w:rsid w:val="00D85218"/>
    <w:rsid w:val="00D915B1"/>
    <w:rsid w:val="00DA0090"/>
    <w:rsid w:val="00DA299D"/>
    <w:rsid w:val="00DA65C4"/>
    <w:rsid w:val="00DD2BE0"/>
    <w:rsid w:val="00DD31EC"/>
    <w:rsid w:val="00DE4447"/>
    <w:rsid w:val="00DE5DA2"/>
    <w:rsid w:val="00DF0033"/>
    <w:rsid w:val="00E026BF"/>
    <w:rsid w:val="00E07B1B"/>
    <w:rsid w:val="00E11853"/>
    <w:rsid w:val="00E3678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2F2A"/>
    <w:rsid w:val="00F2564D"/>
    <w:rsid w:val="00F35B05"/>
    <w:rsid w:val="00F413D9"/>
    <w:rsid w:val="00F5135F"/>
    <w:rsid w:val="00F51F78"/>
    <w:rsid w:val="00F86F47"/>
    <w:rsid w:val="00F90B64"/>
    <w:rsid w:val="00FA1DF1"/>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F1085FB-A4BB-4DF9-ABE6-CB4EA09292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47D7"/>
    <w:pPr>
      <w:spacing w:after="120" w:line="288" w:lineRule="auto"/>
      <w:ind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E36787"/>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E36787"/>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E36787"/>
    <w:pPr>
      <w:spacing w:after="0" w:line="240" w:lineRule="auto"/>
      <w:ind w:left="1304"/>
    </w:pPr>
    <w:rPr>
      <w:rFonts w:asciiTheme="majorHAnsi" w:hAnsiTheme="majorHAnsi"/>
      <w:sz w:val="48"/>
    </w:rPr>
  </w:style>
  <w:style w:type="character" w:customStyle="1" w:styleId="OmslagsrubrikChar">
    <w:name w:val="Omslagsrubrik Char"/>
    <w:basedOn w:val="Standardstycketeckensnitt"/>
    <w:link w:val="Omslagsrubrik"/>
    <w:uiPriority w:val="3"/>
    <w:rsid w:val="00E36787"/>
    <w:rPr>
      <w:rFonts w:asciiTheme="majorHAnsi" w:hAnsiTheme="majorHAnsi"/>
      <w:sz w:val="48"/>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F22F2A"/>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sst.dk"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25</TotalTime>
  <Pages>5</Pages>
  <Words>960</Words>
  <Characters>6146</Characters>
  <Application>Microsoft Office Word</Application>
  <DocSecurity>0</DocSecurity>
  <Lines>51</Lines>
  <Paragraphs>14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7092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Latexallergi</dc:title>
  <dc:subject/>
  <dc:creator>patrik.jens.johansson@vgregion.se</dc:creator>
  <keywords/>
  <lastModifiedBy>Johan Teandersson</lastModifiedBy>
  <revision>19</revision>
  <lastPrinted>2016-03-31T01:56:00.0000000Z</lastPrinted>
  <dcterms:created xsi:type="dcterms:W3CDTF">2022-06-06T03:54:00.0000000Z</dcterms:created>
  <dcterms:modified xsi:type="dcterms:W3CDTF">2024-09-10T07:21:00.0000000Z</dcterms:modified>
</coreProperties>
</file>