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5CBE71" w14:textId="77777777" w:rsidR="00865677" w:rsidRDefault="00865677" w:rsidP="00E04DF2">
      <w:pPr>
        <w:pStyle w:val="Rubrik1"/>
        <w:sectPr w:rsidR="00865677" w:rsidSect="0086567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45F9825" w14:textId="16F5820C" w:rsidR="00E04DF2" w:rsidRDefault="00E04DF2" w:rsidP="00E04DF2">
      <w:pPr>
        <w:pStyle w:val="Rubrik1"/>
        <w:jc w:val="center"/>
      </w:pPr>
      <w:r>
        <w:t xml:space="preserve">Epidural </w:t>
      </w:r>
      <w:r w:rsidR="00B4301F">
        <w:t>Analgesi</w:t>
      </w:r>
      <w:r>
        <w:t xml:space="preserve"> (EDA)</w:t>
      </w:r>
      <w:r w:rsidR="004A6FE4">
        <w:t xml:space="preserve"> riktlinjer </w:t>
      </w:r>
    </w:p>
    <w:p w14:paraId="499E66B5" w14:textId="59906AD7" w:rsidR="006533CA" w:rsidRDefault="00865677" w:rsidP="006533CA">
      <w:pPr>
        <w:pStyle w:val="Rubrik2"/>
        <w:ind w:left="0"/>
      </w:pPr>
      <w:r w:rsidRPr="00865677">
        <w:t>Revideringar i denna version</w:t>
      </w:r>
    </w:p>
    <w:p w14:paraId="421D81B1" w14:textId="68ADD34D" w:rsidR="00EC295A" w:rsidRDefault="00EC295A" w:rsidP="006533CA">
      <w:pPr>
        <w:ind w:left="0"/>
      </w:pPr>
      <w:proofErr w:type="gramStart"/>
      <w:r>
        <w:t>24</w:t>
      </w:r>
      <w:r w:rsidR="00820872">
        <w:t>1127</w:t>
      </w:r>
      <w:proofErr w:type="gramEnd"/>
      <w:r w:rsidR="00820872">
        <w:t xml:space="preserve"> Revidering av bilaga 1 Material EDA-inläggning </w:t>
      </w:r>
    </w:p>
    <w:p w14:paraId="10AEF175" w14:textId="5F224E2A" w:rsidR="006E2A86" w:rsidRDefault="00C142E6" w:rsidP="006533CA">
      <w:pPr>
        <w:ind w:left="0"/>
      </w:pPr>
      <w:proofErr w:type="gramStart"/>
      <w:r>
        <w:t>24</w:t>
      </w:r>
      <w:r w:rsidR="00123AA1">
        <w:t>1106</w:t>
      </w:r>
      <w:proofErr w:type="gramEnd"/>
      <w:r w:rsidR="00123AA1">
        <w:t xml:space="preserve"> Revidering av bilaga 1 Material EDA-inlägg</w:t>
      </w:r>
      <w:r w:rsidR="00982A1F">
        <w:t xml:space="preserve">ning </w:t>
      </w:r>
    </w:p>
    <w:p w14:paraId="3DBC2083" w14:textId="0031C714" w:rsidR="006533CA" w:rsidRDefault="00133785" w:rsidP="006533CA">
      <w:pPr>
        <w:ind w:left="0"/>
      </w:pPr>
      <w:proofErr w:type="gramStart"/>
      <w:r>
        <w:t>240</w:t>
      </w:r>
      <w:r w:rsidR="004A6FE4">
        <w:t>3</w:t>
      </w:r>
      <w:r w:rsidR="001D4EBC">
        <w:t>28</w:t>
      </w:r>
      <w:proofErr w:type="gramEnd"/>
      <w:r w:rsidR="00F3731B">
        <w:t xml:space="preserve"> Byte av titel</w:t>
      </w:r>
      <w:r w:rsidR="0064594F">
        <w:t xml:space="preserve"> </w:t>
      </w:r>
      <w:r w:rsidR="00F65BB1">
        <w:t xml:space="preserve">från </w:t>
      </w:r>
      <w:r w:rsidR="0064594F">
        <w:t>”Epidural Anestesi (EDA)</w:t>
      </w:r>
      <w:r w:rsidR="00210FC3">
        <w:t xml:space="preserve">” och </w:t>
      </w:r>
      <w:r w:rsidR="00F3731B">
        <w:t>f</w:t>
      </w:r>
      <w:r w:rsidR="00207B22">
        <w:t>örtydligande av syfte.</w:t>
      </w:r>
      <w:r w:rsidR="00F56795">
        <w:t xml:space="preserve"> Ansvarsfördelning narkosläkare och </w:t>
      </w:r>
      <w:r w:rsidR="00436A69">
        <w:t xml:space="preserve">sjuksköterska IVA och </w:t>
      </w:r>
      <w:proofErr w:type="spellStart"/>
      <w:r w:rsidR="00436A69">
        <w:t>Postop</w:t>
      </w:r>
      <w:proofErr w:type="spellEnd"/>
      <w:r w:rsidR="00436A69">
        <w:t xml:space="preserve"> </w:t>
      </w:r>
      <w:r w:rsidR="001F3B29">
        <w:t>samt b</w:t>
      </w:r>
      <w:r w:rsidR="44B62261">
        <w:t xml:space="preserve">ilaga 1 </w:t>
      </w:r>
      <w:r w:rsidR="001F3B29">
        <w:t>M</w:t>
      </w:r>
      <w:r w:rsidR="44B62261">
        <w:t xml:space="preserve">aterial </w:t>
      </w:r>
      <w:r w:rsidR="001F3B29">
        <w:t xml:space="preserve">EDA-inläggning </w:t>
      </w:r>
      <w:r w:rsidR="44B62261">
        <w:t>tillagt</w:t>
      </w:r>
      <w:r w:rsidR="000449ED">
        <w:t xml:space="preserve">, stycket </w:t>
      </w:r>
      <w:r w:rsidR="00F65BB1">
        <w:t>”</w:t>
      </w:r>
      <w:r w:rsidR="000449ED">
        <w:t>Dokumentation</w:t>
      </w:r>
      <w:r w:rsidR="00F65BB1">
        <w:t>”</w:t>
      </w:r>
      <w:r w:rsidR="000449ED">
        <w:t xml:space="preserve"> borttaget</w:t>
      </w:r>
      <w:r w:rsidR="008F685C">
        <w:t>, information finns under Ansvarsfördelning</w:t>
      </w:r>
      <w:r w:rsidR="00D2441F">
        <w:t>. Länkat till styrdokument</w:t>
      </w:r>
      <w:r w:rsidR="004D23B8">
        <w:t xml:space="preserve"> och rutin. </w:t>
      </w:r>
    </w:p>
    <w:p w14:paraId="1C391164" w14:textId="7FBA749F" w:rsidR="006533CA" w:rsidRDefault="00667FDB" w:rsidP="006533CA">
      <w:pPr>
        <w:ind w:left="0"/>
      </w:pPr>
      <w:proofErr w:type="gramStart"/>
      <w:r>
        <w:t>210319</w:t>
      </w:r>
      <w:proofErr w:type="gramEnd"/>
      <w:r>
        <w:t xml:space="preserve"> </w:t>
      </w:r>
      <w:r w:rsidR="002A59AC">
        <w:t>R</w:t>
      </w:r>
      <w:r>
        <w:t>utinen omarbeta</w:t>
      </w:r>
      <w:r w:rsidR="002A59AC">
        <w:t>d</w:t>
      </w:r>
    </w:p>
    <w:p w14:paraId="6D307630" w14:textId="01C5A2A1" w:rsidR="002A59AC" w:rsidRDefault="002A59AC" w:rsidP="006533CA">
      <w:pPr>
        <w:ind w:left="0"/>
      </w:pPr>
      <w:r>
        <w:t xml:space="preserve">?           </w:t>
      </w:r>
      <w:r w:rsidR="000205B3">
        <w:t>Tillägg under Teknik för inläggning av EDA-kateter: Tvätta instic</w:t>
      </w:r>
      <w:r w:rsidR="00694E00">
        <w:t xml:space="preserve">ksstället och kringliggande hudparti med </w:t>
      </w:r>
      <w:proofErr w:type="spellStart"/>
      <w:r w:rsidR="00694E00">
        <w:t>Descutan</w:t>
      </w:r>
      <w:proofErr w:type="spellEnd"/>
      <w:r w:rsidR="007F57E4">
        <w:t xml:space="preserve">. </w:t>
      </w:r>
      <w:r w:rsidR="00694E00">
        <w:t xml:space="preserve">Torka och upprepa </w:t>
      </w:r>
      <w:r w:rsidR="0050431B">
        <w:t>ytterligare</w:t>
      </w:r>
      <w:r w:rsidR="00A63B1D">
        <w:t xml:space="preserve"> en gång. </w:t>
      </w:r>
    </w:p>
    <w:p w14:paraId="7EDDAF74" w14:textId="351DD1D4" w:rsidR="00B457CB" w:rsidRDefault="00A63B1D" w:rsidP="006533CA">
      <w:pPr>
        <w:ind w:left="0"/>
      </w:pPr>
      <w:proofErr w:type="gramStart"/>
      <w:r>
        <w:t>170725</w:t>
      </w:r>
      <w:proofErr w:type="gramEnd"/>
      <w:r>
        <w:t xml:space="preserve"> Tillägg under rubrik:</w:t>
      </w:r>
      <w:r w:rsidR="00B457CB">
        <w:t xml:space="preserve"> Teknik för inläggning av EDA-kateter</w:t>
      </w:r>
      <w:r w:rsidR="00231E2A">
        <w:t>.</w:t>
      </w:r>
    </w:p>
    <w:p w14:paraId="70427E7C" w14:textId="77777777" w:rsidR="00865677" w:rsidRPr="00865677" w:rsidRDefault="00865677" w:rsidP="00D149A6">
      <w:pPr>
        <w:pStyle w:val="Rubrik2"/>
        <w:ind w:left="0"/>
        <w:rPr>
          <w:noProof/>
        </w:rPr>
      </w:pPr>
      <w:r w:rsidRPr="00865677">
        <w:rPr>
          <w:noProof/>
        </w:rPr>
        <w:t>Syfte</w:t>
      </w:r>
    </w:p>
    <w:p w14:paraId="41FB4346" w14:textId="3A5D72E7" w:rsidR="00865677" w:rsidRPr="00865677" w:rsidRDefault="00865677" w:rsidP="009B5E7D">
      <w:pPr>
        <w:ind w:left="0"/>
        <w:rPr>
          <w:noProof/>
        </w:rPr>
      </w:pPr>
      <w:r w:rsidRPr="00865677">
        <w:rPr>
          <w:noProof/>
        </w:rPr>
        <w:t>Syftet</w:t>
      </w:r>
      <w:r w:rsidR="00E04DF2">
        <w:rPr>
          <w:noProof/>
        </w:rPr>
        <w:t xml:space="preserve"> </w:t>
      </w:r>
      <w:r w:rsidRPr="00865677">
        <w:rPr>
          <w:noProof/>
        </w:rPr>
        <w:t>är att kvalitetssäkra den praktiska skötseln och smärtlindringseffekten av epidural</w:t>
      </w:r>
      <w:r w:rsidR="003D185D">
        <w:rPr>
          <w:noProof/>
        </w:rPr>
        <w:t xml:space="preserve"> analgesi</w:t>
      </w:r>
      <w:r w:rsidRPr="00865677">
        <w:rPr>
          <w:noProof/>
        </w:rPr>
        <w:t xml:space="preserve"> samt motverka att komplikationer </w:t>
      </w:r>
      <w:r w:rsidR="00E04DF2">
        <w:rPr>
          <w:noProof/>
        </w:rPr>
        <w:t xml:space="preserve">som kan </w:t>
      </w:r>
      <w:r w:rsidRPr="00865677">
        <w:rPr>
          <w:noProof/>
        </w:rPr>
        <w:t xml:space="preserve">uppstå vid anläggning och under användning. </w:t>
      </w:r>
    </w:p>
    <w:p w14:paraId="334BF4FC" w14:textId="77777777" w:rsidR="00865677" w:rsidRPr="00865677" w:rsidRDefault="00865677" w:rsidP="000D3CFC">
      <w:pPr>
        <w:pStyle w:val="Rubrik2"/>
        <w:ind w:left="0"/>
      </w:pPr>
      <w:r w:rsidRPr="00865677">
        <w:t>Bakgrund</w:t>
      </w:r>
    </w:p>
    <w:p w14:paraId="04022CDC" w14:textId="2A0237B8" w:rsidR="00865677" w:rsidRPr="00865677" w:rsidRDefault="00865677" w:rsidP="009B5E7D">
      <w:pPr>
        <w:ind w:left="0"/>
      </w:pPr>
      <w:r w:rsidRPr="00865677">
        <w:t>Epidura</w:t>
      </w:r>
      <w:r w:rsidR="003D185D">
        <w:t>l analgesi</w:t>
      </w:r>
      <w:r w:rsidRPr="00865677">
        <w:t xml:space="preserve"> (EDA) är en typ av mycket effektiv </w:t>
      </w:r>
      <w:proofErr w:type="spellStart"/>
      <w:r w:rsidRPr="00865677">
        <w:t>neuraxial</w:t>
      </w:r>
      <w:proofErr w:type="spellEnd"/>
      <w:r w:rsidRPr="00865677">
        <w:t xml:space="preserve"> anestesi/</w:t>
      </w:r>
      <w:proofErr w:type="spellStart"/>
      <w:r w:rsidRPr="00865677">
        <w:t>anelgesi</w:t>
      </w:r>
      <w:proofErr w:type="spellEnd"/>
      <w:r w:rsidRPr="00865677">
        <w:t xml:space="preserve"> mot smärta innan, under eller efter (postoperativt) ingrepp, i eller trauma mot thorax, buk, bäcken och nedre extremiteter. En väl fungerande </w:t>
      </w:r>
      <w:proofErr w:type="gramStart"/>
      <w:r w:rsidRPr="00865677">
        <w:t>epidural</w:t>
      </w:r>
      <w:r w:rsidR="003D185D">
        <w:t xml:space="preserve"> analgesi</w:t>
      </w:r>
      <w:proofErr w:type="gramEnd"/>
      <w:r w:rsidRPr="00865677">
        <w:t xml:space="preserve"> ger mycket god smärtlindring med minimala biverkningar och hög patientnöjdhet jämfört med andra smärtlindringsmetoder. </w:t>
      </w:r>
    </w:p>
    <w:p w14:paraId="565FA490" w14:textId="1B1CFC6C" w:rsidR="00865677" w:rsidRPr="00865677" w:rsidRDefault="00865677" w:rsidP="009B5E7D">
      <w:pPr>
        <w:ind w:left="0"/>
      </w:pPr>
      <w:proofErr w:type="spellStart"/>
      <w:r w:rsidRPr="00865677">
        <w:t>Neuraxial</w:t>
      </w:r>
      <w:proofErr w:type="spellEnd"/>
      <w:r w:rsidRPr="00865677">
        <w:t xml:space="preserve"> </w:t>
      </w:r>
      <w:r w:rsidR="003D185D">
        <w:t>analgesi</w:t>
      </w:r>
      <w:r w:rsidRPr="00865677">
        <w:t xml:space="preserve"> kan dessutom förebygga ogynnsamma effekter i samband med kirurgi genom sympatikusblockad. </w:t>
      </w:r>
      <w:r w:rsidR="00F33857">
        <w:t>Den ger s</w:t>
      </w:r>
      <w:r w:rsidRPr="00865677">
        <w:t xml:space="preserve">nabbare återkomst av tarmfunktion, lägre incidens av </w:t>
      </w:r>
      <w:proofErr w:type="spellStart"/>
      <w:r w:rsidRPr="00865677">
        <w:t>myokardischemi</w:t>
      </w:r>
      <w:proofErr w:type="spellEnd"/>
      <w:r w:rsidRPr="00865677">
        <w:t xml:space="preserve"> samt en lägre risk för utveckling av långvarig postoperativ smärta</w:t>
      </w:r>
      <w:r w:rsidR="00F33857">
        <w:t>.</w:t>
      </w:r>
      <w:r w:rsidRPr="00865677">
        <w:t xml:space="preserve"> Nyare data från en stor metaanalys tyder dessutom på en </w:t>
      </w:r>
      <w:r w:rsidRPr="00865677">
        <w:lastRenderedPageBreak/>
        <w:t xml:space="preserve">mortalitetsvinst med neuralaxial </w:t>
      </w:r>
      <w:r w:rsidR="00DF37C7">
        <w:t>analgesi</w:t>
      </w:r>
      <w:r w:rsidRPr="00865677">
        <w:t>, i synnerhet med stor buk och thoraxkirurgi.</w:t>
      </w:r>
    </w:p>
    <w:p w14:paraId="5C34026A" w14:textId="2F1CAB69" w:rsidR="00865677" w:rsidRPr="00865677" w:rsidRDefault="00865677" w:rsidP="009B5E7D">
      <w:pPr>
        <w:ind w:left="0"/>
      </w:pPr>
      <w:r w:rsidRPr="00865677">
        <w:t xml:space="preserve">För postoperativt bruk kan </w:t>
      </w:r>
      <w:r w:rsidR="004F041D">
        <w:t xml:space="preserve">en </w:t>
      </w:r>
      <w:r w:rsidRPr="00865677">
        <w:t xml:space="preserve">vaken och orienterad patient själv styra dosering. Publicerade data visar att med rekommenderad övervakning och kontroller är patientkontrollerad EDA (PCEA) en säker metod. PCEA ökar patientens känsla av delaktighet och ger en mer individanpassad titrerad dos. Den totala mängden </w:t>
      </w:r>
      <w:proofErr w:type="spellStart"/>
      <w:r w:rsidRPr="00865677">
        <w:t>epiduralt</w:t>
      </w:r>
      <w:proofErr w:type="spellEnd"/>
      <w:r w:rsidRPr="00865677">
        <w:t xml:space="preserve"> givna läkemedel minskar vid användning av PCEA jämfört med kontinuerlig infusion.</w:t>
      </w:r>
    </w:p>
    <w:p w14:paraId="05653099" w14:textId="77777777" w:rsidR="00865677" w:rsidRPr="00865677" w:rsidRDefault="00865677" w:rsidP="000D3CFC">
      <w:pPr>
        <w:pStyle w:val="Rubrik2"/>
        <w:ind w:left="0"/>
      </w:pPr>
      <w:r w:rsidRPr="00865677">
        <w:t>Arbetsbeskrivning</w:t>
      </w:r>
    </w:p>
    <w:p w14:paraId="16060299" w14:textId="77777777" w:rsidR="00865677" w:rsidRPr="00865677" w:rsidRDefault="00865677" w:rsidP="000D3CFC">
      <w:pPr>
        <w:pStyle w:val="Rubrik3"/>
        <w:ind w:left="0"/>
        <w:rPr>
          <w:noProof/>
          <w:lang w:eastAsia="en-US"/>
        </w:rPr>
      </w:pPr>
      <w:r w:rsidRPr="00865677">
        <w:rPr>
          <w:noProof/>
          <w:lang w:eastAsia="en-US"/>
        </w:rPr>
        <w:t>Indikation för EDA</w:t>
      </w:r>
    </w:p>
    <w:p w14:paraId="7F9E7714" w14:textId="7462F37A" w:rsidR="00865677" w:rsidRPr="00865677" w:rsidRDefault="00865677" w:rsidP="009B5E7D">
      <w:pPr>
        <w:ind w:left="0"/>
        <w:rPr>
          <w:rFonts w:eastAsia="Calibri"/>
          <w:noProof/>
          <w:lang w:eastAsia="en-US"/>
        </w:rPr>
      </w:pPr>
      <w:r w:rsidRPr="00DF37C7">
        <w:rPr>
          <w:rFonts w:eastAsia="Calibri"/>
          <w:noProof/>
          <w:lang w:eastAsia="en-US"/>
        </w:rPr>
        <w:t>Epidural</w:t>
      </w:r>
      <w:r w:rsidR="00DF37C7" w:rsidRPr="00DF37C7">
        <w:rPr>
          <w:rFonts w:eastAsia="Calibri"/>
          <w:noProof/>
          <w:lang w:eastAsia="en-US"/>
        </w:rPr>
        <w:t xml:space="preserve"> </w:t>
      </w:r>
      <w:r w:rsidRPr="00DF37C7">
        <w:rPr>
          <w:rFonts w:eastAsia="Calibri"/>
          <w:noProof/>
          <w:lang w:eastAsia="en-US"/>
        </w:rPr>
        <w:t>analgesi</w:t>
      </w:r>
      <w:r w:rsidRPr="00865677">
        <w:rPr>
          <w:rFonts w:eastAsia="Calibri"/>
          <w:noProof/>
          <w:lang w:eastAsia="en-US"/>
        </w:rPr>
        <w:t xml:space="preserve"> är indicerad för att minska</w:t>
      </w:r>
      <w:r w:rsidR="004F041D">
        <w:rPr>
          <w:rFonts w:eastAsia="Calibri"/>
          <w:noProof/>
          <w:lang w:eastAsia="en-US"/>
        </w:rPr>
        <w:t xml:space="preserve"> eller </w:t>
      </w:r>
      <w:r w:rsidRPr="00865677">
        <w:rPr>
          <w:rFonts w:eastAsia="Calibri"/>
          <w:noProof/>
          <w:lang w:eastAsia="en-US"/>
        </w:rPr>
        <w:t>eliminera smärta per</w:t>
      </w:r>
      <w:r w:rsidR="004F041D">
        <w:rPr>
          <w:rFonts w:eastAsia="Calibri"/>
          <w:noProof/>
          <w:lang w:eastAsia="en-US"/>
        </w:rPr>
        <w:t>-</w:t>
      </w:r>
      <w:r w:rsidRPr="00865677">
        <w:rPr>
          <w:rFonts w:eastAsia="Calibri"/>
          <w:noProof/>
          <w:lang w:eastAsia="en-US"/>
        </w:rPr>
        <w:t>och postoperativt. En EDA som skall användas perioperativt kan i planerade fall anläggas innan patient</w:t>
      </w:r>
      <w:r w:rsidR="004F041D">
        <w:rPr>
          <w:rFonts w:eastAsia="Calibri"/>
          <w:noProof/>
          <w:lang w:eastAsia="en-US"/>
        </w:rPr>
        <w:t>en</w:t>
      </w:r>
      <w:r w:rsidRPr="00865677">
        <w:rPr>
          <w:rFonts w:eastAsia="Calibri"/>
          <w:noProof/>
          <w:lang w:eastAsia="en-US"/>
        </w:rPr>
        <w:t xml:space="preserve"> </w:t>
      </w:r>
      <w:r w:rsidR="00255716">
        <w:rPr>
          <w:rFonts w:eastAsia="Calibri"/>
          <w:noProof/>
          <w:lang w:eastAsia="en-US"/>
        </w:rPr>
        <w:t>opereras</w:t>
      </w:r>
      <w:r w:rsidRPr="00865677">
        <w:rPr>
          <w:rFonts w:eastAsia="Calibri"/>
          <w:noProof/>
          <w:lang w:eastAsia="en-US"/>
        </w:rPr>
        <w:t xml:space="preserve">. Den kan också anläggas på operationssalen före eller efter själva ingreppet. Slutligen kan EDA anläggas postoperativt i de fall man ser en ökad indikation beroende på ingreppets natur, tex större ingrepp än väntat eller där man inte kunnat anlägga EDA preoperativt. </w:t>
      </w:r>
    </w:p>
    <w:p w14:paraId="7D4B2FC0" w14:textId="1067479B" w:rsidR="00865677" w:rsidRPr="00865677" w:rsidRDefault="00865677" w:rsidP="009B5E7D">
      <w:pPr>
        <w:ind w:left="0"/>
        <w:rPr>
          <w:rFonts w:eastAsia="Calibri"/>
          <w:noProof/>
          <w:lang w:eastAsia="en-US"/>
        </w:rPr>
      </w:pPr>
      <w:r w:rsidRPr="00865677">
        <w:rPr>
          <w:rFonts w:eastAsia="Calibri"/>
          <w:noProof/>
          <w:lang w:eastAsia="en-US"/>
        </w:rPr>
        <w:t>Inför varje tillfälle då EDA kan vara till nytta för patienten måste nyttan vägas mot de risker och</w:t>
      </w:r>
      <w:r w:rsidR="00255716">
        <w:rPr>
          <w:rFonts w:eastAsia="Calibri"/>
          <w:noProof/>
          <w:lang w:eastAsia="en-US"/>
        </w:rPr>
        <w:t xml:space="preserve"> </w:t>
      </w:r>
      <w:r w:rsidRPr="00865677">
        <w:rPr>
          <w:rFonts w:eastAsia="Calibri"/>
          <w:noProof/>
          <w:lang w:eastAsia="en-US"/>
        </w:rPr>
        <w:t xml:space="preserve">eller kontraindikationer som identifieras. </w:t>
      </w:r>
    </w:p>
    <w:p w14:paraId="1E42E6CE" w14:textId="77777777" w:rsidR="00865677" w:rsidRDefault="00865677" w:rsidP="000D3CFC">
      <w:pPr>
        <w:pStyle w:val="Rubrik3"/>
        <w:ind w:left="0"/>
      </w:pPr>
      <w:r w:rsidRPr="00865677">
        <w:t>Kontraindikationer för anläggning av EDA</w:t>
      </w:r>
    </w:p>
    <w:p w14:paraId="42B621CD" w14:textId="33BD8C33" w:rsidR="009B5E7D" w:rsidRPr="009B5E7D" w:rsidRDefault="009B5E7D" w:rsidP="009B5E7D">
      <w:pPr>
        <w:ind w:left="0"/>
      </w:pPr>
      <w:r>
        <w:t xml:space="preserve">Absoluta: </w:t>
      </w:r>
    </w:p>
    <w:p w14:paraId="079D32D3" w14:textId="40185613" w:rsidR="00865677" w:rsidRPr="00865677" w:rsidRDefault="00865677" w:rsidP="009B5E7D">
      <w:pPr>
        <w:pStyle w:val="Punktlista"/>
      </w:pPr>
      <w:r w:rsidRPr="00865677">
        <w:t>Patient vill ej ha EDA efter information</w:t>
      </w:r>
    </w:p>
    <w:p w14:paraId="34B36ECB" w14:textId="375FA8C1" w:rsidR="00865677" w:rsidRPr="00865677" w:rsidRDefault="00865677" w:rsidP="009B5E7D">
      <w:pPr>
        <w:pStyle w:val="Punktlista"/>
      </w:pPr>
      <w:r w:rsidRPr="00865677">
        <w:t>Derangerat koagulationsstatus</w:t>
      </w:r>
    </w:p>
    <w:p w14:paraId="62AE26AE" w14:textId="1FEA42A2" w:rsidR="00865677" w:rsidRPr="00865677" w:rsidRDefault="00865677" w:rsidP="009B5E7D">
      <w:pPr>
        <w:pStyle w:val="Punktlista"/>
      </w:pPr>
      <w:r w:rsidRPr="00865677">
        <w:t>Infektion vid insticksstället</w:t>
      </w:r>
    </w:p>
    <w:p w14:paraId="7DD1D7F3" w14:textId="77777777" w:rsidR="009B5E7D" w:rsidRDefault="00865677" w:rsidP="00C33127">
      <w:pPr>
        <w:ind w:left="0"/>
      </w:pPr>
      <w:r w:rsidRPr="00865677">
        <w:t>Relativa:</w:t>
      </w:r>
      <w:r w:rsidR="009B5E7D">
        <w:t xml:space="preserve"> </w:t>
      </w:r>
    </w:p>
    <w:p w14:paraId="4E0EBF3F" w14:textId="6532B7BC" w:rsidR="00865677" w:rsidRPr="00865677" w:rsidRDefault="00865677" w:rsidP="009B5E7D">
      <w:pPr>
        <w:pStyle w:val="Punktlista"/>
      </w:pPr>
      <w:r w:rsidRPr="00865677">
        <w:t>Ryggtumör, spinal stenos eller ryggtrauma</w:t>
      </w:r>
    </w:p>
    <w:p w14:paraId="26CBAC27" w14:textId="65BF8A80" w:rsidR="00865677" w:rsidRPr="00865677" w:rsidRDefault="00865677" w:rsidP="009B5E7D">
      <w:pPr>
        <w:pStyle w:val="Punktlista"/>
      </w:pPr>
      <w:r w:rsidRPr="00865677">
        <w:t>Neurologisk sjukdom/tillstånd</w:t>
      </w:r>
    </w:p>
    <w:p w14:paraId="6E982CF5" w14:textId="00313D3A" w:rsidR="00865677" w:rsidRPr="00865677" w:rsidRDefault="00865677" w:rsidP="009B5E7D">
      <w:pPr>
        <w:pStyle w:val="Punktlista"/>
      </w:pPr>
      <w:r w:rsidRPr="00865677">
        <w:t>Patienter med medvetandepåverkan</w:t>
      </w:r>
    </w:p>
    <w:p w14:paraId="5F019635" w14:textId="7C067CAF" w:rsidR="00865677" w:rsidRPr="00865677" w:rsidRDefault="00865677" w:rsidP="009B5E7D">
      <w:pPr>
        <w:pStyle w:val="Punktlista"/>
      </w:pPr>
      <w:r w:rsidRPr="00865677">
        <w:t xml:space="preserve">Förhöjt </w:t>
      </w:r>
      <w:proofErr w:type="spellStart"/>
      <w:r w:rsidRPr="00865677">
        <w:t>intrakraniellt</w:t>
      </w:r>
      <w:proofErr w:type="spellEnd"/>
      <w:r w:rsidRPr="00865677">
        <w:t xml:space="preserve"> tryck</w:t>
      </w:r>
    </w:p>
    <w:p w14:paraId="5AEC5BF9" w14:textId="77777777" w:rsidR="00865677" w:rsidRPr="00865677" w:rsidRDefault="00865677" w:rsidP="009B5E7D">
      <w:pPr>
        <w:pStyle w:val="Punktlista"/>
      </w:pPr>
      <w:proofErr w:type="spellStart"/>
      <w:r w:rsidRPr="00865677">
        <w:t>Cirkulatorisk</w:t>
      </w:r>
      <w:proofErr w:type="spellEnd"/>
      <w:r w:rsidRPr="00865677">
        <w:t xml:space="preserve"> instabilitet</w:t>
      </w:r>
    </w:p>
    <w:p w14:paraId="38914ECD" w14:textId="77777777" w:rsidR="00865677" w:rsidRPr="00865677" w:rsidRDefault="00865677" w:rsidP="009B5E7D">
      <w:pPr>
        <w:pStyle w:val="Punktlista"/>
      </w:pPr>
      <w:r w:rsidRPr="00865677">
        <w:t>Sepsis</w:t>
      </w:r>
    </w:p>
    <w:p w14:paraId="3988E52A" w14:textId="77777777" w:rsidR="00865677" w:rsidRPr="00865677" w:rsidRDefault="00865677" w:rsidP="00865677">
      <w:pPr>
        <w:suppressAutoHyphens/>
        <w:spacing w:after="0" w:line="240" w:lineRule="auto"/>
        <w:ind w:left="0" w:right="0"/>
        <w:rPr>
          <w:rFonts w:ascii="Arial" w:hAnsi="Arial"/>
          <w:color w:val="000000"/>
          <w:sz w:val="20"/>
          <w:szCs w:val="20"/>
        </w:rPr>
      </w:pPr>
    </w:p>
    <w:p w14:paraId="53CC5C2A" w14:textId="749A0244" w:rsidR="00865677" w:rsidRPr="00865677" w:rsidRDefault="00865677" w:rsidP="00C33127">
      <w:pPr>
        <w:ind w:left="0"/>
      </w:pPr>
      <w:r w:rsidRPr="00865677">
        <w:t xml:space="preserve">Behandling med </w:t>
      </w:r>
      <w:proofErr w:type="spellStart"/>
      <w:r w:rsidRPr="00865677">
        <w:t>antikoagulantia</w:t>
      </w:r>
      <w:proofErr w:type="spellEnd"/>
      <w:r w:rsidRPr="00865677">
        <w:t xml:space="preserve"> ger speciella villkor för anläggande</w:t>
      </w:r>
      <w:r w:rsidR="00255716">
        <w:t xml:space="preserve">, </w:t>
      </w:r>
      <w:r w:rsidRPr="00865677">
        <w:t>avlägsnande</w:t>
      </w:r>
      <w:r w:rsidR="00255716">
        <w:t xml:space="preserve"> och </w:t>
      </w:r>
      <w:r w:rsidRPr="00865677">
        <w:t>manipulation av epiduralkateter och nationella rekommendationer skall följas:</w:t>
      </w:r>
    </w:p>
    <w:p w14:paraId="61F8A447" w14:textId="2D51DE76" w:rsidR="00865677" w:rsidRPr="00735097" w:rsidRDefault="00000000" w:rsidP="00255716">
      <w:pPr>
        <w:pStyle w:val="Punktlista"/>
        <w:numPr>
          <w:ilvl w:val="0"/>
          <w:numId w:val="0"/>
        </w:numPr>
        <w:ind w:left="1355"/>
        <w:rPr>
          <w:rFonts w:ascii="Arial" w:hAnsi="Arial"/>
          <w:sz w:val="20"/>
          <w:szCs w:val="20"/>
          <w:u w:val="single"/>
        </w:rPr>
      </w:pPr>
      <w:hyperlink r:id="rId17" w:history="1">
        <w:r w:rsidR="004C44E2" w:rsidRPr="00735097">
          <w:rPr>
            <w:rStyle w:val="Hyperlnk"/>
            <w:rFonts w:ascii="Arial" w:hAnsi="Arial"/>
            <w:sz w:val="20"/>
            <w:szCs w:val="20"/>
          </w:rPr>
          <w:t>SFAI:s</w:t>
        </w:r>
        <w:r w:rsidR="004C44E2" w:rsidRPr="00735097">
          <w:rPr>
            <w:rStyle w:val="Hyperlnk"/>
            <w:rFonts w:ascii="Arial" w:hAnsi="Arial"/>
            <w:vanish/>
            <w:sz w:val="20"/>
            <w:szCs w:val="20"/>
          </w:rPr>
          <w:t>HYPERLINK "http://sfai.se/riktlinjer/ryggbed%C3%B6vning-och-antikoagulantia"</w:t>
        </w:r>
        <w:r w:rsidR="004C44E2" w:rsidRPr="00735097">
          <w:rPr>
            <w:rStyle w:val="Hyperlnk"/>
            <w:rFonts w:ascii="Arial" w:hAnsi="Arial"/>
            <w:sz w:val="20"/>
            <w:szCs w:val="20"/>
          </w:rPr>
          <w:t xml:space="preserve"> rekommendationer</w:t>
        </w:r>
      </w:hyperlink>
    </w:p>
    <w:p w14:paraId="1AC31CA6" w14:textId="5F60A05C" w:rsidR="00865677" w:rsidRPr="00865677" w:rsidRDefault="00000000" w:rsidP="00255716">
      <w:pPr>
        <w:pStyle w:val="Punktlista"/>
        <w:numPr>
          <w:ilvl w:val="0"/>
          <w:numId w:val="0"/>
        </w:numPr>
        <w:ind w:left="1712" w:hanging="357"/>
        <w:rPr>
          <w:rFonts w:ascii="Arial" w:hAnsi="Arial"/>
          <w:sz w:val="20"/>
          <w:szCs w:val="20"/>
        </w:rPr>
      </w:pPr>
      <w:hyperlink r:id="rId18" w:history="1">
        <w:r w:rsidR="00255716" w:rsidRPr="00735097">
          <w:rPr>
            <w:rStyle w:val="Hyperlnk"/>
            <w:rFonts w:ascii="Arial" w:hAnsi="Arial"/>
            <w:sz w:val="20"/>
            <w:szCs w:val="20"/>
          </w:rPr>
          <w:t>SSAI:s</w:t>
        </w:r>
        <w:r w:rsidR="00255716" w:rsidRPr="00735097">
          <w:rPr>
            <w:rStyle w:val="Hyperlnk"/>
            <w:rFonts w:ascii="Arial" w:hAnsi="Arial"/>
            <w:vanish/>
            <w:sz w:val="20"/>
            <w:szCs w:val="20"/>
          </w:rPr>
          <w:t>HYPERLINK "http://www.ssai.info/assets/files/guidelines/Neuraxial_block_disturbed_haemostasis_Brief_24062009.pdf"</w:t>
        </w:r>
        <w:r w:rsidR="00255716" w:rsidRPr="00735097">
          <w:rPr>
            <w:rStyle w:val="Hyperlnk"/>
            <w:rFonts w:ascii="Arial" w:hAnsi="Arial"/>
            <w:sz w:val="20"/>
            <w:szCs w:val="20"/>
          </w:rPr>
          <w:t xml:space="preserve"> rekommendationer</w:t>
        </w:r>
      </w:hyperlink>
    </w:p>
    <w:p w14:paraId="4A2ED283" w14:textId="436390F2" w:rsidR="00F44965" w:rsidRDefault="00F44965">
      <w:pPr>
        <w:spacing w:after="0" w:line="240" w:lineRule="auto"/>
        <w:ind w:left="0" w:right="0"/>
        <w:rPr>
          <w:rFonts w:ascii="Arial" w:hAnsi="Arial"/>
          <w:i/>
          <w:color w:val="0000FF"/>
          <w:sz w:val="20"/>
          <w:szCs w:val="20"/>
          <w:u w:val="single"/>
        </w:rPr>
      </w:pPr>
      <w:r>
        <w:rPr>
          <w:rFonts w:ascii="Arial" w:hAnsi="Arial"/>
          <w:i/>
          <w:color w:val="0000FF"/>
          <w:sz w:val="20"/>
          <w:szCs w:val="20"/>
          <w:u w:val="single"/>
        </w:rPr>
        <w:br w:type="page"/>
      </w:r>
    </w:p>
    <w:p w14:paraId="014ECD00" w14:textId="77777777" w:rsidR="00865677" w:rsidRPr="00C33127" w:rsidRDefault="00865677" w:rsidP="00C33127">
      <w:pPr>
        <w:ind w:left="0"/>
        <w:rPr>
          <w:b/>
          <w:bCs/>
          <w:sz w:val="22"/>
        </w:rPr>
      </w:pPr>
      <w:r w:rsidRPr="00C33127">
        <w:rPr>
          <w:b/>
          <w:bCs/>
        </w:rPr>
        <w:lastRenderedPageBreak/>
        <w:t xml:space="preserve">Blödningsbenägenhet </w:t>
      </w:r>
    </w:p>
    <w:p w14:paraId="471B3192" w14:textId="77777777" w:rsidR="00865677" w:rsidRPr="00865677" w:rsidRDefault="00865677" w:rsidP="00865677">
      <w:pPr>
        <w:suppressAutoHyphens/>
        <w:spacing w:after="0" w:line="240" w:lineRule="auto"/>
        <w:ind w:left="0" w:right="0"/>
        <w:rPr>
          <w:rFonts w:ascii="Arial" w:hAnsi="Arial"/>
          <w:color w:val="000000"/>
          <w:sz w:val="20"/>
          <w:szCs w:val="20"/>
        </w:rPr>
      </w:pPr>
      <w:r w:rsidRPr="00C33127">
        <w:t>Nedanstående bör leda till att annan metod väljs för smärtlindring, eller till särskild försiktighet</w:t>
      </w:r>
      <w:r w:rsidRPr="00865677">
        <w:rPr>
          <w:rFonts w:ascii="Arial" w:hAnsi="Arial"/>
          <w:color w:val="000000"/>
          <w:sz w:val="20"/>
          <w:szCs w:val="20"/>
        </w:rPr>
        <w:t>.</w:t>
      </w:r>
    </w:p>
    <w:p w14:paraId="79498D32" w14:textId="77777777" w:rsidR="00865677" w:rsidRPr="00865677" w:rsidRDefault="00865677" w:rsidP="00C33127">
      <w:pPr>
        <w:pStyle w:val="Punktlista"/>
      </w:pPr>
      <w:r w:rsidRPr="00865677">
        <w:t xml:space="preserve">TPK &lt;100 </w:t>
      </w:r>
    </w:p>
    <w:p w14:paraId="15BAB6B2" w14:textId="3404F333" w:rsidR="00865677" w:rsidRPr="00865677" w:rsidRDefault="00865677" w:rsidP="00C33127">
      <w:pPr>
        <w:pStyle w:val="Punktlista"/>
      </w:pPr>
      <w:r w:rsidRPr="00865677">
        <w:t>PK/INR&gt; 1,4</w:t>
      </w:r>
    </w:p>
    <w:p w14:paraId="037CF268" w14:textId="1569803E" w:rsidR="00865677" w:rsidRPr="00865677" w:rsidRDefault="00865677" w:rsidP="00C33127">
      <w:pPr>
        <w:pStyle w:val="Punktlista"/>
      </w:pPr>
      <w:r w:rsidRPr="00865677">
        <w:t>APTT skall vara normalt. Notera</w:t>
      </w:r>
      <w:r w:rsidR="004C44E2">
        <w:t xml:space="preserve"> </w:t>
      </w:r>
      <w:r w:rsidRPr="00865677">
        <w:t>att det finns tillstånd med förlängd APTT utan</w:t>
      </w:r>
      <w:r w:rsidR="00C33127">
        <w:t xml:space="preserve"> </w:t>
      </w:r>
      <w:r w:rsidRPr="00865677">
        <w:t>ökad blödningsrisk. Kontakta koagulationsjouren vid behov.</w:t>
      </w:r>
    </w:p>
    <w:p w14:paraId="6B6C4264" w14:textId="77777777" w:rsidR="00865677" w:rsidRPr="00865677" w:rsidRDefault="00865677" w:rsidP="00C33127">
      <w:pPr>
        <w:pStyle w:val="Punktlista"/>
      </w:pPr>
      <w:r w:rsidRPr="00865677">
        <w:t>Misstanke om trombocytfunktionsrubbning till exempel vid uremi.</w:t>
      </w:r>
    </w:p>
    <w:p w14:paraId="1B6E139C" w14:textId="77777777" w:rsidR="00865677" w:rsidRPr="00865677" w:rsidRDefault="00865677" w:rsidP="00C33127">
      <w:pPr>
        <w:ind w:left="0"/>
      </w:pPr>
      <w:r w:rsidRPr="00865677">
        <w:t>En individuell riskbedömning bör göras för varje enskild patient. Tabellen nedan ger vägledning utifrån möjlig vinst för patienten (grad D rekommendation; evidenskategori IV). Vid ökad blödningsrisk bör EDA läggas av en erfaren anestesiolog.</w:t>
      </w:r>
    </w:p>
    <w:p w14:paraId="68F314D9" w14:textId="77777777" w:rsidR="00865677" w:rsidRPr="00865677" w:rsidRDefault="00865677" w:rsidP="00865677">
      <w:pPr>
        <w:spacing w:after="0" w:line="240" w:lineRule="auto"/>
        <w:ind w:left="0" w:right="0"/>
        <w:rPr>
          <w:rFonts w:ascii="Arial" w:hAnsi="Arial"/>
          <w:sz w:val="20"/>
          <w:szCs w:val="20"/>
        </w:rPr>
      </w:pPr>
    </w:p>
    <w:tbl>
      <w:tblPr>
        <w:tblW w:w="0" w:type="auto"/>
        <w:tblInd w:w="1092" w:type="dxa"/>
        <w:tblCellMar>
          <w:left w:w="10" w:type="dxa"/>
          <w:right w:w="10" w:type="dxa"/>
        </w:tblCellMar>
        <w:tblLook w:val="04A0" w:firstRow="1" w:lastRow="0" w:firstColumn="1" w:lastColumn="0" w:noHBand="0" w:noVBand="1"/>
      </w:tblPr>
      <w:tblGrid>
        <w:gridCol w:w="1701"/>
        <w:gridCol w:w="1843"/>
        <w:gridCol w:w="1984"/>
        <w:gridCol w:w="1985"/>
      </w:tblGrid>
      <w:tr w:rsidR="00865677" w:rsidRPr="00865677" w14:paraId="5198E3F7" w14:textId="77777777" w:rsidTr="009A4BAD">
        <w:tc>
          <w:tcPr>
            <w:tcW w:w="1701"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5073A61E"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Analys</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7FB8AC34"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Komfortvinst</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6AB348E4"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Morbiditetsvinst</w:t>
            </w:r>
          </w:p>
        </w:tc>
        <w:tc>
          <w:tcPr>
            <w:tcW w:w="198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7B00325C"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Mortalitetsvinst</w:t>
            </w:r>
          </w:p>
        </w:tc>
      </w:tr>
      <w:tr w:rsidR="00865677" w:rsidRPr="00865677" w14:paraId="3FF0E334" w14:textId="77777777" w:rsidTr="009A4BAD">
        <w:tc>
          <w:tcPr>
            <w:tcW w:w="1701"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716E4DF9"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TPK (150–350)</w:t>
            </w:r>
          </w:p>
        </w:tc>
        <w:tc>
          <w:tcPr>
            <w:tcW w:w="1843"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2FB24218"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&gt; 100</w:t>
            </w:r>
          </w:p>
        </w:tc>
        <w:tc>
          <w:tcPr>
            <w:tcW w:w="1984"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649E5747"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&gt; 80</w:t>
            </w:r>
          </w:p>
        </w:tc>
        <w:tc>
          <w:tcPr>
            <w:tcW w:w="1985"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2987205A"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&gt; 50</w:t>
            </w:r>
          </w:p>
        </w:tc>
      </w:tr>
      <w:tr w:rsidR="00865677" w:rsidRPr="00865677" w14:paraId="678B5FF9" w14:textId="77777777" w:rsidTr="009A4BAD">
        <w:tc>
          <w:tcPr>
            <w:tcW w:w="1701"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174918CF"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INR (0,9–1,2)</w:t>
            </w:r>
          </w:p>
        </w:tc>
        <w:tc>
          <w:tcPr>
            <w:tcW w:w="1843"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6A498BA6"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&lt;1,4</w:t>
            </w:r>
          </w:p>
        </w:tc>
        <w:tc>
          <w:tcPr>
            <w:tcW w:w="1984"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227F3FF7"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&lt;1,6</w:t>
            </w:r>
          </w:p>
        </w:tc>
        <w:tc>
          <w:tcPr>
            <w:tcW w:w="1985"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06C5A659"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&lt;1,8</w:t>
            </w:r>
          </w:p>
        </w:tc>
      </w:tr>
    </w:tbl>
    <w:p w14:paraId="68EDC3C6" w14:textId="77777777" w:rsidR="00865677" w:rsidRPr="00865677" w:rsidRDefault="00865677" w:rsidP="00865677">
      <w:pPr>
        <w:spacing w:after="0" w:line="240" w:lineRule="auto"/>
        <w:ind w:left="0" w:right="0"/>
        <w:rPr>
          <w:rFonts w:ascii="Arial" w:hAnsi="Arial" w:cs="Arial"/>
          <w:sz w:val="20"/>
        </w:rPr>
      </w:pPr>
    </w:p>
    <w:p w14:paraId="047C677D" w14:textId="77777777" w:rsidR="00865677" w:rsidRPr="00865677" w:rsidRDefault="00865677" w:rsidP="00865677">
      <w:pPr>
        <w:spacing w:after="0" w:line="240" w:lineRule="auto"/>
        <w:ind w:left="0" w:right="0"/>
        <w:rPr>
          <w:rFonts w:ascii="Arial" w:hAnsi="Arial" w:cs="Arial"/>
          <w:sz w:val="20"/>
        </w:rPr>
      </w:pPr>
    </w:p>
    <w:p w14:paraId="339AD0BF" w14:textId="77777777" w:rsidR="00865677" w:rsidRPr="00865677" w:rsidRDefault="00865677" w:rsidP="004D7772">
      <w:pPr>
        <w:pStyle w:val="Rubrik3"/>
        <w:ind w:left="0"/>
      </w:pPr>
      <w:r w:rsidRPr="00865677">
        <w:t>Förberedelse inför EDA</w:t>
      </w:r>
    </w:p>
    <w:p w14:paraId="5546FAEA" w14:textId="77777777" w:rsidR="00865677" w:rsidRPr="00865677" w:rsidRDefault="00865677" w:rsidP="00865677">
      <w:pPr>
        <w:spacing w:after="0" w:line="240" w:lineRule="auto"/>
        <w:ind w:left="0" w:right="0"/>
        <w:rPr>
          <w:rFonts w:ascii="Arial" w:hAnsi="Arial"/>
          <w:sz w:val="20"/>
        </w:rPr>
      </w:pPr>
    </w:p>
    <w:p w14:paraId="1F14C072" w14:textId="0A98D929" w:rsidR="00865677" w:rsidRPr="00865677" w:rsidRDefault="00AE357A" w:rsidP="008F469A">
      <w:pPr>
        <w:ind w:left="0"/>
      </w:pPr>
      <w:r>
        <w:rPr>
          <w:b/>
        </w:rPr>
        <w:t xml:space="preserve">Specifik provtagning </w:t>
      </w:r>
      <w:r w:rsidR="00865677" w:rsidRPr="00865677">
        <w:t>PK/INR, APTT</w:t>
      </w:r>
      <w:r>
        <w:t xml:space="preserve"> och </w:t>
      </w:r>
      <w:r w:rsidR="00865677" w:rsidRPr="00865677">
        <w:t>TPK</w:t>
      </w:r>
    </w:p>
    <w:p w14:paraId="5CA3E301" w14:textId="5253A90B" w:rsidR="00865677" w:rsidRPr="00865677" w:rsidRDefault="00865677" w:rsidP="008F469A">
      <w:pPr>
        <w:ind w:left="0"/>
      </w:pPr>
      <w:r w:rsidRPr="00865677">
        <w:rPr>
          <w:b/>
        </w:rPr>
        <w:t>Intravenös</w:t>
      </w:r>
      <w:r w:rsidRPr="00865677">
        <w:t xml:space="preserve"> </w:t>
      </w:r>
      <w:r w:rsidRPr="00865677">
        <w:rPr>
          <w:b/>
        </w:rPr>
        <w:t>infart</w:t>
      </w:r>
      <w:r w:rsidRPr="00865677">
        <w:t xml:space="preserve"> Vätska ska vara kopplad och påbörjad innan aktivering</w:t>
      </w:r>
      <w:r w:rsidR="005F39A2">
        <w:t xml:space="preserve"> </w:t>
      </w:r>
      <w:r w:rsidRPr="00865677">
        <w:t xml:space="preserve">av EDA. Infarten ska sitta kvar minst 6 timmar efter avslutad behandling för möjligheten att ge läkemedel och behandla eventuella bieffekter under EDA-behandlingen. </w:t>
      </w:r>
    </w:p>
    <w:p w14:paraId="76090C70" w14:textId="5F7111F5" w:rsidR="00865677" w:rsidRPr="00865677" w:rsidRDefault="00865677" w:rsidP="008F469A">
      <w:pPr>
        <w:ind w:left="0"/>
      </w:pPr>
      <w:r w:rsidRPr="00865677">
        <w:rPr>
          <w:b/>
        </w:rPr>
        <w:t>KAD</w:t>
      </w:r>
      <w:r w:rsidR="005F39A2">
        <w:rPr>
          <w:b/>
        </w:rPr>
        <w:t xml:space="preserve"> </w:t>
      </w:r>
      <w:proofErr w:type="spellStart"/>
      <w:r w:rsidRPr="00865677">
        <w:t>Neuraxial</w:t>
      </w:r>
      <w:proofErr w:type="spellEnd"/>
      <w:r w:rsidRPr="00865677">
        <w:t xml:space="preserve"> </w:t>
      </w:r>
      <w:r w:rsidR="00A24814">
        <w:t>analgesi</w:t>
      </w:r>
      <w:r w:rsidRPr="00865677">
        <w:t xml:space="preserve"> kan påverka blåsfunktionen. En KAD ska sitta under hela behandlingstiden, det vill säga när EDA är aktiverad, och 6 timmar efter infusionen har stängts av. Gäller ej ERAS patienter.</w:t>
      </w:r>
    </w:p>
    <w:p w14:paraId="2E372121" w14:textId="5D29C735" w:rsidR="00865677" w:rsidRPr="00865677" w:rsidRDefault="00865677" w:rsidP="008F469A">
      <w:pPr>
        <w:ind w:left="0"/>
      </w:pPr>
      <w:r w:rsidRPr="00865677">
        <w:rPr>
          <w:b/>
        </w:rPr>
        <w:t>Patientinfo</w:t>
      </w:r>
      <w:r w:rsidR="00AE357A">
        <w:rPr>
          <w:b/>
        </w:rPr>
        <w:t>rmation</w:t>
      </w:r>
      <w:r w:rsidR="005F39A2">
        <w:rPr>
          <w:b/>
        </w:rPr>
        <w:t xml:space="preserve"> </w:t>
      </w:r>
      <w:r w:rsidRPr="00865677">
        <w:t>Patienten informeras preoperativt om EDA och PCEA.</w:t>
      </w:r>
    </w:p>
    <w:p w14:paraId="13FEC5C2" w14:textId="3F2D8FEA" w:rsidR="00865677" w:rsidRPr="00865677" w:rsidRDefault="00865677" w:rsidP="008F469A">
      <w:pPr>
        <w:ind w:left="0"/>
      </w:pPr>
      <w:r w:rsidRPr="00865677">
        <w:rPr>
          <w:b/>
        </w:rPr>
        <w:t>Övervakning</w:t>
      </w:r>
      <w:r w:rsidR="005F39A2">
        <w:rPr>
          <w:b/>
        </w:rPr>
        <w:t xml:space="preserve"> </w:t>
      </w:r>
      <w:r w:rsidRPr="00865677">
        <w:t>EKG, POX</w:t>
      </w:r>
      <w:r w:rsidR="004C44E2">
        <w:t xml:space="preserve"> och</w:t>
      </w:r>
      <w:r w:rsidRPr="00865677">
        <w:t xml:space="preserve"> NIBP</w:t>
      </w:r>
    </w:p>
    <w:p w14:paraId="7409C9CF" w14:textId="77777777" w:rsidR="00865677" w:rsidRDefault="00865677" w:rsidP="005F39A2">
      <w:pPr>
        <w:ind w:left="0"/>
        <w:rPr>
          <w:b/>
        </w:rPr>
      </w:pPr>
      <w:r w:rsidRPr="00865677">
        <w:rPr>
          <w:b/>
        </w:rPr>
        <w:t xml:space="preserve">Notera att patienter som har kroniska smärtproblem eller är </w:t>
      </w:r>
      <w:proofErr w:type="spellStart"/>
      <w:r w:rsidRPr="00865677">
        <w:rPr>
          <w:b/>
        </w:rPr>
        <w:t>opioidberoende</w:t>
      </w:r>
      <w:proofErr w:type="spellEnd"/>
      <w:r w:rsidRPr="00865677">
        <w:rPr>
          <w:b/>
        </w:rPr>
        <w:t xml:space="preserve"> bör få sina ordinarie analgetika </w:t>
      </w:r>
      <w:r w:rsidRPr="00865677">
        <w:rPr>
          <w:b/>
          <w:i/>
        </w:rPr>
        <w:t>utöver ryggbedövningen,</w:t>
      </w:r>
      <w:r w:rsidRPr="00865677">
        <w:rPr>
          <w:b/>
        </w:rPr>
        <w:t xml:space="preserve"> möjligen i anpassad dos.</w:t>
      </w:r>
    </w:p>
    <w:p w14:paraId="28F522DC" w14:textId="5F471941" w:rsidR="00B16844" w:rsidRDefault="00B16844">
      <w:pPr>
        <w:spacing w:after="0" w:line="240" w:lineRule="auto"/>
        <w:ind w:left="0" w:right="0"/>
        <w:rPr>
          <w:b/>
        </w:rPr>
      </w:pPr>
      <w:r>
        <w:rPr>
          <w:b/>
        </w:rPr>
        <w:br w:type="page"/>
      </w:r>
    </w:p>
    <w:p w14:paraId="4AE111B9" w14:textId="410323AC" w:rsidR="00865677" w:rsidRPr="00865677" w:rsidRDefault="00865677" w:rsidP="005140D4">
      <w:pPr>
        <w:pStyle w:val="Rubrik3"/>
        <w:ind w:left="0"/>
      </w:pPr>
      <w:r w:rsidRPr="00865677">
        <w:lastRenderedPageBreak/>
        <w:t>Teknik för inläggning av EDA-kateter</w:t>
      </w:r>
    </w:p>
    <w:p w14:paraId="3771B9FA" w14:textId="77777777" w:rsidR="00865677" w:rsidRPr="00865677" w:rsidRDefault="00865677" w:rsidP="00865677">
      <w:pPr>
        <w:autoSpaceDE w:val="0"/>
        <w:autoSpaceDN w:val="0"/>
        <w:adjustRightInd w:val="0"/>
        <w:spacing w:after="0" w:line="240" w:lineRule="auto"/>
        <w:ind w:left="0" w:right="0"/>
        <w:rPr>
          <w:rFonts w:ascii="Arial" w:hAnsi="Arial" w:cs="Arial"/>
          <w:color w:val="000000"/>
        </w:rPr>
      </w:pPr>
    </w:p>
    <w:p w14:paraId="20F88882" w14:textId="77777777" w:rsidR="00865677" w:rsidRPr="00865677" w:rsidRDefault="00865677" w:rsidP="008F469A">
      <w:pPr>
        <w:pStyle w:val="Punktlista"/>
      </w:pPr>
      <w:r w:rsidRPr="00865677">
        <w:t xml:space="preserve">Tvätta instickstället och kringliggande hudparti med </w:t>
      </w:r>
      <w:proofErr w:type="spellStart"/>
      <w:r w:rsidRPr="00865677">
        <w:t>Descutan</w:t>
      </w:r>
      <w:proofErr w:type="spellEnd"/>
      <w:r w:rsidRPr="00865677">
        <w:t xml:space="preserve">. Torka, och upprepa ytterligare en gång. </w:t>
      </w:r>
    </w:p>
    <w:p w14:paraId="7999B126" w14:textId="2D86FE47" w:rsidR="00865677" w:rsidRPr="00865677" w:rsidRDefault="00865677" w:rsidP="008F469A">
      <w:pPr>
        <w:pStyle w:val="Punktlista"/>
      </w:pPr>
      <w:r w:rsidRPr="00865677">
        <w:t xml:space="preserve">Noggrann </w:t>
      </w:r>
      <w:r w:rsidR="00D20ECA" w:rsidRPr="00865677">
        <w:t>aseptik! Noggrann</w:t>
      </w:r>
      <w:r w:rsidRPr="00865677">
        <w:t xml:space="preserve"> handdesinfektion, sterila handskar och munskydd. </w:t>
      </w:r>
      <w:r w:rsidR="00E44E96">
        <w:t xml:space="preserve">Använd </w:t>
      </w:r>
      <w:proofErr w:type="spellStart"/>
      <w:r w:rsidR="00E44E96">
        <w:t>hålduk</w:t>
      </w:r>
      <w:proofErr w:type="spellEnd"/>
      <w:r w:rsidR="00E44E96">
        <w:t>.</w:t>
      </w:r>
      <w:r w:rsidR="00EF2801">
        <w:t xml:space="preserve"> </w:t>
      </w:r>
      <w:r w:rsidRPr="00865677">
        <w:t xml:space="preserve">Steril rock </w:t>
      </w:r>
      <w:r w:rsidR="00F076C4">
        <w:t>ska användas</w:t>
      </w:r>
      <w:r w:rsidR="00EF2801">
        <w:t xml:space="preserve"> </w:t>
      </w:r>
      <w:r w:rsidRPr="00865677">
        <w:t>i tillämpliga fall, f</w:t>
      </w:r>
      <w:r w:rsidR="00CF72B7">
        <w:t>ramför allt</w:t>
      </w:r>
      <w:r w:rsidRPr="00865677">
        <w:t xml:space="preserve"> på IVA-patienter med ökad infektionskänslighet. </w:t>
      </w:r>
    </w:p>
    <w:p w14:paraId="3712C7AF" w14:textId="0AAAECFB" w:rsidR="00865677" w:rsidRPr="00865677" w:rsidRDefault="00865677" w:rsidP="008F469A">
      <w:pPr>
        <w:pStyle w:val="Punktlista"/>
      </w:pPr>
      <w:r w:rsidRPr="00865677">
        <w:t>Medial eller lateral/ paramedian teknik. Vilket sätt antecknas på EDA-protokoll.</w:t>
      </w:r>
    </w:p>
    <w:p w14:paraId="54EA26CC" w14:textId="26CC114D" w:rsidR="00865677" w:rsidRPr="00865677" w:rsidRDefault="00865677" w:rsidP="008F469A">
      <w:pPr>
        <w:pStyle w:val="Punktlista"/>
      </w:pPr>
      <w:r w:rsidRPr="00865677">
        <w:t xml:space="preserve">Loss </w:t>
      </w:r>
      <w:proofErr w:type="spellStart"/>
      <w:r w:rsidRPr="00865677">
        <w:t>of</w:t>
      </w:r>
      <w:proofErr w:type="spellEnd"/>
      <w:r w:rsidRPr="00865677">
        <w:t xml:space="preserve"> </w:t>
      </w:r>
      <w:proofErr w:type="spellStart"/>
      <w:r w:rsidRPr="00865677">
        <w:t>Resistance</w:t>
      </w:r>
      <w:proofErr w:type="spellEnd"/>
      <w:r w:rsidRPr="00865677">
        <w:t xml:space="preserve">-teknik helst med </w:t>
      </w:r>
      <w:proofErr w:type="spellStart"/>
      <w:r w:rsidRPr="00865677">
        <w:t>NaCl</w:t>
      </w:r>
      <w:proofErr w:type="spellEnd"/>
    </w:p>
    <w:p w14:paraId="5006CDB7" w14:textId="7DC070AA" w:rsidR="00865677" w:rsidRPr="00865677" w:rsidRDefault="00865677" w:rsidP="008F469A">
      <w:pPr>
        <w:pStyle w:val="Punktlista"/>
      </w:pPr>
      <w:r w:rsidRPr="00865677">
        <w:t xml:space="preserve">Kateterlängd in i epiduralrummet: </w:t>
      </w:r>
      <w:r w:rsidRPr="00865677">
        <w:rPr>
          <w:iCs/>
        </w:rPr>
        <w:t>5–6 cm</w:t>
      </w:r>
      <w:r w:rsidRPr="00865677">
        <w:t xml:space="preserve"> idealt, ej längre än 8 cm</w:t>
      </w:r>
    </w:p>
    <w:p w14:paraId="428C0A6A" w14:textId="5AAF24B7" w:rsidR="00865677" w:rsidRPr="00865677" w:rsidRDefault="00865677" w:rsidP="008F469A">
      <w:pPr>
        <w:pStyle w:val="Punktlista"/>
      </w:pPr>
      <w:r w:rsidRPr="00865677">
        <w:t xml:space="preserve">Aspirationskontroll med 2–5 ml spruta.  Ligger katetern </w:t>
      </w:r>
      <w:proofErr w:type="spellStart"/>
      <w:r w:rsidRPr="00865677">
        <w:t>epidural</w:t>
      </w:r>
      <w:r w:rsidR="00D129AC">
        <w:t>t</w:t>
      </w:r>
      <w:proofErr w:type="spellEnd"/>
      <w:r w:rsidRPr="00865677">
        <w:t xml:space="preserve"> aspireras som mest ¼ till ½ ml vätska</w:t>
      </w:r>
    </w:p>
    <w:p w14:paraId="53B997A1" w14:textId="0C205D2C" w:rsidR="00865677" w:rsidRPr="00865677" w:rsidRDefault="00865677" w:rsidP="008F469A">
      <w:pPr>
        <w:pStyle w:val="Punktlista"/>
      </w:pPr>
      <w:r w:rsidRPr="00865677">
        <w:t>Epiduralkateter skall efter inläggning vara tydligt märkt (etikett på filter) och väl fixerad. Katetern tejpas utefter patientens rygg. Injektionsport blir då lätt tillgängligt på patientens skuldra</w:t>
      </w:r>
    </w:p>
    <w:p w14:paraId="11FAE4D7" w14:textId="198BB91B" w:rsidR="00865677" w:rsidRPr="00865677" w:rsidRDefault="00865677" w:rsidP="008F469A">
      <w:pPr>
        <w:pStyle w:val="Punktlista"/>
      </w:pPr>
      <w:r w:rsidRPr="00865677">
        <w:t>Inläggning av EDA skall dokumenteras på EDA-protokoll som följer patienten</w:t>
      </w:r>
    </w:p>
    <w:p w14:paraId="6129CE6A" w14:textId="77777777" w:rsidR="00865677" w:rsidRPr="00865677" w:rsidRDefault="00865677" w:rsidP="00865677">
      <w:pPr>
        <w:spacing w:after="0" w:line="240" w:lineRule="auto"/>
        <w:ind w:left="0" w:right="0"/>
        <w:rPr>
          <w:rFonts w:ascii="Arial" w:hAnsi="Arial"/>
          <w:sz w:val="20"/>
        </w:rPr>
      </w:pPr>
    </w:p>
    <w:tbl>
      <w:tblPr>
        <w:tblW w:w="0" w:type="auto"/>
        <w:tblInd w:w="713" w:type="dxa"/>
        <w:tblCellMar>
          <w:left w:w="10" w:type="dxa"/>
          <w:right w:w="10" w:type="dxa"/>
        </w:tblCellMar>
        <w:tblLook w:val="04A0" w:firstRow="1" w:lastRow="0" w:firstColumn="1" w:lastColumn="0" w:noHBand="0" w:noVBand="1"/>
      </w:tblPr>
      <w:tblGrid>
        <w:gridCol w:w="3227"/>
        <w:gridCol w:w="1984"/>
      </w:tblGrid>
      <w:tr w:rsidR="00865677" w:rsidRPr="00865677" w14:paraId="4A7F69A8" w14:textId="77777777" w:rsidTr="009A4BAD">
        <w:trPr>
          <w:trHeight w:val="1"/>
        </w:trPr>
        <w:tc>
          <w:tcPr>
            <w:tcW w:w="3227" w:type="dxa"/>
            <w:tcBorders>
              <w:top w:val="single" w:sz="4" w:space="0" w:color="666666"/>
              <w:left w:val="single" w:sz="4" w:space="0" w:color="666666"/>
              <w:bottom w:val="single" w:sz="12" w:space="0" w:color="666666"/>
              <w:right w:val="single" w:sz="4" w:space="0" w:color="666666"/>
            </w:tcBorders>
            <w:shd w:val="clear" w:color="auto" w:fill="auto"/>
            <w:tcMar>
              <w:left w:w="108" w:type="dxa"/>
              <w:right w:w="108" w:type="dxa"/>
            </w:tcMar>
          </w:tcPr>
          <w:p w14:paraId="1BE0AF32"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Operation/område</w:t>
            </w:r>
          </w:p>
        </w:tc>
        <w:tc>
          <w:tcPr>
            <w:tcW w:w="1984" w:type="dxa"/>
            <w:tcBorders>
              <w:top w:val="single" w:sz="4" w:space="0" w:color="666666"/>
              <w:left w:val="single" w:sz="4" w:space="0" w:color="666666"/>
              <w:bottom w:val="single" w:sz="12" w:space="0" w:color="666666"/>
              <w:right w:val="single" w:sz="4" w:space="0" w:color="666666"/>
            </w:tcBorders>
            <w:shd w:val="clear" w:color="auto" w:fill="auto"/>
            <w:tcMar>
              <w:left w:w="108" w:type="dxa"/>
              <w:right w:w="108" w:type="dxa"/>
            </w:tcMar>
          </w:tcPr>
          <w:p w14:paraId="15ADE037"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Insticksnivå</w:t>
            </w:r>
          </w:p>
        </w:tc>
      </w:tr>
      <w:tr w:rsidR="00865677" w:rsidRPr="00865677" w14:paraId="0B056C62" w14:textId="77777777" w:rsidTr="009A4BAD">
        <w:trPr>
          <w:trHeight w:val="1"/>
        </w:trPr>
        <w:tc>
          <w:tcPr>
            <w:tcW w:w="3227"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15053D68" w14:textId="77777777" w:rsidR="00865677" w:rsidRPr="00865677" w:rsidRDefault="00865677" w:rsidP="00865677">
            <w:pPr>
              <w:spacing w:after="0" w:line="240" w:lineRule="auto"/>
              <w:ind w:left="0" w:right="0"/>
              <w:rPr>
                <w:rFonts w:ascii="Arial" w:hAnsi="Arial"/>
                <w:sz w:val="20"/>
              </w:rPr>
            </w:pPr>
            <w:proofErr w:type="spellStart"/>
            <w:r w:rsidRPr="00865677">
              <w:rPr>
                <w:rFonts w:ascii="Arial" w:hAnsi="Arial"/>
                <w:sz w:val="20"/>
              </w:rPr>
              <w:t>Thorakotomi</w:t>
            </w:r>
            <w:proofErr w:type="spellEnd"/>
          </w:p>
        </w:tc>
        <w:tc>
          <w:tcPr>
            <w:tcW w:w="1984"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05117D6D"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 xml:space="preserve"> </w:t>
            </w:r>
            <w:proofErr w:type="spellStart"/>
            <w:r w:rsidRPr="00865677">
              <w:rPr>
                <w:rFonts w:ascii="Arial" w:hAnsi="Arial"/>
                <w:sz w:val="20"/>
              </w:rPr>
              <w:t>Th</w:t>
            </w:r>
            <w:proofErr w:type="spellEnd"/>
            <w:r w:rsidRPr="00865677">
              <w:rPr>
                <w:rFonts w:ascii="Arial" w:hAnsi="Arial"/>
                <w:sz w:val="20"/>
              </w:rPr>
              <w:t xml:space="preserve"> 5–7  </w:t>
            </w:r>
          </w:p>
        </w:tc>
      </w:tr>
      <w:tr w:rsidR="00865677" w:rsidRPr="00865677" w14:paraId="3D687E90" w14:textId="77777777" w:rsidTr="009A4BAD">
        <w:trPr>
          <w:trHeight w:val="1"/>
        </w:trPr>
        <w:tc>
          <w:tcPr>
            <w:tcW w:w="3227"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6A1B9E67" w14:textId="77777777" w:rsidR="00865677" w:rsidRPr="00865677" w:rsidRDefault="00865677" w:rsidP="00865677">
            <w:pPr>
              <w:spacing w:after="0" w:line="240" w:lineRule="auto"/>
              <w:ind w:left="0" w:right="0"/>
              <w:rPr>
                <w:rFonts w:ascii="Arial" w:hAnsi="Arial"/>
                <w:sz w:val="20"/>
              </w:rPr>
            </w:pPr>
            <w:proofErr w:type="spellStart"/>
            <w:r w:rsidRPr="00865677">
              <w:rPr>
                <w:rFonts w:ascii="Arial" w:hAnsi="Arial"/>
                <w:sz w:val="20"/>
              </w:rPr>
              <w:t>Thorako-abdominella</w:t>
            </w:r>
            <w:proofErr w:type="spellEnd"/>
            <w:r w:rsidRPr="00865677">
              <w:rPr>
                <w:rFonts w:ascii="Arial" w:hAnsi="Arial"/>
                <w:sz w:val="20"/>
              </w:rPr>
              <w:t xml:space="preserve"> ingrepp</w:t>
            </w:r>
          </w:p>
        </w:tc>
        <w:tc>
          <w:tcPr>
            <w:tcW w:w="1984"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4098B51A"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 xml:space="preserve"> </w:t>
            </w:r>
            <w:proofErr w:type="spellStart"/>
            <w:r w:rsidRPr="00865677">
              <w:rPr>
                <w:rFonts w:ascii="Arial" w:hAnsi="Arial"/>
                <w:sz w:val="20"/>
              </w:rPr>
              <w:t>Th</w:t>
            </w:r>
            <w:proofErr w:type="spellEnd"/>
            <w:r w:rsidRPr="00865677">
              <w:rPr>
                <w:rFonts w:ascii="Arial" w:hAnsi="Arial"/>
                <w:sz w:val="20"/>
              </w:rPr>
              <w:t xml:space="preserve"> 6–7</w:t>
            </w:r>
          </w:p>
        </w:tc>
      </w:tr>
      <w:tr w:rsidR="00865677" w:rsidRPr="00865677" w14:paraId="09C09084" w14:textId="77777777" w:rsidTr="009A4BAD">
        <w:trPr>
          <w:trHeight w:val="1"/>
        </w:trPr>
        <w:tc>
          <w:tcPr>
            <w:tcW w:w="3227"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6CCC252A"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 xml:space="preserve">Hög </w:t>
            </w:r>
            <w:proofErr w:type="spellStart"/>
            <w:r w:rsidRPr="00865677">
              <w:rPr>
                <w:rFonts w:ascii="Arial" w:hAnsi="Arial"/>
                <w:sz w:val="20"/>
              </w:rPr>
              <w:t>laparatomi</w:t>
            </w:r>
            <w:proofErr w:type="spellEnd"/>
          </w:p>
        </w:tc>
        <w:tc>
          <w:tcPr>
            <w:tcW w:w="1984"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6EBAA7B4"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 xml:space="preserve"> </w:t>
            </w:r>
            <w:proofErr w:type="spellStart"/>
            <w:r w:rsidRPr="00865677">
              <w:rPr>
                <w:rFonts w:ascii="Arial" w:hAnsi="Arial"/>
                <w:sz w:val="20"/>
              </w:rPr>
              <w:t>Th</w:t>
            </w:r>
            <w:proofErr w:type="spellEnd"/>
            <w:r w:rsidRPr="00865677">
              <w:rPr>
                <w:rFonts w:ascii="Arial" w:hAnsi="Arial"/>
                <w:sz w:val="20"/>
              </w:rPr>
              <w:t xml:space="preserve"> 7–10</w:t>
            </w:r>
          </w:p>
        </w:tc>
      </w:tr>
      <w:tr w:rsidR="00865677" w:rsidRPr="00865677" w14:paraId="4B31A61E" w14:textId="77777777" w:rsidTr="009A4BAD">
        <w:trPr>
          <w:trHeight w:val="1"/>
        </w:trPr>
        <w:tc>
          <w:tcPr>
            <w:tcW w:w="3227"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3B74CFA0"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 xml:space="preserve">Låg </w:t>
            </w:r>
            <w:proofErr w:type="spellStart"/>
            <w:r w:rsidRPr="00865677">
              <w:rPr>
                <w:rFonts w:ascii="Arial" w:hAnsi="Arial"/>
                <w:sz w:val="20"/>
              </w:rPr>
              <w:t>laparatomi</w:t>
            </w:r>
            <w:proofErr w:type="spellEnd"/>
          </w:p>
        </w:tc>
        <w:tc>
          <w:tcPr>
            <w:tcW w:w="1984"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0B4E0565"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 xml:space="preserve"> </w:t>
            </w:r>
            <w:proofErr w:type="spellStart"/>
            <w:r w:rsidRPr="00865677">
              <w:rPr>
                <w:rFonts w:ascii="Arial" w:hAnsi="Arial"/>
                <w:sz w:val="20"/>
              </w:rPr>
              <w:t>Th</w:t>
            </w:r>
            <w:proofErr w:type="spellEnd"/>
            <w:r w:rsidRPr="00865677">
              <w:rPr>
                <w:rFonts w:ascii="Arial" w:hAnsi="Arial"/>
                <w:sz w:val="20"/>
              </w:rPr>
              <w:t xml:space="preserve"> 10-L1</w:t>
            </w:r>
          </w:p>
        </w:tc>
      </w:tr>
      <w:tr w:rsidR="00865677" w:rsidRPr="00865677" w14:paraId="3703B49A" w14:textId="77777777" w:rsidTr="009A4BAD">
        <w:trPr>
          <w:trHeight w:val="1"/>
        </w:trPr>
        <w:tc>
          <w:tcPr>
            <w:tcW w:w="3227"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4ABEB01A" w14:textId="77777777" w:rsidR="00865677" w:rsidRPr="00865677" w:rsidRDefault="00865677" w:rsidP="00865677">
            <w:pPr>
              <w:spacing w:after="0" w:line="240" w:lineRule="auto"/>
              <w:ind w:left="0" w:right="0"/>
              <w:rPr>
                <w:rFonts w:ascii="Arial" w:hAnsi="Arial"/>
                <w:sz w:val="20"/>
              </w:rPr>
            </w:pPr>
            <w:proofErr w:type="spellStart"/>
            <w:r w:rsidRPr="00865677">
              <w:rPr>
                <w:rFonts w:ascii="Arial" w:hAnsi="Arial"/>
                <w:sz w:val="20"/>
              </w:rPr>
              <w:t>Nefrektomi</w:t>
            </w:r>
            <w:proofErr w:type="spellEnd"/>
          </w:p>
        </w:tc>
        <w:tc>
          <w:tcPr>
            <w:tcW w:w="1984"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1076C22B"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 xml:space="preserve"> </w:t>
            </w:r>
            <w:proofErr w:type="spellStart"/>
            <w:r w:rsidRPr="00865677">
              <w:rPr>
                <w:rFonts w:ascii="Arial" w:hAnsi="Arial"/>
                <w:sz w:val="20"/>
              </w:rPr>
              <w:t>Th</w:t>
            </w:r>
            <w:proofErr w:type="spellEnd"/>
            <w:r w:rsidRPr="00865677">
              <w:rPr>
                <w:rFonts w:ascii="Arial" w:hAnsi="Arial"/>
                <w:sz w:val="20"/>
              </w:rPr>
              <w:t xml:space="preserve"> 8–10</w:t>
            </w:r>
          </w:p>
        </w:tc>
      </w:tr>
      <w:tr w:rsidR="00865677" w:rsidRPr="00865677" w14:paraId="3DB3C948" w14:textId="77777777" w:rsidTr="009A4BAD">
        <w:trPr>
          <w:trHeight w:val="1"/>
        </w:trPr>
        <w:tc>
          <w:tcPr>
            <w:tcW w:w="3227"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24344EA4"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Nedre extremiteter</w:t>
            </w:r>
          </w:p>
        </w:tc>
        <w:tc>
          <w:tcPr>
            <w:tcW w:w="1984"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05B9A320"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 xml:space="preserve">  L 2–3</w:t>
            </w:r>
          </w:p>
        </w:tc>
      </w:tr>
    </w:tbl>
    <w:p w14:paraId="353DB403" w14:textId="77777777" w:rsidR="00865677" w:rsidRPr="00865677" w:rsidRDefault="00865677" w:rsidP="00865677">
      <w:pPr>
        <w:spacing w:after="0" w:line="240" w:lineRule="auto"/>
        <w:ind w:left="0" w:right="0"/>
        <w:rPr>
          <w:rFonts w:ascii="Arial" w:hAnsi="Arial"/>
          <w:sz w:val="20"/>
        </w:rPr>
      </w:pPr>
    </w:p>
    <w:p w14:paraId="1B2F9D4D" w14:textId="77777777" w:rsidR="00865677" w:rsidRPr="00865677" w:rsidRDefault="00865677" w:rsidP="008F469A">
      <w:pPr>
        <w:ind w:left="0"/>
      </w:pPr>
      <w:r w:rsidRPr="00865677">
        <w:t>Dessa nivåer utgör ungefärliga riktlinjer. Individuell bedömning måste alltid göras beroende på patientfaktorer och omfattning av kirurgin.</w:t>
      </w:r>
    </w:p>
    <w:p w14:paraId="0CB24E05" w14:textId="77777777" w:rsidR="00865677" w:rsidRPr="00865677" w:rsidRDefault="00865677" w:rsidP="00865677">
      <w:pPr>
        <w:spacing w:after="0" w:line="240" w:lineRule="auto"/>
        <w:ind w:left="0" w:right="0"/>
        <w:rPr>
          <w:rFonts w:ascii="Arial" w:hAnsi="Arial"/>
          <w:sz w:val="20"/>
        </w:rPr>
      </w:pPr>
    </w:p>
    <w:p w14:paraId="2F67CE63" w14:textId="77777777" w:rsidR="00865677" w:rsidRPr="001A6913" w:rsidRDefault="00865677" w:rsidP="001A6913">
      <w:pPr>
        <w:ind w:left="0"/>
        <w:rPr>
          <w:b/>
          <w:bCs/>
        </w:rPr>
      </w:pPr>
      <w:r w:rsidRPr="001A6913">
        <w:rPr>
          <w:b/>
          <w:bCs/>
        </w:rPr>
        <w:t>Tänk på</w:t>
      </w:r>
    </w:p>
    <w:p w14:paraId="3C658B20" w14:textId="432C10DB" w:rsidR="00865677" w:rsidRPr="00865677" w:rsidRDefault="00865677" w:rsidP="008F469A">
      <w:pPr>
        <w:ind w:left="0"/>
      </w:pPr>
      <w:r w:rsidRPr="00865677">
        <w:t xml:space="preserve">Epiduralrummet ökar i bredd ju längre ner i ryggen man kommer. Detta ger att katetern vid inläggning på låga </w:t>
      </w:r>
      <w:proofErr w:type="spellStart"/>
      <w:r w:rsidRPr="00865677">
        <w:t>thorakala</w:t>
      </w:r>
      <w:proofErr w:type="spellEnd"/>
      <w:r w:rsidRPr="00865677">
        <w:t xml:space="preserve"> nivåer bör hamna motsvarande mittlinjen av de kirurgiska snitten</w:t>
      </w:r>
      <w:r w:rsidR="00104CBB">
        <w:t>.</w:t>
      </w:r>
      <w:r w:rsidRPr="00865677">
        <w:t xml:space="preserve"> </w:t>
      </w:r>
      <w:r w:rsidR="00104CBB">
        <w:t>H</w:t>
      </w:r>
      <w:r w:rsidRPr="00865677">
        <w:t xml:space="preserve">öga </w:t>
      </w:r>
      <w:proofErr w:type="spellStart"/>
      <w:r w:rsidRPr="00865677">
        <w:t>thorakala</w:t>
      </w:r>
      <w:proofErr w:type="spellEnd"/>
      <w:r w:rsidRPr="00865677">
        <w:t xml:space="preserve"> EDA-katetrar bör ligga mer </w:t>
      </w:r>
      <w:proofErr w:type="spellStart"/>
      <w:r w:rsidRPr="00865677">
        <w:t>kraniellt</w:t>
      </w:r>
      <w:proofErr w:type="spellEnd"/>
      <w:r w:rsidRPr="00865677">
        <w:t xml:space="preserve"> i relation till det kirurgiska snittet. </w:t>
      </w:r>
    </w:p>
    <w:p w14:paraId="1E971854" w14:textId="77777777" w:rsidR="00865677" w:rsidRPr="00865677" w:rsidRDefault="00865677" w:rsidP="00865677">
      <w:pPr>
        <w:spacing w:after="0" w:line="240" w:lineRule="auto"/>
        <w:ind w:left="0" w:right="0"/>
        <w:rPr>
          <w:rFonts w:ascii="Arial" w:hAnsi="Arial"/>
          <w:sz w:val="20"/>
        </w:rPr>
      </w:pPr>
    </w:p>
    <w:p w14:paraId="258D0FDB" w14:textId="77777777" w:rsidR="00865677" w:rsidRPr="001A6913" w:rsidRDefault="00865677" w:rsidP="001A6913">
      <w:pPr>
        <w:ind w:left="0"/>
        <w:rPr>
          <w:b/>
          <w:bCs/>
        </w:rPr>
      </w:pPr>
      <w:proofErr w:type="spellStart"/>
      <w:r w:rsidRPr="001A6913">
        <w:rPr>
          <w:b/>
          <w:bCs/>
        </w:rPr>
        <w:t>Testdos</w:t>
      </w:r>
      <w:proofErr w:type="spellEnd"/>
    </w:p>
    <w:p w14:paraId="2FA60705" w14:textId="3E0CE776" w:rsidR="00865677" w:rsidRPr="00865677" w:rsidRDefault="00865677" w:rsidP="008F469A">
      <w:pPr>
        <w:ind w:left="0"/>
        <w:rPr>
          <w:iCs/>
        </w:rPr>
      </w:pPr>
      <w:proofErr w:type="spellStart"/>
      <w:r w:rsidRPr="00865677">
        <w:t>Testdos</w:t>
      </w:r>
      <w:proofErr w:type="spellEnd"/>
      <w:r w:rsidRPr="00865677">
        <w:t xml:space="preserve"> ges för att bekräfta </w:t>
      </w:r>
      <w:proofErr w:type="spellStart"/>
      <w:r w:rsidRPr="00865677">
        <w:t>epiduralt</w:t>
      </w:r>
      <w:proofErr w:type="spellEnd"/>
      <w:r w:rsidRPr="00865677">
        <w:t xml:space="preserve"> kateterläge. Rutinmässigt ges </w:t>
      </w:r>
      <w:r w:rsidRPr="00865677">
        <w:rPr>
          <w:i/>
        </w:rPr>
        <w:t xml:space="preserve">3 ml </w:t>
      </w:r>
      <w:r w:rsidR="007B6838">
        <w:rPr>
          <w:i/>
        </w:rPr>
        <w:t>10</w:t>
      </w:r>
      <w:r w:rsidRPr="00865677">
        <w:rPr>
          <w:i/>
        </w:rPr>
        <w:t xml:space="preserve">mg/ml </w:t>
      </w:r>
      <w:proofErr w:type="spellStart"/>
      <w:r w:rsidRPr="00865677">
        <w:rPr>
          <w:iCs/>
        </w:rPr>
        <w:t>Mepivicaine</w:t>
      </w:r>
      <w:proofErr w:type="spellEnd"/>
      <w:r w:rsidRPr="00865677">
        <w:rPr>
          <w:iCs/>
        </w:rPr>
        <w:t xml:space="preserve"> </w:t>
      </w:r>
      <w:r w:rsidRPr="00865677">
        <w:rPr>
          <w:i/>
        </w:rPr>
        <w:t>(</w:t>
      </w:r>
      <w:proofErr w:type="spellStart"/>
      <w:r w:rsidRPr="00865677">
        <w:rPr>
          <w:i/>
        </w:rPr>
        <w:t>Carbocain</w:t>
      </w:r>
      <w:proofErr w:type="spellEnd"/>
      <w:r w:rsidRPr="00865677">
        <w:rPr>
          <w:iCs/>
        </w:rPr>
        <w:t>) med Adrenalin</w:t>
      </w:r>
      <w:r w:rsidR="00E055F7">
        <w:rPr>
          <w:iCs/>
        </w:rPr>
        <w:t>.</w:t>
      </w:r>
    </w:p>
    <w:p w14:paraId="29FCAB13" w14:textId="77777777" w:rsidR="00865677" w:rsidRPr="00865677" w:rsidRDefault="00865677" w:rsidP="008F469A">
      <w:pPr>
        <w:ind w:left="0"/>
      </w:pPr>
      <w:r w:rsidRPr="00865677">
        <w:t xml:space="preserve">Efter testdosen kontrollera puls och blodtryck, konstatera att patienten kan röra ben och armar. Kontrollera också med kyla om testdosen ger känselnedsättning.  </w:t>
      </w:r>
    </w:p>
    <w:p w14:paraId="58E7AED8" w14:textId="77777777" w:rsidR="00865677" w:rsidRPr="00865677" w:rsidRDefault="00865677" w:rsidP="008F469A">
      <w:pPr>
        <w:ind w:left="0"/>
        <w:rPr>
          <w:rFonts w:eastAsia="Calibri" w:cs="Calibri"/>
        </w:rPr>
      </w:pPr>
      <w:r w:rsidRPr="00865677">
        <w:lastRenderedPageBreak/>
        <w:t xml:space="preserve">Toxiska effekter av lokalbedövningsmedel beror på för hög blodkoncentration och kan således inträffa om den </w:t>
      </w:r>
      <w:proofErr w:type="spellStart"/>
      <w:r w:rsidRPr="00865677">
        <w:t>testdos</w:t>
      </w:r>
      <w:proofErr w:type="spellEnd"/>
      <w:r w:rsidRPr="00865677">
        <w:t xml:space="preserve"> av misstag införts intravasalt och ger huvudsakligen symtom från CNS och hjärta.</w:t>
      </w:r>
    </w:p>
    <w:p w14:paraId="5D72B004" w14:textId="77777777" w:rsidR="00865677" w:rsidRPr="00865677" w:rsidRDefault="00865677" w:rsidP="005F208B">
      <w:pPr>
        <w:pStyle w:val="Rubrik3"/>
        <w:ind w:left="0"/>
        <w:rPr>
          <w:noProof/>
        </w:rPr>
      </w:pPr>
      <w:r w:rsidRPr="00865677">
        <w:rPr>
          <w:noProof/>
        </w:rPr>
        <w:t>Utvärdering av smärtlindrande effekt och eventuell motorblokad</w:t>
      </w:r>
    </w:p>
    <w:p w14:paraId="47C7A1E4" w14:textId="412A805B" w:rsidR="00865677" w:rsidRPr="00125C03" w:rsidRDefault="00865677" w:rsidP="003E40CD">
      <w:pPr>
        <w:ind w:left="0"/>
        <w:rPr>
          <w:noProof/>
        </w:rPr>
      </w:pPr>
      <w:r w:rsidRPr="00865677">
        <w:rPr>
          <w:noProof/>
        </w:rPr>
        <w:t xml:space="preserve">Utvärdering kräver aktivering av EDA med ytterligare 3-5 ml </w:t>
      </w:r>
      <w:r w:rsidR="00E50B81">
        <w:rPr>
          <w:noProof/>
        </w:rPr>
        <w:t>10</w:t>
      </w:r>
      <w:r w:rsidRPr="00865677">
        <w:rPr>
          <w:noProof/>
        </w:rPr>
        <w:t>mg/ml Mepivacaine efter kontroll av testdos. Effekt bedöms med kyla och beskrivs som dermatomvis utbredning i EDA protokoll. Om inte utbredning är acceptabel bör katetern justeras eller läggas om. Eventuell motorblockad av höga doser eller komplikationer måste fortlöpande uteslutas/upptäckas genom systematiska kontroller enligt Bromageskalan (se EDA protokoll).</w:t>
      </w:r>
    </w:p>
    <w:p w14:paraId="53590430" w14:textId="77777777" w:rsidR="00865677" w:rsidRPr="00865677" w:rsidRDefault="00865677" w:rsidP="009E0583">
      <w:pPr>
        <w:pStyle w:val="Rubrik3"/>
        <w:ind w:left="0"/>
      </w:pPr>
      <w:r w:rsidRPr="00865677">
        <w:t>Peroperativ EDA</w:t>
      </w:r>
    </w:p>
    <w:p w14:paraId="1902862C" w14:textId="77777777" w:rsidR="00865677" w:rsidRPr="00865677" w:rsidRDefault="00865677" w:rsidP="008F469A">
      <w:pPr>
        <w:ind w:left="0"/>
      </w:pPr>
      <w:r w:rsidRPr="00865677">
        <w:t xml:space="preserve">Målsättningen är en tidig aktivering av EDA med bibehållen </w:t>
      </w:r>
      <w:proofErr w:type="spellStart"/>
      <w:r w:rsidRPr="00865677">
        <w:t>cirkulatorisk</w:t>
      </w:r>
      <w:proofErr w:type="spellEnd"/>
      <w:r w:rsidRPr="00865677">
        <w:t xml:space="preserve"> stabilitet.</w:t>
      </w:r>
    </w:p>
    <w:p w14:paraId="4B08F490" w14:textId="77777777" w:rsidR="00865677" w:rsidRPr="00865677" w:rsidRDefault="00865677" w:rsidP="008F469A">
      <w:pPr>
        <w:ind w:left="0"/>
        <w:rPr>
          <w:rFonts w:eastAsia="Calibri" w:cs="Arial"/>
          <w:noProof/>
          <w:szCs w:val="20"/>
          <w:lang w:eastAsia="en-US"/>
        </w:rPr>
      </w:pPr>
      <w:r w:rsidRPr="00865677">
        <w:t xml:space="preserve">En bedömning ska göras för varje enskild patient angående hur och när </w:t>
      </w:r>
      <w:proofErr w:type="spellStart"/>
      <w:r w:rsidRPr="00865677">
        <w:t>EDA:n</w:t>
      </w:r>
      <w:proofErr w:type="spellEnd"/>
      <w:r w:rsidRPr="00865677">
        <w:t xml:space="preserve"> ska aktiveras. Patienter som är allvarligt </w:t>
      </w:r>
      <w:proofErr w:type="spellStart"/>
      <w:r w:rsidRPr="00865677">
        <w:t>cirkulatoriskt</w:t>
      </w:r>
      <w:proofErr w:type="spellEnd"/>
      <w:r w:rsidRPr="00865677">
        <w:t xml:space="preserve"> instabila lämpar sig inte för tidig aktivering</w:t>
      </w:r>
    </w:p>
    <w:p w14:paraId="22C12E9D" w14:textId="670EB7A1" w:rsidR="00865677" w:rsidRPr="00865677" w:rsidRDefault="00865677" w:rsidP="008F469A">
      <w:pPr>
        <w:ind w:left="0"/>
      </w:pPr>
      <w:r w:rsidRPr="00865677">
        <w:t>Målet är att aktivera EDA så tidigt som möjligt, helst innan ingreppet påbörjat</w:t>
      </w:r>
      <w:r w:rsidR="00FF50B8">
        <w:t>s</w:t>
      </w:r>
      <w:r w:rsidRPr="00865677">
        <w:t xml:space="preserve">, för att undvika sympatikusaktivering och de negativa konsekvenserna det kan innebära. </w:t>
      </w:r>
    </w:p>
    <w:p w14:paraId="13D33464" w14:textId="77777777" w:rsidR="00865677" w:rsidRPr="00865677" w:rsidRDefault="00865677" w:rsidP="008F469A">
      <w:pPr>
        <w:ind w:left="0"/>
      </w:pPr>
      <w:r w:rsidRPr="00865677">
        <w:t xml:space="preserve">Samtidigt är det av stor vikt att </w:t>
      </w:r>
      <w:proofErr w:type="spellStart"/>
      <w:r w:rsidRPr="00865677">
        <w:t>cirkulatorisk</w:t>
      </w:r>
      <w:proofErr w:type="spellEnd"/>
      <w:r w:rsidRPr="00865677">
        <w:t xml:space="preserve"> stabilitet bibehålls.</w:t>
      </w:r>
    </w:p>
    <w:p w14:paraId="288DAC28" w14:textId="77777777" w:rsidR="00865677" w:rsidRPr="00865677" w:rsidRDefault="00865677" w:rsidP="00865677">
      <w:pPr>
        <w:spacing w:after="0" w:line="240" w:lineRule="auto"/>
        <w:ind w:left="0" w:right="0"/>
        <w:rPr>
          <w:rFonts w:ascii="Arial" w:hAnsi="Arial" w:cs="Arial"/>
          <w:sz w:val="20"/>
        </w:rPr>
      </w:pPr>
    </w:p>
    <w:p w14:paraId="5E124D7A" w14:textId="77777777" w:rsidR="00865677" w:rsidRPr="001A6913" w:rsidRDefault="00865677" w:rsidP="001A6913">
      <w:pPr>
        <w:ind w:left="0"/>
        <w:rPr>
          <w:b/>
          <w:bCs/>
        </w:rPr>
      </w:pPr>
      <w:r w:rsidRPr="001A6913">
        <w:rPr>
          <w:b/>
          <w:bCs/>
        </w:rPr>
        <w:t xml:space="preserve">Åtgärder vid blodtrycksfall  </w:t>
      </w:r>
    </w:p>
    <w:p w14:paraId="7F331E14" w14:textId="77777777" w:rsidR="00865677" w:rsidRPr="00865677" w:rsidRDefault="00865677" w:rsidP="00865677">
      <w:pPr>
        <w:spacing w:after="0" w:line="240" w:lineRule="auto"/>
        <w:ind w:left="0" w:right="0"/>
        <w:rPr>
          <w:rFonts w:ascii="Arial" w:hAnsi="Arial"/>
          <w:sz w:val="20"/>
        </w:rPr>
      </w:pPr>
    </w:p>
    <w:p w14:paraId="6715E085" w14:textId="4D6CFF96" w:rsidR="00865677" w:rsidRPr="00865677" w:rsidRDefault="00865677" w:rsidP="008F469A">
      <w:pPr>
        <w:pStyle w:val="Punktlista"/>
      </w:pPr>
      <w:proofErr w:type="spellStart"/>
      <w:r w:rsidRPr="00865677">
        <w:t>Inj</w:t>
      </w:r>
      <w:proofErr w:type="spellEnd"/>
      <w:r w:rsidRPr="00865677">
        <w:t xml:space="preserve">. Efedrin 5 – 10 mg </w:t>
      </w:r>
      <w:r w:rsidR="00F217E5">
        <w:t xml:space="preserve">iv </w:t>
      </w:r>
      <w:r w:rsidRPr="00865677">
        <w:t xml:space="preserve">alternativt </w:t>
      </w:r>
      <w:proofErr w:type="spellStart"/>
      <w:r w:rsidRPr="00865677">
        <w:t>Inj</w:t>
      </w:r>
      <w:proofErr w:type="spellEnd"/>
      <w:r w:rsidRPr="00865677">
        <w:t xml:space="preserve">. </w:t>
      </w:r>
      <w:proofErr w:type="spellStart"/>
      <w:r w:rsidRPr="00865677">
        <w:t>Fenylefrin</w:t>
      </w:r>
      <w:proofErr w:type="spellEnd"/>
      <w:r w:rsidRPr="00865677">
        <w:t xml:space="preserve"> 0,1–0,2 mg </w:t>
      </w:r>
      <w:r w:rsidR="00F217E5">
        <w:t>iv</w:t>
      </w:r>
    </w:p>
    <w:p w14:paraId="4D5346E0" w14:textId="77777777" w:rsidR="00865677" w:rsidRPr="00865677" w:rsidRDefault="00865677" w:rsidP="008F469A">
      <w:pPr>
        <w:pStyle w:val="Punktlista"/>
      </w:pPr>
      <w:r w:rsidRPr="00865677">
        <w:t>Sänkt huvudända</w:t>
      </w:r>
    </w:p>
    <w:p w14:paraId="0ED2E32F" w14:textId="77777777" w:rsidR="00865677" w:rsidRPr="00865677" w:rsidRDefault="00865677" w:rsidP="008F469A">
      <w:pPr>
        <w:pStyle w:val="Punktlista"/>
      </w:pPr>
      <w:r w:rsidRPr="00865677">
        <w:t>Intravenös vätska</w:t>
      </w:r>
    </w:p>
    <w:p w14:paraId="4B623374" w14:textId="3326F646" w:rsidR="00865677" w:rsidRPr="00865677" w:rsidRDefault="00865677" w:rsidP="008F469A">
      <w:pPr>
        <w:pStyle w:val="Punktlista"/>
      </w:pPr>
      <w:r w:rsidRPr="00865677">
        <w:t xml:space="preserve">Noradrenalininfusion </w:t>
      </w:r>
      <w:r w:rsidR="00F217E5">
        <w:t xml:space="preserve">iv </w:t>
      </w:r>
      <w:r w:rsidRPr="00865677">
        <w:t>från start kan övervägas</w:t>
      </w:r>
    </w:p>
    <w:p w14:paraId="115CB785" w14:textId="77777777" w:rsidR="00865677" w:rsidRPr="00865677" w:rsidRDefault="00865677" w:rsidP="00865677">
      <w:pPr>
        <w:spacing w:after="0" w:line="240" w:lineRule="auto"/>
        <w:ind w:left="0" w:right="0"/>
        <w:rPr>
          <w:rFonts w:ascii="Arial" w:hAnsi="Arial"/>
          <w:sz w:val="20"/>
        </w:rPr>
      </w:pPr>
    </w:p>
    <w:p w14:paraId="2CF91CA5" w14:textId="0199B90F" w:rsidR="00865677" w:rsidRPr="001A6913" w:rsidRDefault="00865677" w:rsidP="001A6913">
      <w:pPr>
        <w:ind w:left="0"/>
        <w:rPr>
          <w:b/>
          <w:bCs/>
        </w:rPr>
      </w:pPr>
      <w:r w:rsidRPr="001A6913">
        <w:rPr>
          <w:b/>
          <w:bCs/>
        </w:rPr>
        <w:t>Peroperativ infusion</w:t>
      </w:r>
    </w:p>
    <w:p w14:paraId="2596337B" w14:textId="4456094E" w:rsidR="00865677" w:rsidRPr="00865677" w:rsidRDefault="00865677" w:rsidP="008F469A">
      <w:pPr>
        <w:ind w:left="0"/>
      </w:pPr>
      <w:proofErr w:type="spellStart"/>
      <w:r w:rsidRPr="00865677">
        <w:t>Marcain</w:t>
      </w:r>
      <w:proofErr w:type="spellEnd"/>
      <w:r w:rsidRPr="00865677">
        <w:t xml:space="preserve"> 2,4</w:t>
      </w:r>
      <w:r w:rsidR="003E0F97">
        <w:t xml:space="preserve"> </w:t>
      </w:r>
      <w:r w:rsidRPr="00865677">
        <w:t>mg/ml</w:t>
      </w:r>
    </w:p>
    <w:p w14:paraId="0E41C33D" w14:textId="33AFDD6A" w:rsidR="00865677" w:rsidRPr="00865677" w:rsidRDefault="00865677" w:rsidP="008F469A">
      <w:pPr>
        <w:ind w:left="0"/>
      </w:pPr>
      <w:proofErr w:type="spellStart"/>
      <w:r w:rsidRPr="00865677">
        <w:t>Fentanyl</w:t>
      </w:r>
      <w:proofErr w:type="spellEnd"/>
      <w:r w:rsidR="006533CA">
        <w:t xml:space="preserve"> </w:t>
      </w:r>
      <w:r w:rsidRPr="00865677">
        <w:t>1,8</w:t>
      </w:r>
      <w:r w:rsidR="003E0F97">
        <w:t xml:space="preserve"> </w:t>
      </w:r>
      <w:proofErr w:type="spellStart"/>
      <w:r w:rsidRPr="00865677">
        <w:t>mcg</w:t>
      </w:r>
      <w:proofErr w:type="spellEnd"/>
      <w:r w:rsidRPr="00865677">
        <w:t>/ml</w:t>
      </w:r>
    </w:p>
    <w:p w14:paraId="0BEBAE91" w14:textId="66105DE7" w:rsidR="00865677" w:rsidRPr="00865677" w:rsidRDefault="00865677" w:rsidP="008F469A">
      <w:pPr>
        <w:ind w:left="0"/>
      </w:pPr>
      <w:r w:rsidRPr="00865677">
        <w:t>Adrenalin</w:t>
      </w:r>
      <w:r w:rsidR="006533CA">
        <w:t xml:space="preserve"> </w:t>
      </w:r>
      <w:r w:rsidRPr="00865677">
        <w:t xml:space="preserve">2,4 </w:t>
      </w:r>
      <w:proofErr w:type="spellStart"/>
      <w:r w:rsidRPr="00865677">
        <w:t>mcg</w:t>
      </w:r>
      <w:proofErr w:type="spellEnd"/>
      <w:r w:rsidRPr="00865677">
        <w:t>/m</w:t>
      </w:r>
    </w:p>
    <w:p w14:paraId="6B949504" w14:textId="77777777" w:rsidR="00865677" w:rsidRPr="00865677" w:rsidRDefault="00865677" w:rsidP="008F469A">
      <w:pPr>
        <w:ind w:left="0"/>
      </w:pPr>
      <w:r w:rsidRPr="00865677">
        <w:t>Detta erhålles på följande sätt:</w:t>
      </w:r>
    </w:p>
    <w:p w14:paraId="3E2597F7" w14:textId="77777777" w:rsidR="00865677" w:rsidRPr="00865677" w:rsidRDefault="00865677" w:rsidP="00865677">
      <w:pPr>
        <w:spacing w:after="0" w:line="240" w:lineRule="auto"/>
        <w:ind w:left="0" w:right="0"/>
        <w:rPr>
          <w:rFonts w:ascii="Arial" w:hAnsi="Arial"/>
          <w:sz w:val="20"/>
        </w:rPr>
      </w:pPr>
    </w:p>
    <w:tbl>
      <w:tblPr>
        <w:tblW w:w="0" w:type="auto"/>
        <w:tblInd w:w="758" w:type="dxa"/>
        <w:tblCellMar>
          <w:left w:w="10" w:type="dxa"/>
          <w:right w:w="10" w:type="dxa"/>
        </w:tblCellMar>
        <w:tblLook w:val="04A0" w:firstRow="1" w:lastRow="0" w:firstColumn="1" w:lastColumn="0" w:noHBand="0" w:noVBand="1"/>
      </w:tblPr>
      <w:tblGrid>
        <w:gridCol w:w="2943"/>
        <w:gridCol w:w="1843"/>
      </w:tblGrid>
      <w:tr w:rsidR="00865677" w:rsidRPr="00865677" w14:paraId="48301300" w14:textId="77777777" w:rsidTr="009A4BAD">
        <w:trPr>
          <w:trHeight w:val="1"/>
        </w:trPr>
        <w:tc>
          <w:tcPr>
            <w:tcW w:w="2943"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4343AC95" w14:textId="77777777" w:rsidR="00865677" w:rsidRPr="00865677" w:rsidRDefault="00865677" w:rsidP="00865677">
            <w:pPr>
              <w:spacing w:after="0" w:line="240" w:lineRule="auto"/>
              <w:ind w:left="0" w:right="0"/>
              <w:rPr>
                <w:rFonts w:ascii="Arial" w:hAnsi="Arial"/>
                <w:sz w:val="20"/>
              </w:rPr>
            </w:pPr>
            <w:proofErr w:type="spellStart"/>
            <w:r w:rsidRPr="00865677">
              <w:rPr>
                <w:rFonts w:ascii="Arial" w:hAnsi="Arial"/>
                <w:sz w:val="20"/>
              </w:rPr>
              <w:t>Marcain</w:t>
            </w:r>
            <w:proofErr w:type="spellEnd"/>
            <w:r w:rsidRPr="00865677">
              <w:rPr>
                <w:rFonts w:ascii="Arial" w:hAnsi="Arial"/>
                <w:sz w:val="20"/>
              </w:rPr>
              <w:t xml:space="preserve"> adrenalin 5 mg/ml</w:t>
            </w:r>
          </w:p>
        </w:tc>
        <w:tc>
          <w:tcPr>
            <w:tcW w:w="1843"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16409F68"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20 ml</w:t>
            </w:r>
          </w:p>
        </w:tc>
      </w:tr>
      <w:tr w:rsidR="00865677" w:rsidRPr="00865677" w14:paraId="23EB3B37" w14:textId="77777777" w:rsidTr="009A4BAD">
        <w:trPr>
          <w:trHeight w:val="1"/>
        </w:trPr>
        <w:tc>
          <w:tcPr>
            <w:tcW w:w="2943"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7755C602" w14:textId="77777777" w:rsidR="00865677" w:rsidRPr="00865677" w:rsidRDefault="00865677" w:rsidP="00865677">
            <w:pPr>
              <w:spacing w:after="0" w:line="240" w:lineRule="auto"/>
              <w:ind w:left="0" w:right="0"/>
              <w:rPr>
                <w:rFonts w:ascii="Arial" w:hAnsi="Arial"/>
                <w:sz w:val="20"/>
              </w:rPr>
            </w:pPr>
            <w:proofErr w:type="spellStart"/>
            <w:r w:rsidRPr="00865677">
              <w:rPr>
                <w:rFonts w:ascii="Arial" w:hAnsi="Arial"/>
                <w:sz w:val="20"/>
              </w:rPr>
              <w:t>NaCl</w:t>
            </w:r>
            <w:proofErr w:type="spellEnd"/>
          </w:p>
        </w:tc>
        <w:tc>
          <w:tcPr>
            <w:tcW w:w="1843"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309A20DB"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20 ml</w:t>
            </w:r>
          </w:p>
        </w:tc>
      </w:tr>
      <w:tr w:rsidR="00865677" w:rsidRPr="00865677" w14:paraId="015BB8CD" w14:textId="77777777" w:rsidTr="009A4BAD">
        <w:trPr>
          <w:trHeight w:val="1"/>
        </w:trPr>
        <w:tc>
          <w:tcPr>
            <w:tcW w:w="2943"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124B75AA" w14:textId="77777777" w:rsidR="00865677" w:rsidRPr="00865677" w:rsidRDefault="00865677" w:rsidP="00865677">
            <w:pPr>
              <w:spacing w:after="0" w:line="240" w:lineRule="auto"/>
              <w:ind w:left="0" w:right="0"/>
              <w:rPr>
                <w:rFonts w:ascii="Arial" w:hAnsi="Arial"/>
                <w:sz w:val="20"/>
              </w:rPr>
            </w:pPr>
            <w:proofErr w:type="spellStart"/>
            <w:r w:rsidRPr="00865677">
              <w:rPr>
                <w:rFonts w:ascii="Arial" w:hAnsi="Arial"/>
                <w:sz w:val="20"/>
              </w:rPr>
              <w:t>Fentanyl</w:t>
            </w:r>
            <w:proofErr w:type="spellEnd"/>
            <w:r w:rsidRPr="00865677">
              <w:rPr>
                <w:rFonts w:ascii="Arial" w:hAnsi="Arial"/>
                <w:sz w:val="20"/>
              </w:rPr>
              <w:t xml:space="preserve"> 0,05 mg/ml</w:t>
            </w:r>
          </w:p>
        </w:tc>
        <w:tc>
          <w:tcPr>
            <w:tcW w:w="1843"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73EDB593"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 xml:space="preserve">1,5 ml </w:t>
            </w:r>
          </w:p>
        </w:tc>
      </w:tr>
      <w:tr w:rsidR="00865677" w:rsidRPr="00865677" w14:paraId="758C2F4E" w14:textId="77777777" w:rsidTr="009A4BAD">
        <w:trPr>
          <w:trHeight w:val="1"/>
        </w:trPr>
        <w:tc>
          <w:tcPr>
            <w:tcW w:w="2943"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36CD2F45" w14:textId="77777777" w:rsidR="00865677" w:rsidRPr="00865677" w:rsidRDefault="00865677" w:rsidP="00865677">
            <w:pPr>
              <w:spacing w:after="0" w:line="240" w:lineRule="auto"/>
              <w:ind w:left="0" w:right="0"/>
              <w:rPr>
                <w:rFonts w:ascii="Arial" w:hAnsi="Arial"/>
                <w:b/>
                <w:sz w:val="20"/>
              </w:rPr>
            </w:pPr>
            <w:r w:rsidRPr="00865677">
              <w:rPr>
                <w:rFonts w:ascii="Arial" w:hAnsi="Arial"/>
                <w:b/>
                <w:sz w:val="20"/>
              </w:rPr>
              <w:t>Totalvolym</w:t>
            </w:r>
          </w:p>
        </w:tc>
        <w:tc>
          <w:tcPr>
            <w:tcW w:w="1843" w:type="dxa"/>
            <w:tcBorders>
              <w:top w:val="single" w:sz="4" w:space="0" w:color="666666"/>
              <w:left w:val="single" w:sz="4" w:space="0" w:color="666666"/>
              <w:bottom w:val="single" w:sz="4" w:space="0" w:color="666666"/>
              <w:right w:val="single" w:sz="4" w:space="0" w:color="666666"/>
            </w:tcBorders>
            <w:shd w:val="clear" w:color="auto" w:fill="DEEAF6"/>
            <w:tcMar>
              <w:left w:w="108" w:type="dxa"/>
              <w:right w:w="108" w:type="dxa"/>
            </w:tcMar>
          </w:tcPr>
          <w:p w14:paraId="789B36A4" w14:textId="77777777" w:rsidR="00865677" w:rsidRPr="00865677" w:rsidRDefault="00865677" w:rsidP="00865677">
            <w:pPr>
              <w:spacing w:after="0" w:line="240" w:lineRule="auto"/>
              <w:ind w:left="0" w:right="0"/>
              <w:rPr>
                <w:rFonts w:ascii="Arial" w:hAnsi="Arial"/>
                <w:b/>
                <w:sz w:val="20"/>
              </w:rPr>
            </w:pPr>
            <w:r w:rsidRPr="00865677">
              <w:rPr>
                <w:rFonts w:ascii="Arial" w:hAnsi="Arial"/>
                <w:b/>
                <w:sz w:val="20"/>
              </w:rPr>
              <w:t>41,5 ml</w:t>
            </w:r>
          </w:p>
        </w:tc>
      </w:tr>
    </w:tbl>
    <w:p w14:paraId="657FBA09" w14:textId="77777777" w:rsidR="008F469A" w:rsidRDefault="008F469A" w:rsidP="008F469A">
      <w:pPr>
        <w:ind w:left="0"/>
      </w:pPr>
    </w:p>
    <w:p w14:paraId="1DFFBBC0" w14:textId="0AAB3793" w:rsidR="00865677" w:rsidRPr="00865677" w:rsidRDefault="00865677" w:rsidP="008F469A">
      <w:pPr>
        <w:ind w:left="0"/>
      </w:pPr>
      <w:r w:rsidRPr="00865677">
        <w:t>Infusionshastighet med denna lösning är 4 – 10 ml/h beroende på patientens ålder och tillstånd. Denna lösning kan ges via en sprutpump.</w:t>
      </w:r>
    </w:p>
    <w:p w14:paraId="76D26454" w14:textId="77777777" w:rsidR="00865677" w:rsidRPr="00865677" w:rsidRDefault="00865677" w:rsidP="00865677">
      <w:pPr>
        <w:spacing w:after="0" w:line="240" w:lineRule="auto"/>
        <w:ind w:left="0" w:right="0"/>
        <w:rPr>
          <w:rFonts w:ascii="Arial" w:hAnsi="Arial"/>
          <w:b/>
          <w:sz w:val="20"/>
        </w:rPr>
      </w:pPr>
    </w:p>
    <w:p w14:paraId="005FD179" w14:textId="77777777" w:rsidR="00865677" w:rsidRPr="001A6913" w:rsidRDefault="00865677" w:rsidP="001A6913">
      <w:pPr>
        <w:ind w:left="0"/>
        <w:rPr>
          <w:b/>
          <w:bCs/>
        </w:rPr>
      </w:pPr>
      <w:r w:rsidRPr="001A6913">
        <w:rPr>
          <w:b/>
          <w:bCs/>
        </w:rPr>
        <w:t xml:space="preserve">Alternativ </w:t>
      </w:r>
      <w:proofErr w:type="spellStart"/>
      <w:r w:rsidRPr="001A6913">
        <w:rPr>
          <w:b/>
          <w:bCs/>
        </w:rPr>
        <w:t>peroperativ</w:t>
      </w:r>
      <w:proofErr w:type="spellEnd"/>
      <w:r w:rsidRPr="001A6913">
        <w:rPr>
          <w:b/>
          <w:bCs/>
        </w:rPr>
        <w:t xml:space="preserve"> infusion </w:t>
      </w:r>
    </w:p>
    <w:p w14:paraId="76F3B23F" w14:textId="150A0D9B" w:rsidR="00865677" w:rsidRPr="00865677" w:rsidRDefault="00865677" w:rsidP="008F469A">
      <w:pPr>
        <w:ind w:left="0"/>
      </w:pPr>
      <w:proofErr w:type="spellStart"/>
      <w:r w:rsidRPr="00865677">
        <w:t>Mepivacainlösning</w:t>
      </w:r>
      <w:proofErr w:type="spellEnd"/>
      <w:r w:rsidRPr="00865677">
        <w:t xml:space="preserve"> finns tillgänglig som alternativ på särskild ordination.</w:t>
      </w:r>
    </w:p>
    <w:p w14:paraId="7E0A09EE" w14:textId="02A80770" w:rsidR="00865677" w:rsidRPr="00865677" w:rsidRDefault="00865677" w:rsidP="003E0F97">
      <w:pPr>
        <w:ind w:left="0"/>
      </w:pPr>
      <w:proofErr w:type="spellStart"/>
      <w:r w:rsidRPr="00865677">
        <w:t>Mepivicain</w:t>
      </w:r>
      <w:proofErr w:type="spellEnd"/>
      <w:r w:rsidRPr="00865677">
        <w:t xml:space="preserve"> 15 mg/ml</w:t>
      </w:r>
    </w:p>
    <w:p w14:paraId="622BDF07" w14:textId="179A49B3" w:rsidR="00865677" w:rsidRPr="00865677" w:rsidRDefault="00865677" w:rsidP="00865677">
      <w:pPr>
        <w:spacing w:after="0" w:line="240" w:lineRule="auto"/>
        <w:ind w:left="0" w:right="0"/>
        <w:rPr>
          <w:rFonts w:ascii="Arial" w:hAnsi="Arial"/>
          <w:sz w:val="20"/>
        </w:rPr>
      </w:pPr>
      <w:proofErr w:type="spellStart"/>
      <w:r w:rsidRPr="00865677">
        <w:rPr>
          <w:rFonts w:ascii="Arial" w:hAnsi="Arial"/>
          <w:sz w:val="20"/>
        </w:rPr>
        <w:t>Fentanyl</w:t>
      </w:r>
      <w:proofErr w:type="spellEnd"/>
      <w:r w:rsidRPr="00865677">
        <w:rPr>
          <w:rFonts w:ascii="Arial" w:hAnsi="Arial"/>
          <w:sz w:val="20"/>
        </w:rPr>
        <w:t xml:space="preserve"> 2,4 </w:t>
      </w:r>
      <w:proofErr w:type="spellStart"/>
      <w:r w:rsidRPr="00865677">
        <w:rPr>
          <w:rFonts w:ascii="Arial" w:hAnsi="Arial"/>
          <w:sz w:val="20"/>
        </w:rPr>
        <w:t>mcg</w:t>
      </w:r>
      <w:proofErr w:type="spellEnd"/>
      <w:r w:rsidRPr="00865677">
        <w:rPr>
          <w:rFonts w:ascii="Arial" w:hAnsi="Arial"/>
          <w:sz w:val="20"/>
        </w:rPr>
        <w:t>/ml</w:t>
      </w:r>
    </w:p>
    <w:p w14:paraId="4817FB37" w14:textId="77777777" w:rsidR="00865677" w:rsidRPr="00865677" w:rsidRDefault="00865677" w:rsidP="00865677">
      <w:pPr>
        <w:spacing w:after="0" w:line="240" w:lineRule="auto"/>
        <w:ind w:left="0" w:right="0"/>
        <w:rPr>
          <w:rFonts w:ascii="Arial" w:hAnsi="Arial"/>
          <w:sz w:val="20"/>
        </w:rPr>
      </w:pPr>
    </w:p>
    <w:p w14:paraId="5B0D477E" w14:textId="77777777" w:rsidR="00865677" w:rsidRPr="00865677" w:rsidRDefault="00865677" w:rsidP="008F469A">
      <w:pPr>
        <w:ind w:left="0"/>
      </w:pPr>
      <w:r w:rsidRPr="00865677">
        <w:t xml:space="preserve">Fördelarna skulle kunna vara att den har kortare halveringstid, är mindre hjärttoxisk och saknar adrenalin. Kan övervägas då ökad styrbarhet är extra viktigt såsom vid </w:t>
      </w:r>
      <w:proofErr w:type="spellStart"/>
      <w:r w:rsidRPr="00865677">
        <w:t>koagulopati</w:t>
      </w:r>
      <w:proofErr w:type="spellEnd"/>
      <w:r w:rsidRPr="00865677">
        <w:t xml:space="preserve"> där man trots det valt EDA av starka medicinska skäl, eller då man av någon anledning vill undvika adrenalinlösning.</w:t>
      </w:r>
    </w:p>
    <w:p w14:paraId="277C96CC" w14:textId="77777777" w:rsidR="00865677" w:rsidRPr="00865677" w:rsidRDefault="00865677" w:rsidP="00865677">
      <w:pPr>
        <w:spacing w:after="0" w:line="240" w:lineRule="auto"/>
        <w:ind w:left="0" w:right="0"/>
        <w:rPr>
          <w:rFonts w:ascii="Arial" w:hAnsi="Arial"/>
          <w:sz w:val="20"/>
        </w:rPr>
      </w:pPr>
    </w:p>
    <w:p w14:paraId="7C913089" w14:textId="77777777" w:rsidR="00865677" w:rsidRPr="00865677" w:rsidRDefault="00865677" w:rsidP="008F469A">
      <w:pPr>
        <w:ind w:left="0"/>
      </w:pPr>
      <w:r w:rsidRPr="00865677">
        <w:t xml:space="preserve">Denna lösning bereds på följande sätt: </w:t>
      </w:r>
    </w:p>
    <w:tbl>
      <w:tblPr>
        <w:tblpPr w:leftFromText="141" w:rightFromText="141" w:vertAnchor="text" w:horzAnchor="page" w:tblpX="2026" w:tblpY="196"/>
        <w:tblW w:w="0" w:type="auto"/>
        <w:tblCellMar>
          <w:left w:w="10" w:type="dxa"/>
          <w:right w:w="10" w:type="dxa"/>
        </w:tblCellMar>
        <w:tblLook w:val="04A0" w:firstRow="1" w:lastRow="0" w:firstColumn="1" w:lastColumn="0" w:noHBand="0" w:noVBand="1"/>
      </w:tblPr>
      <w:tblGrid>
        <w:gridCol w:w="3319"/>
        <w:gridCol w:w="1680"/>
      </w:tblGrid>
      <w:tr w:rsidR="00865677" w:rsidRPr="00865677" w14:paraId="1CBB2F25" w14:textId="77777777" w:rsidTr="009A4BAD">
        <w:tc>
          <w:tcPr>
            <w:tcW w:w="3319"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68FFF772" w14:textId="77777777" w:rsidR="00865677" w:rsidRPr="00865677" w:rsidRDefault="00865677" w:rsidP="00865677">
            <w:pPr>
              <w:spacing w:after="0" w:line="240" w:lineRule="auto"/>
              <w:ind w:left="0" w:right="0"/>
              <w:rPr>
                <w:rFonts w:ascii="Arial" w:eastAsia="Calibri" w:hAnsi="Arial" w:cs="Calibri"/>
                <w:sz w:val="20"/>
              </w:rPr>
            </w:pPr>
            <w:proofErr w:type="spellStart"/>
            <w:r w:rsidRPr="00865677">
              <w:rPr>
                <w:rFonts w:ascii="Arial" w:eastAsia="Calibri" w:hAnsi="Arial" w:cs="Calibri"/>
                <w:sz w:val="20"/>
              </w:rPr>
              <w:t>Mepivacain</w:t>
            </w:r>
            <w:proofErr w:type="spellEnd"/>
            <w:r w:rsidRPr="00865677">
              <w:rPr>
                <w:rFonts w:ascii="Arial" w:eastAsia="Calibri" w:hAnsi="Arial" w:cs="Calibri"/>
                <w:sz w:val="20"/>
              </w:rPr>
              <w:t xml:space="preserve"> 20 mg/ml </w:t>
            </w:r>
          </w:p>
        </w:tc>
        <w:tc>
          <w:tcPr>
            <w:tcW w:w="1680"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3EC4BE09" w14:textId="77777777" w:rsidR="00865677" w:rsidRPr="00865677" w:rsidRDefault="00865677" w:rsidP="00865677">
            <w:pPr>
              <w:spacing w:after="0" w:line="240" w:lineRule="auto"/>
              <w:ind w:left="0" w:right="0"/>
              <w:rPr>
                <w:rFonts w:ascii="Arial" w:eastAsia="Calibri" w:hAnsi="Arial" w:cs="Calibri"/>
                <w:sz w:val="20"/>
              </w:rPr>
            </w:pPr>
            <w:r w:rsidRPr="00865677">
              <w:rPr>
                <w:rFonts w:ascii="Arial" w:eastAsia="Calibri" w:hAnsi="Arial" w:cs="Calibri"/>
                <w:sz w:val="20"/>
              </w:rPr>
              <w:t>20 ml</w:t>
            </w:r>
          </w:p>
        </w:tc>
      </w:tr>
      <w:tr w:rsidR="00865677" w:rsidRPr="00865677" w14:paraId="55E18E2E" w14:textId="77777777" w:rsidTr="009A4BAD">
        <w:tc>
          <w:tcPr>
            <w:tcW w:w="3319"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540C6A0B" w14:textId="77777777" w:rsidR="00865677" w:rsidRPr="00865677" w:rsidRDefault="00865677" w:rsidP="00865677">
            <w:pPr>
              <w:spacing w:after="0" w:line="240" w:lineRule="auto"/>
              <w:ind w:left="0" w:right="0"/>
              <w:rPr>
                <w:rFonts w:ascii="Arial" w:eastAsia="Calibri" w:hAnsi="Arial" w:cs="Calibri"/>
                <w:sz w:val="20"/>
              </w:rPr>
            </w:pPr>
            <w:proofErr w:type="spellStart"/>
            <w:r w:rsidRPr="00865677">
              <w:rPr>
                <w:rFonts w:ascii="Arial" w:eastAsia="Calibri" w:hAnsi="Arial" w:cs="Calibri"/>
                <w:sz w:val="20"/>
              </w:rPr>
              <w:t>Mepivacain</w:t>
            </w:r>
            <w:proofErr w:type="spellEnd"/>
            <w:r w:rsidRPr="00865677">
              <w:rPr>
                <w:rFonts w:ascii="Arial" w:eastAsia="Calibri" w:hAnsi="Arial" w:cs="Calibri"/>
                <w:sz w:val="20"/>
              </w:rPr>
              <w:t xml:space="preserve"> 10 mg/ml </w:t>
            </w:r>
          </w:p>
        </w:tc>
        <w:tc>
          <w:tcPr>
            <w:tcW w:w="1680"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7B4D0C66" w14:textId="77777777" w:rsidR="00865677" w:rsidRPr="00865677" w:rsidRDefault="00865677" w:rsidP="00865677">
            <w:pPr>
              <w:spacing w:after="0" w:line="240" w:lineRule="auto"/>
              <w:ind w:left="0" w:right="0"/>
              <w:rPr>
                <w:rFonts w:ascii="Arial" w:eastAsia="Calibri" w:hAnsi="Arial" w:cs="Calibri"/>
                <w:sz w:val="20"/>
              </w:rPr>
            </w:pPr>
            <w:r w:rsidRPr="00865677">
              <w:rPr>
                <w:rFonts w:ascii="Arial" w:eastAsia="Calibri" w:hAnsi="Arial" w:cs="Calibri"/>
                <w:sz w:val="20"/>
              </w:rPr>
              <w:t>20 ml</w:t>
            </w:r>
          </w:p>
        </w:tc>
      </w:tr>
      <w:tr w:rsidR="00865677" w:rsidRPr="00865677" w14:paraId="108CF155" w14:textId="77777777" w:rsidTr="009A4BAD">
        <w:tc>
          <w:tcPr>
            <w:tcW w:w="3319"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49184E8E" w14:textId="77777777" w:rsidR="00865677" w:rsidRPr="00865677" w:rsidRDefault="00865677" w:rsidP="00865677">
            <w:pPr>
              <w:spacing w:after="0" w:line="240" w:lineRule="auto"/>
              <w:ind w:left="0" w:right="0"/>
              <w:rPr>
                <w:rFonts w:ascii="Arial" w:eastAsia="Calibri" w:hAnsi="Arial" w:cs="Calibri"/>
                <w:sz w:val="20"/>
              </w:rPr>
            </w:pPr>
            <w:proofErr w:type="spellStart"/>
            <w:proofErr w:type="gramStart"/>
            <w:r w:rsidRPr="00865677">
              <w:rPr>
                <w:rFonts w:ascii="Arial" w:eastAsia="Calibri" w:hAnsi="Arial" w:cs="Calibri"/>
                <w:sz w:val="20"/>
              </w:rPr>
              <w:t>Fentanyl</w:t>
            </w:r>
            <w:proofErr w:type="spellEnd"/>
            <w:r w:rsidRPr="00865677">
              <w:rPr>
                <w:rFonts w:ascii="Arial" w:eastAsia="Calibri" w:hAnsi="Arial" w:cs="Calibri"/>
                <w:sz w:val="20"/>
              </w:rPr>
              <w:t xml:space="preserve">  50</w:t>
            </w:r>
            <w:proofErr w:type="gramEnd"/>
            <w:r w:rsidRPr="00865677">
              <w:rPr>
                <w:rFonts w:ascii="Arial" w:eastAsia="Calibri" w:hAnsi="Arial" w:cs="Calibri"/>
                <w:sz w:val="20"/>
              </w:rPr>
              <w:t xml:space="preserve"> </w:t>
            </w:r>
            <w:proofErr w:type="spellStart"/>
            <w:r w:rsidRPr="00865677">
              <w:rPr>
                <w:rFonts w:ascii="Arial" w:eastAsia="Calibri" w:hAnsi="Arial" w:cs="Calibri"/>
                <w:sz w:val="20"/>
              </w:rPr>
              <w:t>mcg</w:t>
            </w:r>
            <w:proofErr w:type="spellEnd"/>
            <w:r w:rsidRPr="00865677">
              <w:rPr>
                <w:rFonts w:ascii="Arial" w:eastAsia="Calibri" w:hAnsi="Arial" w:cs="Calibri"/>
                <w:sz w:val="20"/>
              </w:rPr>
              <w:t>/ml</w:t>
            </w:r>
          </w:p>
        </w:tc>
        <w:tc>
          <w:tcPr>
            <w:tcW w:w="1680"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448A813E" w14:textId="77777777" w:rsidR="00865677" w:rsidRPr="00865677" w:rsidRDefault="00865677" w:rsidP="00865677">
            <w:pPr>
              <w:spacing w:after="0" w:line="240" w:lineRule="auto"/>
              <w:ind w:left="0" w:right="0"/>
              <w:rPr>
                <w:rFonts w:ascii="Arial" w:eastAsia="Calibri" w:hAnsi="Arial" w:cs="Calibri"/>
                <w:sz w:val="20"/>
              </w:rPr>
            </w:pPr>
            <w:r w:rsidRPr="00865677">
              <w:rPr>
                <w:rFonts w:ascii="Arial" w:eastAsia="Calibri" w:hAnsi="Arial" w:cs="Calibri"/>
                <w:sz w:val="20"/>
              </w:rPr>
              <w:t>2 ml</w:t>
            </w:r>
          </w:p>
        </w:tc>
      </w:tr>
      <w:tr w:rsidR="00865677" w:rsidRPr="00865677" w14:paraId="0BDADF07" w14:textId="77777777" w:rsidTr="009A4BAD">
        <w:tc>
          <w:tcPr>
            <w:tcW w:w="3319"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0A12FA23" w14:textId="77777777" w:rsidR="00865677" w:rsidRPr="00865677" w:rsidRDefault="00865677" w:rsidP="00865677">
            <w:pPr>
              <w:spacing w:after="0" w:line="240" w:lineRule="auto"/>
              <w:ind w:left="0" w:right="0"/>
              <w:rPr>
                <w:rFonts w:ascii="Arial" w:eastAsia="Calibri" w:hAnsi="Arial" w:cs="Calibri"/>
                <w:b/>
                <w:sz w:val="20"/>
              </w:rPr>
            </w:pPr>
            <w:r w:rsidRPr="00865677">
              <w:rPr>
                <w:rFonts w:ascii="Arial" w:eastAsia="Calibri" w:hAnsi="Arial" w:cs="Calibri"/>
                <w:b/>
                <w:sz w:val="20"/>
              </w:rPr>
              <w:t>Totalvolym</w:t>
            </w:r>
          </w:p>
        </w:tc>
        <w:tc>
          <w:tcPr>
            <w:tcW w:w="1680"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1512C34B" w14:textId="77777777" w:rsidR="00865677" w:rsidRPr="00865677" w:rsidRDefault="00865677" w:rsidP="00865677">
            <w:pPr>
              <w:spacing w:after="0" w:line="240" w:lineRule="auto"/>
              <w:ind w:left="0" w:right="0"/>
              <w:rPr>
                <w:rFonts w:ascii="Arial" w:eastAsia="Calibri" w:hAnsi="Arial" w:cs="Calibri"/>
                <w:b/>
                <w:sz w:val="20"/>
              </w:rPr>
            </w:pPr>
            <w:r w:rsidRPr="00865677">
              <w:rPr>
                <w:rFonts w:ascii="Arial" w:eastAsia="Calibri" w:hAnsi="Arial" w:cs="Calibri"/>
                <w:b/>
                <w:sz w:val="20"/>
              </w:rPr>
              <w:t>42 ml</w:t>
            </w:r>
          </w:p>
        </w:tc>
      </w:tr>
    </w:tbl>
    <w:p w14:paraId="66AACDA8" w14:textId="77777777" w:rsidR="00865677" w:rsidRPr="00865677" w:rsidRDefault="00865677" w:rsidP="00865677">
      <w:pPr>
        <w:spacing w:after="0" w:line="240" w:lineRule="auto"/>
        <w:ind w:left="0" w:right="0"/>
        <w:rPr>
          <w:rFonts w:ascii="Arial" w:hAnsi="Arial"/>
          <w:sz w:val="20"/>
        </w:rPr>
      </w:pPr>
    </w:p>
    <w:p w14:paraId="41A09620" w14:textId="77777777" w:rsidR="00865677" w:rsidRPr="00865677" w:rsidRDefault="00865677" w:rsidP="00865677">
      <w:pPr>
        <w:spacing w:after="0" w:line="240" w:lineRule="auto"/>
        <w:ind w:left="0" w:right="0"/>
        <w:rPr>
          <w:rFonts w:ascii="Arial" w:hAnsi="Arial"/>
          <w:sz w:val="20"/>
        </w:rPr>
      </w:pPr>
    </w:p>
    <w:p w14:paraId="48AC1946" w14:textId="77777777" w:rsidR="00865677" w:rsidRPr="00865677" w:rsidRDefault="00865677" w:rsidP="00865677">
      <w:pPr>
        <w:spacing w:after="0" w:line="240" w:lineRule="auto"/>
        <w:ind w:left="0" w:right="0"/>
        <w:rPr>
          <w:rFonts w:ascii="Arial" w:hAnsi="Arial"/>
          <w:sz w:val="20"/>
        </w:rPr>
      </w:pPr>
    </w:p>
    <w:p w14:paraId="0D526F7E" w14:textId="77777777" w:rsidR="00865677" w:rsidRPr="00865677" w:rsidRDefault="00865677" w:rsidP="00865677">
      <w:pPr>
        <w:spacing w:after="0" w:line="240" w:lineRule="auto"/>
        <w:ind w:left="0" w:right="0"/>
        <w:rPr>
          <w:rFonts w:ascii="Arial" w:hAnsi="Arial"/>
          <w:sz w:val="20"/>
        </w:rPr>
      </w:pPr>
    </w:p>
    <w:p w14:paraId="2E8BFF2E" w14:textId="77777777" w:rsidR="00865677" w:rsidRPr="00865677" w:rsidRDefault="00865677" w:rsidP="00865677">
      <w:pPr>
        <w:tabs>
          <w:tab w:val="left" w:pos="2268"/>
        </w:tabs>
        <w:spacing w:after="0" w:line="240" w:lineRule="auto"/>
        <w:ind w:left="709" w:right="0"/>
        <w:rPr>
          <w:rFonts w:ascii="Arial" w:hAnsi="Arial"/>
          <w:color w:val="000000"/>
        </w:rPr>
      </w:pPr>
    </w:p>
    <w:p w14:paraId="4BC94959" w14:textId="77777777" w:rsidR="00865677" w:rsidRPr="00865677" w:rsidRDefault="00865677" w:rsidP="00865677">
      <w:pPr>
        <w:tabs>
          <w:tab w:val="left" w:pos="2268"/>
        </w:tabs>
        <w:spacing w:after="0" w:line="240" w:lineRule="auto"/>
        <w:ind w:left="709" w:right="0"/>
        <w:rPr>
          <w:rFonts w:ascii="Arial" w:hAnsi="Arial"/>
          <w:color w:val="000000"/>
        </w:rPr>
      </w:pPr>
    </w:p>
    <w:p w14:paraId="040FB9AC" w14:textId="77777777" w:rsidR="00865677" w:rsidRPr="00865677" w:rsidRDefault="00865677" w:rsidP="008F469A">
      <w:pPr>
        <w:ind w:left="0"/>
      </w:pPr>
      <w:r w:rsidRPr="00865677">
        <w:t xml:space="preserve">Länk: </w:t>
      </w:r>
    </w:p>
    <w:p w14:paraId="6A52A2E5" w14:textId="1C6EAFC8" w:rsidR="00865677" w:rsidRPr="00865677" w:rsidRDefault="00000000" w:rsidP="008F469A">
      <w:pPr>
        <w:ind w:left="0"/>
      </w:pPr>
      <w:hyperlink r:id="rId19" w:history="1">
        <w:r w:rsidR="008F469A" w:rsidRPr="00165D87">
          <w:rPr>
            <w:rStyle w:val="Hyperlnk"/>
          </w:rPr>
          <w:t>https://alfresco.vgregion.se/alfresco/service/vgr/storage/node/content/17764?a=false&amp;guest=true</w:t>
        </w:r>
      </w:hyperlink>
      <w:r w:rsidR="00865677" w:rsidRPr="00865677">
        <w:t xml:space="preserve"> (Generell anestesi bukingrepp </w:t>
      </w:r>
      <w:proofErr w:type="spellStart"/>
      <w:r w:rsidR="00865677" w:rsidRPr="00865677">
        <w:t>Op</w:t>
      </w:r>
      <w:proofErr w:type="spellEnd"/>
      <w:r w:rsidR="00865677" w:rsidRPr="00865677">
        <w:t xml:space="preserve"> 4)</w:t>
      </w:r>
    </w:p>
    <w:p w14:paraId="7F4019DB" w14:textId="77777777" w:rsidR="00865677" w:rsidRPr="00865677" w:rsidRDefault="00865677" w:rsidP="00865677">
      <w:pPr>
        <w:spacing w:after="0" w:line="240" w:lineRule="auto"/>
        <w:ind w:left="0" w:right="0"/>
        <w:rPr>
          <w:rFonts w:ascii="Arial" w:hAnsi="Arial"/>
          <w:sz w:val="20"/>
        </w:rPr>
      </w:pPr>
    </w:p>
    <w:p w14:paraId="592CF1A0" w14:textId="19875C68" w:rsidR="00865677" w:rsidRPr="00865677" w:rsidRDefault="00865677" w:rsidP="008F469A">
      <w:pPr>
        <w:ind w:left="0"/>
      </w:pPr>
      <w:r w:rsidRPr="00865677">
        <w:t xml:space="preserve">Efter operationsavslut, byts den </w:t>
      </w:r>
      <w:proofErr w:type="spellStart"/>
      <w:r w:rsidRPr="00865677">
        <w:t>peroperativa</w:t>
      </w:r>
      <w:proofErr w:type="spellEnd"/>
      <w:r w:rsidRPr="00865677">
        <w:t xml:space="preserve"> lösningen till standard postoperativ lösning (Breivik) med en starthastighet 4–10 ml/h. Detta görs innan patienten flyttas till </w:t>
      </w:r>
      <w:r w:rsidR="00874E48">
        <w:t xml:space="preserve">IVA och </w:t>
      </w:r>
      <w:proofErr w:type="spellStart"/>
      <w:r w:rsidR="00874E48">
        <w:t>Postop</w:t>
      </w:r>
      <w:proofErr w:type="spellEnd"/>
      <w:r w:rsidRPr="00865677">
        <w:t xml:space="preserve">. </w:t>
      </w:r>
    </w:p>
    <w:p w14:paraId="70D2AD1F" w14:textId="77777777" w:rsidR="00865677" w:rsidRPr="00865677" w:rsidRDefault="00865677" w:rsidP="00A310C8">
      <w:pPr>
        <w:pStyle w:val="Rubrik3"/>
        <w:ind w:left="0"/>
      </w:pPr>
      <w:r w:rsidRPr="00865677">
        <w:t>Postoperativ EDA</w:t>
      </w:r>
    </w:p>
    <w:p w14:paraId="5D4882CF" w14:textId="41B3C320" w:rsidR="00865677" w:rsidRPr="00865677" w:rsidRDefault="00865677" w:rsidP="008F469A">
      <w:pPr>
        <w:ind w:left="0"/>
      </w:pPr>
      <w:r w:rsidRPr="00865677">
        <w:t>Postoperativ infusion administreras via EDA pump.  Pumpen programmeras att ge kontinuerlig infusion med tillåtna patientstyrda bolusdoser (Patient</w:t>
      </w:r>
      <w:r w:rsidR="00874E48">
        <w:t xml:space="preserve"> </w:t>
      </w:r>
      <w:proofErr w:type="spellStart"/>
      <w:r w:rsidRPr="00865677">
        <w:t>Controlled</w:t>
      </w:r>
      <w:proofErr w:type="spellEnd"/>
      <w:r w:rsidRPr="00865677">
        <w:t xml:space="preserve"> Epidural </w:t>
      </w:r>
      <w:proofErr w:type="spellStart"/>
      <w:r w:rsidRPr="00865677">
        <w:t>Analgesia</w:t>
      </w:r>
      <w:proofErr w:type="spellEnd"/>
      <w:r w:rsidR="00874E48">
        <w:t>, PCEA</w:t>
      </w:r>
      <w:r w:rsidRPr="00865677">
        <w:t xml:space="preserve">). </w:t>
      </w:r>
    </w:p>
    <w:p w14:paraId="41CF257A" w14:textId="77777777" w:rsidR="00865677" w:rsidRPr="00865677" w:rsidRDefault="00865677" w:rsidP="008F469A"/>
    <w:p w14:paraId="01A61CA7" w14:textId="77777777" w:rsidR="00874E48" w:rsidRDefault="00865677" w:rsidP="00874E48">
      <w:pPr>
        <w:ind w:left="0"/>
      </w:pPr>
      <w:r w:rsidRPr="00865677">
        <w:t>PCEA funktionen är beroende av patientens förmåga att medverka i behandlingen och kan vara olämpligt i vissa fall</w:t>
      </w:r>
      <w:r w:rsidR="00874E48">
        <w:t>.</w:t>
      </w:r>
    </w:p>
    <w:p w14:paraId="47EE1CF8" w14:textId="401463E2" w:rsidR="00083F84" w:rsidRDefault="00865677" w:rsidP="00FF4631">
      <w:pPr>
        <w:pStyle w:val="Punktlista"/>
      </w:pPr>
      <w:r w:rsidRPr="00865677">
        <w:t>Ej förståelse eller förmåga att använda PCA teknik</w:t>
      </w:r>
    </w:p>
    <w:p w14:paraId="5DF361C6" w14:textId="6948BB14" w:rsidR="00083F84" w:rsidRDefault="00865677" w:rsidP="00FF4631">
      <w:pPr>
        <w:pStyle w:val="Punktlista"/>
      </w:pPr>
      <w:r w:rsidRPr="00865677">
        <w:t xml:space="preserve">Patient ovillig att aktivt medverka </w:t>
      </w:r>
    </w:p>
    <w:p w14:paraId="6194DDBB" w14:textId="263DD046" w:rsidR="00865677" w:rsidRPr="00865677" w:rsidRDefault="00865677" w:rsidP="00FF4631">
      <w:pPr>
        <w:pStyle w:val="Punktlista"/>
      </w:pPr>
      <w:proofErr w:type="spellStart"/>
      <w:r w:rsidRPr="00865677">
        <w:t>Sederad</w:t>
      </w:r>
      <w:proofErr w:type="spellEnd"/>
      <w:r w:rsidR="00FF4631">
        <w:t xml:space="preserve"> eller </w:t>
      </w:r>
      <w:r w:rsidRPr="00865677">
        <w:t>medvetandesänkt patient</w:t>
      </w:r>
    </w:p>
    <w:p w14:paraId="270B33DD" w14:textId="751408CD" w:rsidR="005E2BF1" w:rsidRDefault="005E2BF1">
      <w:pPr>
        <w:spacing w:after="0" w:line="240" w:lineRule="auto"/>
        <w:ind w:left="0" w:right="0"/>
        <w:rPr>
          <w:rFonts w:ascii="Arial" w:hAnsi="Arial" w:cs="Arial"/>
          <w:sz w:val="20"/>
        </w:rPr>
      </w:pPr>
      <w:r>
        <w:rPr>
          <w:rFonts w:ascii="Arial" w:hAnsi="Arial" w:cs="Arial"/>
          <w:sz w:val="20"/>
        </w:rPr>
        <w:br w:type="page"/>
      </w:r>
    </w:p>
    <w:p w14:paraId="73D17275" w14:textId="77777777" w:rsidR="00865677" w:rsidRPr="00E3520D" w:rsidRDefault="00865677" w:rsidP="00E3520D">
      <w:pPr>
        <w:ind w:left="0"/>
        <w:rPr>
          <w:b/>
          <w:bCs/>
        </w:rPr>
      </w:pPr>
      <w:r w:rsidRPr="00E3520D">
        <w:rPr>
          <w:b/>
          <w:bCs/>
        </w:rPr>
        <w:lastRenderedPageBreak/>
        <w:t>Läkemedel</w:t>
      </w:r>
    </w:p>
    <w:p w14:paraId="4520F627" w14:textId="3C388952" w:rsidR="00865677" w:rsidRPr="00865677" w:rsidRDefault="00865677" w:rsidP="00FF4631">
      <w:pPr>
        <w:ind w:left="0"/>
      </w:pPr>
      <w:r w:rsidRPr="00865677">
        <w:t xml:space="preserve">De flesta patienter kommer till </w:t>
      </w:r>
      <w:r w:rsidR="00EF3B02">
        <w:t>IVA/</w:t>
      </w:r>
      <w:proofErr w:type="spellStart"/>
      <w:r w:rsidR="00452E75">
        <w:t>P</w:t>
      </w:r>
      <w:r w:rsidRPr="00865677">
        <w:t>ostop</w:t>
      </w:r>
      <w:proofErr w:type="spellEnd"/>
      <w:r w:rsidRPr="00865677">
        <w:t xml:space="preserve"> med aktiverad EDA och pågående infusion. </w:t>
      </w:r>
      <w:proofErr w:type="spellStart"/>
      <w:r w:rsidRPr="00865677">
        <w:t>Bupivakainhydroklorid</w:t>
      </w:r>
      <w:proofErr w:type="spellEnd"/>
      <w:r w:rsidRPr="00865677">
        <w:t xml:space="preserve"> 1 mg/ml + </w:t>
      </w:r>
      <w:proofErr w:type="spellStart"/>
      <w:r w:rsidRPr="00865677">
        <w:t>Fentanyl</w:t>
      </w:r>
      <w:proofErr w:type="spellEnd"/>
      <w:r w:rsidRPr="00865677">
        <w:t xml:space="preserve"> 2μg/ml + Adrenalin 2μg/ml (Breiviks blandning)</w:t>
      </w:r>
      <w:r w:rsidRPr="00865677">
        <w:rPr>
          <w:b/>
        </w:rPr>
        <w:t xml:space="preserve"> </w:t>
      </w:r>
      <w:r w:rsidRPr="00865677">
        <w:t>är standard</w:t>
      </w:r>
      <w:r w:rsidR="00A478D0">
        <w:t>.</w:t>
      </w:r>
      <w:r w:rsidR="00247C8F">
        <w:t xml:space="preserve"> </w:t>
      </w:r>
      <w:r w:rsidRPr="00865677">
        <w:t xml:space="preserve"> </w:t>
      </w:r>
    </w:p>
    <w:p w14:paraId="1C90158E" w14:textId="77777777" w:rsidR="00865677" w:rsidRPr="00865677" w:rsidRDefault="00865677" w:rsidP="00FF4631">
      <w:pPr>
        <w:rPr>
          <w:b/>
        </w:rPr>
      </w:pPr>
    </w:p>
    <w:p w14:paraId="5E97A4D4" w14:textId="77777777" w:rsidR="00865677" w:rsidRPr="008F469A" w:rsidRDefault="00865677" w:rsidP="008F469A">
      <w:pPr>
        <w:ind w:left="0"/>
        <w:rPr>
          <w:b/>
          <w:bCs/>
        </w:rPr>
      </w:pPr>
      <w:r w:rsidRPr="008F469A">
        <w:rPr>
          <w:b/>
          <w:bCs/>
        </w:rPr>
        <w:t>Dosering</w:t>
      </w:r>
    </w:p>
    <w:p w14:paraId="7A9B345A" w14:textId="77777777" w:rsidR="00865677" w:rsidRPr="00865677" w:rsidRDefault="00865677" w:rsidP="008F469A">
      <w:pPr>
        <w:ind w:left="0"/>
      </w:pPr>
      <w:r w:rsidRPr="00865677">
        <w:t>Infusionstakten er individ- och åldersberoende.  ”Standard” inställning (se tabell) rekommenderas för majoriteten av vuxna patienter som lämnas på post op.</w:t>
      </w:r>
    </w:p>
    <w:p w14:paraId="2F344AA5" w14:textId="77777777" w:rsidR="00865677" w:rsidRPr="00865677" w:rsidRDefault="00865677" w:rsidP="00865677">
      <w:pPr>
        <w:spacing w:after="0" w:line="240" w:lineRule="auto"/>
        <w:ind w:left="0" w:right="0"/>
        <w:rPr>
          <w:rFonts w:ascii="Arial" w:hAnsi="Arial"/>
          <w:sz w:val="20"/>
        </w:rPr>
      </w:pPr>
    </w:p>
    <w:tbl>
      <w:tblPr>
        <w:tblW w:w="0" w:type="auto"/>
        <w:tblInd w:w="720" w:type="dxa"/>
        <w:tblLayout w:type="fixed"/>
        <w:tblCellMar>
          <w:left w:w="10" w:type="dxa"/>
          <w:right w:w="10" w:type="dxa"/>
        </w:tblCellMar>
        <w:tblLook w:val="04A0" w:firstRow="1" w:lastRow="0" w:firstColumn="1" w:lastColumn="0" w:noHBand="0" w:noVBand="1"/>
      </w:tblPr>
      <w:tblGrid>
        <w:gridCol w:w="2507"/>
        <w:gridCol w:w="2693"/>
        <w:gridCol w:w="236"/>
      </w:tblGrid>
      <w:tr w:rsidR="00865677" w:rsidRPr="00865677" w14:paraId="32D2B85C" w14:textId="77777777" w:rsidTr="009A4BAD">
        <w:tc>
          <w:tcPr>
            <w:tcW w:w="25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206FCA" w14:textId="77777777" w:rsidR="00865677" w:rsidRPr="00865677" w:rsidRDefault="00865677" w:rsidP="00865677">
            <w:pPr>
              <w:spacing w:after="0" w:line="240" w:lineRule="auto"/>
              <w:ind w:left="0" w:right="0"/>
              <w:rPr>
                <w:rFonts w:ascii="Arial" w:eastAsia="Calibri" w:hAnsi="Arial" w:cs="Calibri"/>
                <w:sz w:val="20"/>
              </w:rPr>
            </w:pPr>
          </w:p>
        </w:tc>
        <w:tc>
          <w:tcPr>
            <w:tcW w:w="2693"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14:paraId="6B6D55AC" w14:textId="77777777" w:rsidR="00865677" w:rsidRPr="00865677" w:rsidRDefault="00865677" w:rsidP="00865677">
            <w:pPr>
              <w:spacing w:after="0" w:line="240" w:lineRule="auto"/>
              <w:ind w:left="0" w:right="0"/>
              <w:rPr>
                <w:rFonts w:ascii="Arial" w:hAnsi="Arial"/>
                <w:sz w:val="20"/>
              </w:rPr>
            </w:pPr>
            <w:r w:rsidRPr="00865677">
              <w:rPr>
                <w:rFonts w:ascii="Arial" w:hAnsi="Arial"/>
                <w:b/>
                <w:sz w:val="20"/>
              </w:rPr>
              <w:t xml:space="preserve">Standardinställning, </w:t>
            </w:r>
          </w:p>
        </w:tc>
        <w:tc>
          <w:tcPr>
            <w:tcW w:w="2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C7C97A7" w14:textId="77777777" w:rsidR="00865677" w:rsidRPr="00865677" w:rsidRDefault="00865677" w:rsidP="00865677">
            <w:pPr>
              <w:spacing w:after="0" w:line="240" w:lineRule="auto"/>
              <w:ind w:left="0" w:right="0"/>
              <w:rPr>
                <w:rFonts w:ascii="Arial" w:eastAsia="Calibri" w:hAnsi="Arial" w:cs="Calibri"/>
                <w:sz w:val="20"/>
              </w:rPr>
            </w:pPr>
          </w:p>
        </w:tc>
      </w:tr>
      <w:tr w:rsidR="00865677" w:rsidRPr="00865677" w14:paraId="32AD5C55" w14:textId="77777777" w:rsidTr="009A4BAD">
        <w:tc>
          <w:tcPr>
            <w:tcW w:w="2507"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58F78154" w14:textId="77777777" w:rsidR="00865677" w:rsidRPr="00865677" w:rsidRDefault="00865677" w:rsidP="00865677">
            <w:pPr>
              <w:spacing w:after="0" w:line="240" w:lineRule="auto"/>
              <w:ind w:left="0" w:right="0"/>
              <w:rPr>
                <w:rFonts w:ascii="Arial" w:hAnsi="Arial"/>
                <w:sz w:val="20"/>
              </w:rPr>
            </w:pPr>
            <w:r w:rsidRPr="00865677">
              <w:rPr>
                <w:rFonts w:ascii="Arial" w:hAnsi="Arial"/>
                <w:b/>
                <w:sz w:val="20"/>
              </w:rPr>
              <w:t>Infusionstakt</w:t>
            </w:r>
          </w:p>
        </w:tc>
        <w:tc>
          <w:tcPr>
            <w:tcW w:w="2693"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2A29608A" w14:textId="77777777" w:rsidR="00865677" w:rsidRPr="00865677" w:rsidRDefault="00865677" w:rsidP="00865677">
            <w:pPr>
              <w:spacing w:after="0" w:line="240" w:lineRule="auto"/>
              <w:ind w:left="0" w:right="0"/>
              <w:rPr>
                <w:rFonts w:ascii="Arial" w:hAnsi="Arial"/>
                <w:sz w:val="20"/>
              </w:rPr>
            </w:pPr>
            <w:proofErr w:type="gramStart"/>
            <w:r w:rsidRPr="00865677">
              <w:rPr>
                <w:rFonts w:ascii="Arial" w:hAnsi="Arial"/>
                <w:sz w:val="20"/>
              </w:rPr>
              <w:t>6-10</w:t>
            </w:r>
            <w:proofErr w:type="gramEnd"/>
            <w:r w:rsidRPr="00865677">
              <w:rPr>
                <w:rFonts w:ascii="Arial" w:hAnsi="Arial"/>
                <w:sz w:val="20"/>
              </w:rPr>
              <w:t xml:space="preserve"> ml/h</w:t>
            </w:r>
          </w:p>
        </w:tc>
        <w:tc>
          <w:tcPr>
            <w:tcW w:w="236"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10694CA0" w14:textId="77777777" w:rsidR="00865677" w:rsidRPr="00865677" w:rsidRDefault="00865677" w:rsidP="00865677">
            <w:pPr>
              <w:spacing w:after="0" w:line="240" w:lineRule="auto"/>
              <w:ind w:left="0" w:right="0"/>
              <w:rPr>
                <w:rFonts w:ascii="Arial" w:hAnsi="Arial"/>
                <w:sz w:val="20"/>
              </w:rPr>
            </w:pPr>
          </w:p>
        </w:tc>
      </w:tr>
      <w:tr w:rsidR="00865677" w:rsidRPr="00865677" w14:paraId="21BCADAD" w14:textId="77777777" w:rsidTr="009A4BAD">
        <w:tc>
          <w:tcPr>
            <w:tcW w:w="2507"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3FBC0A49" w14:textId="77777777" w:rsidR="00865677" w:rsidRPr="00865677" w:rsidRDefault="00865677" w:rsidP="00865677">
            <w:pPr>
              <w:spacing w:after="0" w:line="240" w:lineRule="auto"/>
              <w:ind w:left="0" w:right="0"/>
              <w:rPr>
                <w:rFonts w:ascii="Arial" w:hAnsi="Arial"/>
                <w:sz w:val="20"/>
              </w:rPr>
            </w:pPr>
            <w:r w:rsidRPr="00865677">
              <w:rPr>
                <w:rFonts w:ascii="Arial" w:hAnsi="Arial"/>
                <w:b/>
                <w:sz w:val="20"/>
              </w:rPr>
              <w:t>PCEA bolusdos</w:t>
            </w:r>
          </w:p>
        </w:tc>
        <w:tc>
          <w:tcPr>
            <w:tcW w:w="2693"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2BE37175"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2 ml</w:t>
            </w:r>
          </w:p>
        </w:tc>
        <w:tc>
          <w:tcPr>
            <w:tcW w:w="236"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4F844E4D" w14:textId="77777777" w:rsidR="00865677" w:rsidRPr="00865677" w:rsidRDefault="00865677" w:rsidP="00865677">
            <w:pPr>
              <w:spacing w:after="0" w:line="240" w:lineRule="auto"/>
              <w:ind w:left="0" w:right="0"/>
              <w:rPr>
                <w:rFonts w:ascii="Arial" w:eastAsia="Calibri" w:hAnsi="Arial" w:cs="Calibri"/>
                <w:sz w:val="20"/>
              </w:rPr>
            </w:pPr>
          </w:p>
        </w:tc>
      </w:tr>
      <w:tr w:rsidR="00865677" w:rsidRPr="00865677" w14:paraId="0A6267BD" w14:textId="77777777" w:rsidTr="009A4BAD">
        <w:tc>
          <w:tcPr>
            <w:tcW w:w="2507"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5E5F872F" w14:textId="77777777" w:rsidR="00865677" w:rsidRPr="00865677" w:rsidRDefault="00865677" w:rsidP="00865677">
            <w:pPr>
              <w:spacing w:after="0" w:line="240" w:lineRule="auto"/>
              <w:ind w:left="0" w:right="0"/>
              <w:rPr>
                <w:rFonts w:ascii="Arial" w:hAnsi="Arial"/>
                <w:sz w:val="20"/>
              </w:rPr>
            </w:pPr>
            <w:r w:rsidRPr="00865677">
              <w:rPr>
                <w:rFonts w:ascii="Arial" w:hAnsi="Arial"/>
                <w:b/>
                <w:sz w:val="20"/>
              </w:rPr>
              <w:t>Spärrtid</w:t>
            </w:r>
          </w:p>
        </w:tc>
        <w:tc>
          <w:tcPr>
            <w:tcW w:w="2693"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11D1FEE7"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10 min</w:t>
            </w:r>
          </w:p>
        </w:tc>
        <w:tc>
          <w:tcPr>
            <w:tcW w:w="236"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402C9BD1" w14:textId="77777777" w:rsidR="00865677" w:rsidRPr="00865677" w:rsidRDefault="00865677" w:rsidP="00865677">
            <w:pPr>
              <w:spacing w:after="0" w:line="240" w:lineRule="auto"/>
              <w:ind w:left="0" w:right="0"/>
              <w:rPr>
                <w:rFonts w:ascii="Arial" w:eastAsia="Calibri" w:hAnsi="Arial" w:cs="Calibri"/>
                <w:sz w:val="20"/>
              </w:rPr>
            </w:pPr>
          </w:p>
        </w:tc>
      </w:tr>
      <w:tr w:rsidR="00865677" w:rsidRPr="00865677" w14:paraId="410C94DC" w14:textId="77777777" w:rsidTr="009A4BAD">
        <w:tc>
          <w:tcPr>
            <w:tcW w:w="2507"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7C3263B8" w14:textId="77777777" w:rsidR="00865677" w:rsidRPr="00865677" w:rsidRDefault="00865677" w:rsidP="00865677">
            <w:pPr>
              <w:spacing w:after="0" w:line="240" w:lineRule="auto"/>
              <w:ind w:left="0" w:right="0"/>
              <w:rPr>
                <w:rFonts w:ascii="Arial" w:hAnsi="Arial"/>
                <w:sz w:val="20"/>
              </w:rPr>
            </w:pPr>
            <w:r w:rsidRPr="00865677">
              <w:rPr>
                <w:rFonts w:ascii="Arial" w:hAnsi="Arial"/>
                <w:b/>
                <w:sz w:val="20"/>
              </w:rPr>
              <w:t xml:space="preserve">Antal tillåtna </w:t>
            </w:r>
            <w:proofErr w:type="spellStart"/>
            <w:r w:rsidRPr="00865677">
              <w:rPr>
                <w:rFonts w:ascii="Arial" w:hAnsi="Arial"/>
                <w:b/>
                <w:sz w:val="20"/>
              </w:rPr>
              <w:t>boluser</w:t>
            </w:r>
            <w:proofErr w:type="spellEnd"/>
          </w:p>
        </w:tc>
        <w:tc>
          <w:tcPr>
            <w:tcW w:w="2693"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34289489" w14:textId="77777777" w:rsidR="00865677" w:rsidRPr="00865677" w:rsidRDefault="00865677" w:rsidP="00865677">
            <w:pPr>
              <w:spacing w:after="0" w:line="240" w:lineRule="auto"/>
              <w:ind w:left="0" w:right="0"/>
              <w:rPr>
                <w:rFonts w:ascii="Arial" w:hAnsi="Arial"/>
                <w:sz w:val="20"/>
              </w:rPr>
            </w:pPr>
            <w:r w:rsidRPr="00865677">
              <w:rPr>
                <w:rFonts w:ascii="Arial" w:hAnsi="Arial"/>
                <w:sz w:val="20"/>
              </w:rPr>
              <w:t>4/h</w:t>
            </w:r>
          </w:p>
        </w:tc>
        <w:tc>
          <w:tcPr>
            <w:tcW w:w="236"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tcPr>
          <w:p w14:paraId="13D72E01" w14:textId="77777777" w:rsidR="00865677" w:rsidRPr="00865677" w:rsidRDefault="00865677" w:rsidP="00865677">
            <w:pPr>
              <w:spacing w:after="0" w:line="240" w:lineRule="auto"/>
              <w:ind w:left="0" w:right="0"/>
              <w:rPr>
                <w:rFonts w:ascii="Arial" w:eastAsia="Calibri" w:hAnsi="Arial" w:cs="Calibri"/>
                <w:sz w:val="20"/>
              </w:rPr>
            </w:pPr>
          </w:p>
        </w:tc>
      </w:tr>
    </w:tbl>
    <w:p w14:paraId="1AB7941D" w14:textId="77777777" w:rsidR="00865677" w:rsidRPr="00865677" w:rsidRDefault="00865677" w:rsidP="00865677">
      <w:pPr>
        <w:spacing w:after="0" w:line="240" w:lineRule="auto"/>
        <w:ind w:left="0" w:right="0"/>
        <w:rPr>
          <w:rFonts w:ascii="Arial" w:hAnsi="Arial"/>
          <w:sz w:val="20"/>
        </w:rPr>
      </w:pPr>
    </w:p>
    <w:p w14:paraId="0FB9EE5C" w14:textId="77777777" w:rsidR="00865677" w:rsidRPr="00865677" w:rsidRDefault="00865677" w:rsidP="008F469A">
      <w:pPr>
        <w:ind w:left="0"/>
      </w:pPr>
      <w:r w:rsidRPr="00865677">
        <w:t xml:space="preserve">Alternativet till PCEA är infusion, 2 – 18ml/h (typisk </w:t>
      </w:r>
      <w:proofErr w:type="spellStart"/>
      <w:r w:rsidRPr="00865677">
        <w:t>startdos</w:t>
      </w:r>
      <w:proofErr w:type="spellEnd"/>
      <w:r w:rsidRPr="00865677">
        <w:t xml:space="preserve"> 6 – 8ml/h).</w:t>
      </w:r>
    </w:p>
    <w:p w14:paraId="6AFA0062" w14:textId="77777777" w:rsidR="00865677" w:rsidRPr="00865677" w:rsidRDefault="00865677" w:rsidP="00865677">
      <w:pPr>
        <w:spacing w:after="60" w:line="240" w:lineRule="auto"/>
        <w:ind w:left="0" w:right="0"/>
        <w:outlineLvl w:val="1"/>
        <w:rPr>
          <w:rFonts w:ascii="Arial" w:hAnsi="Arial"/>
          <w:b/>
          <w:sz w:val="20"/>
          <w:szCs w:val="20"/>
        </w:rPr>
      </w:pPr>
    </w:p>
    <w:p w14:paraId="13ED9BF3" w14:textId="77777777" w:rsidR="00865677" w:rsidRPr="008F469A" w:rsidRDefault="00865677" w:rsidP="008F469A">
      <w:pPr>
        <w:ind w:left="0"/>
        <w:rPr>
          <w:b/>
          <w:bCs/>
        </w:rPr>
      </w:pPr>
      <w:r w:rsidRPr="008F469A">
        <w:rPr>
          <w:b/>
          <w:bCs/>
        </w:rPr>
        <w:t>Postoperativa kontroller och övervakning</w:t>
      </w:r>
    </w:p>
    <w:p w14:paraId="1D8485EE" w14:textId="0E0E9395" w:rsidR="00865677" w:rsidRPr="00865677" w:rsidRDefault="00865677" w:rsidP="008F469A">
      <w:pPr>
        <w:pStyle w:val="Punktlista"/>
        <w:rPr>
          <w:b/>
        </w:rPr>
      </w:pPr>
      <w:r w:rsidRPr="00865677">
        <w:t xml:space="preserve">Vid första möjliga tillfälle bör patienten undersökas med hänsyn till EDA utbredning och effekt, optimalt inom 1 timme från ankomst till </w:t>
      </w:r>
      <w:r w:rsidR="00EF3B02">
        <w:t>IVA/</w:t>
      </w:r>
      <w:proofErr w:type="spellStart"/>
      <w:r w:rsidR="00EF3B02">
        <w:t>P</w:t>
      </w:r>
      <w:r w:rsidRPr="00865677">
        <w:t>ostop</w:t>
      </w:r>
      <w:proofErr w:type="spellEnd"/>
      <w:r w:rsidRPr="00865677">
        <w:t xml:space="preserve">. Tillfredsställande smärtbehandling är </w:t>
      </w:r>
      <w:r w:rsidRPr="00865677">
        <w:rPr>
          <w:i/>
        </w:rPr>
        <w:t>VAS &lt;4.</w:t>
      </w:r>
    </w:p>
    <w:p w14:paraId="0012CE56" w14:textId="77777777" w:rsidR="00865677" w:rsidRPr="00865677" w:rsidRDefault="00865677" w:rsidP="008F469A">
      <w:pPr>
        <w:pStyle w:val="Punktlista"/>
        <w:numPr>
          <w:ilvl w:val="0"/>
          <w:numId w:val="0"/>
        </w:numPr>
        <w:ind w:left="1712"/>
        <w:rPr>
          <w:b/>
        </w:rPr>
      </w:pPr>
    </w:p>
    <w:p w14:paraId="6C8268AB" w14:textId="77777777" w:rsidR="00865677" w:rsidRPr="00865677" w:rsidRDefault="00865677" w:rsidP="006533CA">
      <w:pPr>
        <w:pStyle w:val="Punktlista"/>
        <w:rPr>
          <w:b/>
        </w:rPr>
      </w:pPr>
      <w:r w:rsidRPr="00865677">
        <w:rPr>
          <w:noProof/>
        </w:rPr>
        <w:t>Kontrollera insticksställe avseende förband, kateterläge och eventuell blödning. Insticksstället kontrolleras och dokumenteras en gång per pass på dygnsjournalen.</w:t>
      </w:r>
    </w:p>
    <w:p w14:paraId="61F66780" w14:textId="77777777" w:rsidR="00865677" w:rsidRPr="00865677" w:rsidRDefault="00865677" w:rsidP="008F469A">
      <w:pPr>
        <w:pStyle w:val="Punktlista"/>
        <w:numPr>
          <w:ilvl w:val="0"/>
          <w:numId w:val="0"/>
        </w:numPr>
        <w:ind w:left="1712"/>
        <w:rPr>
          <w:b/>
        </w:rPr>
      </w:pPr>
    </w:p>
    <w:p w14:paraId="44ED7909" w14:textId="77777777" w:rsidR="00865677" w:rsidRPr="00865677" w:rsidRDefault="00865677" w:rsidP="00FF4631">
      <w:pPr>
        <w:pStyle w:val="Punktlista"/>
        <w:rPr>
          <w:b/>
        </w:rPr>
      </w:pPr>
      <w:r w:rsidRPr="00865677">
        <w:t xml:space="preserve">Om smärtlindringen är otillräcklig trots patientstyrda bolusdoser, ge större bolusdos (3–5 ml) via pumpen och höj infusionen med 2 ml/h åt gången. Alternativt ge bolus </w:t>
      </w:r>
      <w:proofErr w:type="spellStart"/>
      <w:r w:rsidRPr="00865677">
        <w:t>Carbocain</w:t>
      </w:r>
      <w:proofErr w:type="spellEnd"/>
      <w:r w:rsidRPr="00865677">
        <w:t xml:space="preserve"> 10mg/ml (4–6 ml). Alla bolusdoser och infusionsjusteringar görs på läkarordination.</w:t>
      </w:r>
    </w:p>
    <w:p w14:paraId="65491872" w14:textId="77777777" w:rsidR="00865677" w:rsidRPr="00865677" w:rsidRDefault="00865677" w:rsidP="008F469A">
      <w:pPr>
        <w:pStyle w:val="Punktlista"/>
        <w:numPr>
          <w:ilvl w:val="0"/>
          <w:numId w:val="0"/>
        </w:numPr>
        <w:ind w:left="1712"/>
      </w:pPr>
    </w:p>
    <w:p w14:paraId="403BC6E0" w14:textId="43730392" w:rsidR="00865677" w:rsidRPr="00865677" w:rsidRDefault="00865677" w:rsidP="008F469A">
      <w:pPr>
        <w:pStyle w:val="Punktlista"/>
      </w:pPr>
      <w:r w:rsidRPr="00865677">
        <w:t>Överväg omläggning av EDA på optimal nivå om smärtlindringen är otillräcklig trots höga doser.  Ansvarig sjuksköterska på IVA</w:t>
      </w:r>
      <w:r w:rsidR="00EF3B02">
        <w:t>/</w:t>
      </w:r>
      <w:proofErr w:type="spellStart"/>
      <w:r w:rsidR="00EF3B02">
        <w:t>Postop</w:t>
      </w:r>
      <w:proofErr w:type="spellEnd"/>
      <w:r w:rsidRPr="00865677">
        <w:t xml:space="preserve"> kontrollerar och dokumenterar motorblockad enligt </w:t>
      </w:r>
      <w:proofErr w:type="spellStart"/>
      <w:r w:rsidRPr="00865677">
        <w:t>Bromage</w:t>
      </w:r>
      <w:proofErr w:type="spellEnd"/>
      <w:r w:rsidRPr="00865677">
        <w:t xml:space="preserve"> på dygnsjournalen var 3:e timma första dygnet, vid ändrad dos, bolusdos eller annan tveksamhet kring </w:t>
      </w:r>
      <w:proofErr w:type="spellStart"/>
      <w:proofErr w:type="gramStart"/>
      <w:r w:rsidRPr="00865677">
        <w:t>EDA:n</w:t>
      </w:r>
      <w:proofErr w:type="spellEnd"/>
      <w:r w:rsidRPr="00865677">
        <w:t>.</w:t>
      </w:r>
      <w:proofErr w:type="gramEnd"/>
      <w:r w:rsidRPr="00865677">
        <w:t xml:space="preserve"> Därefter sker kontroll 1 gång per pass. </w:t>
      </w:r>
    </w:p>
    <w:p w14:paraId="36967032" w14:textId="77777777" w:rsidR="00E3520D" w:rsidRDefault="00E3520D" w:rsidP="00865677">
      <w:pPr>
        <w:spacing w:after="0" w:line="240" w:lineRule="auto"/>
        <w:ind w:left="0" w:right="0"/>
        <w:rPr>
          <w:rFonts w:ascii="Arial" w:hAnsi="Arial"/>
          <w:sz w:val="20"/>
        </w:rPr>
      </w:pPr>
    </w:p>
    <w:p w14:paraId="25B769C5" w14:textId="4E5539C7" w:rsidR="00865677" w:rsidRPr="00E3520D" w:rsidRDefault="00865677" w:rsidP="00865677">
      <w:pPr>
        <w:spacing w:after="0" w:line="240" w:lineRule="auto"/>
        <w:ind w:left="0" w:right="0"/>
        <w:rPr>
          <w:rFonts w:ascii="Arial" w:hAnsi="Arial"/>
          <w:b/>
          <w:bCs/>
          <w:sz w:val="20"/>
        </w:rPr>
      </w:pPr>
      <w:r w:rsidRPr="00E3520D">
        <w:rPr>
          <w:b/>
          <w:bCs/>
        </w:rPr>
        <w:t>Överväg alltid kirurgisk komplikation vid svår genombrottssmärta</w:t>
      </w:r>
      <w:r w:rsidRPr="00E3520D">
        <w:rPr>
          <w:rFonts w:ascii="Arial" w:hAnsi="Arial"/>
          <w:b/>
          <w:bCs/>
          <w:sz w:val="20"/>
        </w:rPr>
        <w:t xml:space="preserve">! </w:t>
      </w:r>
    </w:p>
    <w:p w14:paraId="08617D71" w14:textId="54ED4991" w:rsidR="008A6153" w:rsidRDefault="008A6153">
      <w:pPr>
        <w:spacing w:after="0" w:line="240" w:lineRule="auto"/>
        <w:ind w:left="0" w:right="0"/>
        <w:rPr>
          <w:rFonts w:ascii="Arial" w:hAnsi="Arial"/>
          <w:b/>
          <w:bCs/>
          <w:sz w:val="22"/>
        </w:rPr>
      </w:pPr>
      <w:r>
        <w:rPr>
          <w:rFonts w:ascii="Arial" w:hAnsi="Arial"/>
          <w:b/>
          <w:bCs/>
          <w:sz w:val="22"/>
        </w:rPr>
        <w:br w:type="page"/>
      </w:r>
    </w:p>
    <w:p w14:paraId="1F16077C" w14:textId="77777777" w:rsidR="00865677" w:rsidRPr="00D4731E" w:rsidRDefault="00865677" w:rsidP="009C1DB2">
      <w:pPr>
        <w:pStyle w:val="Rubrik3"/>
        <w:ind w:left="0"/>
      </w:pPr>
      <w:r w:rsidRPr="00D4731E">
        <w:lastRenderedPageBreak/>
        <w:t xml:space="preserve">Komplikationer vid EDA </w:t>
      </w:r>
    </w:p>
    <w:p w14:paraId="2B29D2B3" w14:textId="77777777" w:rsidR="00865677" w:rsidRPr="00A75D15" w:rsidRDefault="00865677" w:rsidP="00A75D15">
      <w:pPr>
        <w:ind w:left="0"/>
        <w:rPr>
          <w:b/>
          <w:bCs/>
        </w:rPr>
      </w:pPr>
      <w:r w:rsidRPr="00A75D15">
        <w:rPr>
          <w:b/>
          <w:bCs/>
        </w:rPr>
        <w:t xml:space="preserve">Toxicitet </w:t>
      </w:r>
    </w:p>
    <w:p w14:paraId="7E84EEC5" w14:textId="77777777" w:rsidR="00865677" w:rsidRPr="00865677" w:rsidRDefault="00865677" w:rsidP="008F469A">
      <w:pPr>
        <w:ind w:left="0"/>
      </w:pPr>
      <w:r w:rsidRPr="00865677">
        <w:t>Toxiska effekter av lokalbedövningsmedel beror på för hög blodkoncentration</w:t>
      </w:r>
      <w:r w:rsidRPr="00865677">
        <w:rPr>
          <w:rFonts w:eastAsia="Calibri" w:cs="Calibri"/>
        </w:rPr>
        <w:t xml:space="preserve"> </w:t>
      </w:r>
      <w:r w:rsidRPr="00865677">
        <w:t>och ger huvudsakligen symtom från CNS och hjärta. Domningar runt mun och tunga, berusningskänsla, tinnitus, synrubbningar, förändring av beteende och tal, muskelryckningar, medvetandesänkning, kramper, koma, andningsstillestånd. Ses oftast före cirkulationseffekterna. Cirkulationspåverkan i form av blodtrycksfall, bradykardi, hjärtstopp.</w:t>
      </w:r>
    </w:p>
    <w:p w14:paraId="4CC90249" w14:textId="77777777" w:rsidR="00865677" w:rsidRPr="00865677" w:rsidRDefault="00865677" w:rsidP="008F469A"/>
    <w:p w14:paraId="56699B23" w14:textId="77777777" w:rsidR="00865677" w:rsidRPr="00865677" w:rsidRDefault="00865677" w:rsidP="008F469A">
      <w:pPr>
        <w:ind w:left="0"/>
      </w:pPr>
      <w:r w:rsidRPr="00865677">
        <w:t>SFAI har publicerat:</w:t>
      </w:r>
    </w:p>
    <w:p w14:paraId="2C7167C8" w14:textId="77777777" w:rsidR="00865677" w:rsidRPr="00865677" w:rsidRDefault="00000000" w:rsidP="008F469A">
      <w:pPr>
        <w:ind w:left="0"/>
        <w:rPr>
          <w:rFonts w:ascii="Arial" w:hAnsi="Arial"/>
          <w:sz w:val="20"/>
        </w:rPr>
      </w:pPr>
      <w:hyperlink r:id="rId20">
        <w:r w:rsidR="00865677" w:rsidRPr="00865677">
          <w:rPr>
            <w:rFonts w:ascii="Arial" w:hAnsi="Arial"/>
            <w:color w:val="0000FF"/>
            <w:sz w:val="20"/>
            <w:u w:val="single"/>
          </w:rPr>
          <w:t>Råd för behandling av toxisk reaktion utlöst av lokalanestetika</w:t>
        </w:r>
      </w:hyperlink>
    </w:p>
    <w:p w14:paraId="15A723DF" w14:textId="77777777" w:rsidR="00865677" w:rsidRPr="00865677" w:rsidRDefault="00000000" w:rsidP="008F469A">
      <w:pPr>
        <w:ind w:left="0"/>
        <w:rPr>
          <w:rFonts w:ascii="Arial" w:hAnsi="Arial"/>
          <w:sz w:val="20"/>
        </w:rPr>
      </w:pPr>
      <w:hyperlink r:id="rId21" w:history="1">
        <w:r w:rsidR="00865677" w:rsidRPr="00865677">
          <w:rPr>
            <w:rFonts w:ascii="Arial" w:hAnsi="Arial"/>
            <w:color w:val="0000FF"/>
            <w:sz w:val="20"/>
            <w:u w:val="single"/>
          </w:rPr>
          <w:t>Behandlingsplan för toxisk reaktion utlöst av lokalanestetika</w:t>
        </w:r>
      </w:hyperlink>
    </w:p>
    <w:p w14:paraId="4817EF0A" w14:textId="77777777" w:rsidR="00865677" w:rsidRPr="00865677" w:rsidRDefault="00865677" w:rsidP="008F469A">
      <w:pPr>
        <w:pStyle w:val="Punktlista"/>
        <w:numPr>
          <w:ilvl w:val="0"/>
          <w:numId w:val="0"/>
        </w:numPr>
        <w:ind w:left="1712"/>
        <w:rPr>
          <w:rFonts w:ascii="Arial" w:hAnsi="Arial"/>
          <w:b/>
          <w:sz w:val="20"/>
        </w:rPr>
      </w:pPr>
    </w:p>
    <w:p w14:paraId="593A21FB" w14:textId="77777777" w:rsidR="00865677" w:rsidRPr="00A75D15" w:rsidRDefault="00865677" w:rsidP="00A75D15">
      <w:pPr>
        <w:ind w:left="0"/>
        <w:rPr>
          <w:b/>
          <w:bCs/>
        </w:rPr>
      </w:pPr>
      <w:r w:rsidRPr="00A75D15">
        <w:rPr>
          <w:b/>
          <w:bCs/>
        </w:rPr>
        <w:t>Blodtrycksfall</w:t>
      </w:r>
    </w:p>
    <w:p w14:paraId="263681BD" w14:textId="050BCB3F" w:rsidR="00865677" w:rsidRPr="00865677" w:rsidRDefault="00865677" w:rsidP="008F469A">
      <w:pPr>
        <w:ind w:left="0"/>
      </w:pPr>
      <w:r w:rsidRPr="00865677">
        <w:t xml:space="preserve">Stäng av </w:t>
      </w:r>
      <w:proofErr w:type="spellStart"/>
      <w:r w:rsidRPr="00865677">
        <w:t>EDA:n</w:t>
      </w:r>
      <w:proofErr w:type="spellEnd"/>
      <w:r w:rsidRPr="00865677">
        <w:t xml:space="preserve"> tillfälligt</w:t>
      </w:r>
    </w:p>
    <w:p w14:paraId="141BE430" w14:textId="256EA98F" w:rsidR="00865677" w:rsidRPr="00865677" w:rsidRDefault="00865677" w:rsidP="008F469A">
      <w:pPr>
        <w:ind w:left="0"/>
      </w:pPr>
      <w:r w:rsidRPr="00865677">
        <w:t>Höj fotända</w:t>
      </w:r>
      <w:r w:rsidR="00C21D3E">
        <w:t>n</w:t>
      </w:r>
    </w:p>
    <w:p w14:paraId="0D0DC594" w14:textId="216B9A22" w:rsidR="00865677" w:rsidRPr="00865677" w:rsidRDefault="00865677" w:rsidP="008F469A">
      <w:pPr>
        <w:ind w:left="0"/>
      </w:pPr>
      <w:r w:rsidRPr="00865677">
        <w:t>Ge syrgas, vätska bolus</w:t>
      </w:r>
    </w:p>
    <w:p w14:paraId="646184D2" w14:textId="3804D342" w:rsidR="00865677" w:rsidRPr="00865677" w:rsidRDefault="00865677" w:rsidP="008F469A">
      <w:pPr>
        <w:ind w:left="0"/>
      </w:pPr>
      <w:r w:rsidRPr="00865677">
        <w:t xml:space="preserve">Överväg </w:t>
      </w:r>
      <w:proofErr w:type="spellStart"/>
      <w:r w:rsidRPr="00865677">
        <w:t>Fenylefrin</w:t>
      </w:r>
      <w:proofErr w:type="spellEnd"/>
      <w:r w:rsidRPr="00865677">
        <w:t xml:space="preserve"> alt. </w:t>
      </w:r>
      <w:proofErr w:type="spellStart"/>
      <w:r w:rsidRPr="00865677">
        <w:t>Efedrine</w:t>
      </w:r>
      <w:proofErr w:type="spellEnd"/>
      <w:r w:rsidRPr="00865677">
        <w:t xml:space="preserve"> bolus</w:t>
      </w:r>
    </w:p>
    <w:p w14:paraId="0C316620" w14:textId="2C295AB4" w:rsidR="00865677" w:rsidRPr="00865677" w:rsidRDefault="00865677" w:rsidP="008F469A">
      <w:pPr>
        <w:ind w:left="0"/>
      </w:pPr>
      <w:r w:rsidRPr="00865677">
        <w:t xml:space="preserve">Undvik att ha </w:t>
      </w:r>
      <w:proofErr w:type="spellStart"/>
      <w:r w:rsidRPr="00865677">
        <w:t>EDA:n</w:t>
      </w:r>
      <w:proofErr w:type="spellEnd"/>
      <w:r w:rsidRPr="00865677">
        <w:t xml:space="preserve"> avstängd för länge. Starta om ev. med lägre hastighet</w:t>
      </w:r>
    </w:p>
    <w:p w14:paraId="5E279A70" w14:textId="77777777" w:rsidR="00865677" w:rsidRPr="00865677" w:rsidRDefault="00865677" w:rsidP="00865677">
      <w:pPr>
        <w:spacing w:after="0" w:line="240" w:lineRule="auto"/>
        <w:ind w:left="0" w:right="0"/>
        <w:rPr>
          <w:rFonts w:ascii="Arial" w:hAnsi="Arial"/>
          <w:b/>
          <w:sz w:val="20"/>
        </w:rPr>
      </w:pPr>
    </w:p>
    <w:p w14:paraId="305C9919" w14:textId="77777777" w:rsidR="00865677" w:rsidRPr="00A75D15" w:rsidRDefault="00865677" w:rsidP="00A75D15">
      <w:pPr>
        <w:ind w:left="0"/>
        <w:rPr>
          <w:b/>
          <w:bCs/>
        </w:rPr>
      </w:pPr>
      <w:r w:rsidRPr="00A75D15">
        <w:rPr>
          <w:b/>
          <w:bCs/>
        </w:rPr>
        <w:t>Motorisk blockad</w:t>
      </w:r>
    </w:p>
    <w:p w14:paraId="6B6A28D3" w14:textId="4989690E" w:rsidR="00865677" w:rsidRPr="00865677" w:rsidRDefault="00865677" w:rsidP="008F469A">
      <w:pPr>
        <w:ind w:left="0"/>
      </w:pPr>
      <w:r w:rsidRPr="00865677">
        <w:t xml:space="preserve">Lokalanestetika ger en dosberoende motorblockad </w:t>
      </w:r>
    </w:p>
    <w:p w14:paraId="2479B6C2" w14:textId="49D56BB0" w:rsidR="00865677" w:rsidRPr="008F469A" w:rsidRDefault="00865677" w:rsidP="00A75D15">
      <w:pPr>
        <w:ind w:left="0"/>
      </w:pPr>
      <w:proofErr w:type="spellStart"/>
      <w:r w:rsidRPr="008F469A">
        <w:t>Monitoreras</w:t>
      </w:r>
      <w:proofErr w:type="spellEnd"/>
      <w:r w:rsidRPr="008F469A">
        <w:t xml:space="preserve"> med </w:t>
      </w:r>
      <w:proofErr w:type="spellStart"/>
      <w:r w:rsidRPr="008F469A">
        <w:t>Bromage</w:t>
      </w:r>
      <w:proofErr w:type="spellEnd"/>
      <w:r w:rsidRPr="008F469A">
        <w:t>-skalan</w:t>
      </w:r>
    </w:p>
    <w:p w14:paraId="6C64F329" w14:textId="37902ABC" w:rsidR="00865677" w:rsidRPr="00865677" w:rsidRDefault="00865677" w:rsidP="008F469A">
      <w:pPr>
        <w:ind w:left="0"/>
      </w:pPr>
      <w:r w:rsidRPr="00865677">
        <w:t xml:space="preserve">Vid motorisk blockad, bör </w:t>
      </w:r>
      <w:proofErr w:type="spellStart"/>
      <w:r w:rsidRPr="00865677">
        <w:t>EDA:n</w:t>
      </w:r>
      <w:proofErr w:type="spellEnd"/>
      <w:r w:rsidRPr="00865677">
        <w:t xml:space="preserve"> stängas av tills man ser att blockaden går i regress </w:t>
      </w:r>
    </w:p>
    <w:p w14:paraId="77D15F0E" w14:textId="30C4304F" w:rsidR="00865677" w:rsidRPr="00865677" w:rsidRDefault="00865677" w:rsidP="008F469A">
      <w:pPr>
        <w:ind w:left="0"/>
      </w:pPr>
      <w:r w:rsidRPr="00865677">
        <w:t>En tilltagande motorisk blockad är ett allvarligt tecken och kan innebära att katetern har vandrat intraspinalt eller att en epiduralblödning/abscess har tillstött.</w:t>
      </w:r>
    </w:p>
    <w:p w14:paraId="3638A355" w14:textId="77777777" w:rsidR="00865677" w:rsidRPr="00A75D15" w:rsidRDefault="00865677" w:rsidP="00865677">
      <w:pPr>
        <w:spacing w:after="0" w:line="240" w:lineRule="auto"/>
        <w:ind w:left="0" w:right="0"/>
        <w:rPr>
          <w:rFonts w:ascii="Arial" w:hAnsi="Arial"/>
          <w:b/>
          <w:bCs/>
          <w:sz w:val="20"/>
        </w:rPr>
      </w:pPr>
    </w:p>
    <w:p w14:paraId="35DEC879" w14:textId="77777777" w:rsidR="00865677" w:rsidRPr="00A75D15" w:rsidRDefault="00865677" w:rsidP="00A75D15">
      <w:pPr>
        <w:ind w:left="0"/>
        <w:rPr>
          <w:b/>
          <w:bCs/>
        </w:rPr>
      </w:pPr>
      <w:proofErr w:type="spellStart"/>
      <w:r w:rsidRPr="00A75D15">
        <w:rPr>
          <w:b/>
          <w:bCs/>
        </w:rPr>
        <w:t>Epiduralhematom</w:t>
      </w:r>
      <w:proofErr w:type="spellEnd"/>
    </w:p>
    <w:p w14:paraId="3EBDA692" w14:textId="77777777" w:rsidR="00865677" w:rsidRPr="00865677" w:rsidRDefault="00865677" w:rsidP="000E335B">
      <w:pPr>
        <w:ind w:left="0"/>
      </w:pPr>
      <w:r w:rsidRPr="00865677">
        <w:t xml:space="preserve">Risk för blödning är störst vid inläggning, manipulation och dragning av EDA kateter. </w:t>
      </w:r>
    </w:p>
    <w:p w14:paraId="0CABF600" w14:textId="092CA0E4" w:rsidR="00865677" w:rsidRPr="00865677" w:rsidRDefault="00865677" w:rsidP="000E335B">
      <w:pPr>
        <w:ind w:left="0"/>
      </w:pPr>
      <w:r w:rsidRPr="00865677">
        <w:t xml:space="preserve">Symtom på </w:t>
      </w:r>
      <w:proofErr w:type="spellStart"/>
      <w:r w:rsidRPr="00865677">
        <w:t>epiduralhematom</w:t>
      </w:r>
      <w:proofErr w:type="spellEnd"/>
      <w:r w:rsidRPr="00865677">
        <w:t xml:space="preserve"> är pares, ryggsmärtor, </w:t>
      </w:r>
      <w:proofErr w:type="spellStart"/>
      <w:r w:rsidRPr="00865677">
        <w:t>sfinkterrubbningar</w:t>
      </w:r>
      <w:proofErr w:type="spellEnd"/>
      <w:r w:rsidRPr="00865677">
        <w:t xml:space="preserve">, känselbortfall, utstrålande smärtor och förlängd motorisk blockad. Vid misstanke om </w:t>
      </w:r>
      <w:proofErr w:type="spellStart"/>
      <w:r w:rsidRPr="00865677">
        <w:t>epiduralhematom</w:t>
      </w:r>
      <w:proofErr w:type="spellEnd"/>
      <w:r w:rsidRPr="00865677">
        <w:t xml:space="preserve"> eller annan komplikation skall neurokirurg kontaktas omgående</w:t>
      </w:r>
      <w:r w:rsidR="007F327A">
        <w:t xml:space="preserve"> </w:t>
      </w:r>
      <w:r w:rsidRPr="00865677">
        <w:t xml:space="preserve">och utredning påbörjas med minsta möjliga fördröjning.  </w:t>
      </w:r>
    </w:p>
    <w:p w14:paraId="3C091200" w14:textId="0C495932" w:rsidR="007528AB" w:rsidRDefault="007528AB">
      <w:pPr>
        <w:spacing w:after="0" w:line="240" w:lineRule="auto"/>
        <w:ind w:left="0" w:right="0"/>
        <w:rPr>
          <w:rFonts w:ascii="Arial" w:hAnsi="Arial"/>
          <w:sz w:val="20"/>
        </w:rPr>
      </w:pPr>
      <w:r>
        <w:rPr>
          <w:rFonts w:ascii="Arial" w:hAnsi="Arial"/>
          <w:sz w:val="20"/>
        </w:rPr>
        <w:br w:type="page"/>
      </w:r>
    </w:p>
    <w:p w14:paraId="43046616" w14:textId="77777777" w:rsidR="00865677" w:rsidRPr="00A75D15" w:rsidRDefault="00865677" w:rsidP="00A75D15">
      <w:pPr>
        <w:ind w:left="0"/>
        <w:rPr>
          <w:b/>
          <w:bCs/>
        </w:rPr>
      </w:pPr>
      <w:proofErr w:type="spellStart"/>
      <w:r w:rsidRPr="00A75D15">
        <w:rPr>
          <w:b/>
          <w:bCs/>
        </w:rPr>
        <w:lastRenderedPageBreak/>
        <w:t>Epiduralabcess</w:t>
      </w:r>
      <w:proofErr w:type="spellEnd"/>
    </w:p>
    <w:p w14:paraId="1ACD3CE6" w14:textId="37CF01EB" w:rsidR="00865677" w:rsidRPr="00865677" w:rsidRDefault="00865677" w:rsidP="000E335B">
      <w:pPr>
        <w:ind w:left="0"/>
      </w:pPr>
      <w:r w:rsidRPr="00865677">
        <w:t xml:space="preserve">Bild som vid </w:t>
      </w:r>
      <w:proofErr w:type="spellStart"/>
      <w:r w:rsidRPr="00865677">
        <w:t>epiduralhematom</w:t>
      </w:r>
      <w:proofErr w:type="spellEnd"/>
      <w:r w:rsidRPr="00865677">
        <w:t xml:space="preserve"> och dessutom infektionstecken.</w:t>
      </w:r>
      <w:r w:rsidR="007F327A">
        <w:t xml:space="preserve"> </w:t>
      </w:r>
      <w:r w:rsidRPr="00865677">
        <w:t xml:space="preserve">Inträffar oftast längre tid efter inläggning av katetern. Utredning och behandling som vid </w:t>
      </w:r>
      <w:proofErr w:type="spellStart"/>
      <w:r w:rsidRPr="00865677">
        <w:t>epiduralhematom</w:t>
      </w:r>
      <w:proofErr w:type="spellEnd"/>
      <w:r w:rsidRPr="00865677">
        <w:t>.</w:t>
      </w:r>
    </w:p>
    <w:p w14:paraId="4EA61467" w14:textId="77777777" w:rsidR="00865677" w:rsidRPr="00865677" w:rsidRDefault="00865677" w:rsidP="00865677">
      <w:pPr>
        <w:spacing w:after="0" w:line="240" w:lineRule="auto"/>
        <w:ind w:left="0" w:right="0"/>
        <w:rPr>
          <w:rFonts w:ascii="Arial" w:hAnsi="Arial"/>
          <w:sz w:val="20"/>
        </w:rPr>
      </w:pPr>
    </w:p>
    <w:p w14:paraId="54698CE2" w14:textId="77777777" w:rsidR="00865677" w:rsidRPr="00A75D15" w:rsidRDefault="00865677" w:rsidP="00A75D15">
      <w:pPr>
        <w:ind w:left="0"/>
        <w:rPr>
          <w:b/>
          <w:bCs/>
        </w:rPr>
      </w:pPr>
      <w:proofErr w:type="spellStart"/>
      <w:r w:rsidRPr="00A75D15">
        <w:rPr>
          <w:b/>
          <w:bCs/>
        </w:rPr>
        <w:t>Andningsdpression</w:t>
      </w:r>
      <w:proofErr w:type="spellEnd"/>
    </w:p>
    <w:p w14:paraId="704E8F4B" w14:textId="1B895928" w:rsidR="00865677" w:rsidRPr="00865677" w:rsidRDefault="00865677" w:rsidP="000E335B">
      <w:pPr>
        <w:ind w:left="0"/>
      </w:pPr>
      <w:r w:rsidRPr="00865677">
        <w:t xml:space="preserve">Andningsdepression är en allvarlig komplikation som kan uppkomma vid tillförsel av </w:t>
      </w:r>
      <w:proofErr w:type="spellStart"/>
      <w:r w:rsidRPr="00865677">
        <w:t>opioider</w:t>
      </w:r>
      <w:proofErr w:type="spellEnd"/>
      <w:r w:rsidRPr="00865677">
        <w:t xml:space="preserve"> </w:t>
      </w:r>
      <w:proofErr w:type="spellStart"/>
      <w:r w:rsidRPr="00865677">
        <w:t>epiduralt</w:t>
      </w:r>
      <w:proofErr w:type="spellEnd"/>
      <w:r w:rsidRPr="00865677">
        <w:t xml:space="preserve">. Denna andningsdepression kan visa sig såväl tidigt som senare under behandlingen. Vid </w:t>
      </w:r>
      <w:proofErr w:type="spellStart"/>
      <w:r w:rsidRPr="00865677">
        <w:t>opioidbaserad</w:t>
      </w:r>
      <w:proofErr w:type="spellEnd"/>
      <w:r w:rsidRPr="00865677">
        <w:t xml:space="preserve"> epiduralanestesi kan man ge systemiska </w:t>
      </w:r>
      <w:proofErr w:type="spellStart"/>
      <w:r w:rsidRPr="00865677">
        <w:t>opioider</w:t>
      </w:r>
      <w:proofErr w:type="spellEnd"/>
      <w:r w:rsidRPr="00865677">
        <w:t xml:space="preserve"> med försiktighet. Följ kontroller </w:t>
      </w:r>
      <w:proofErr w:type="spellStart"/>
      <w:r w:rsidRPr="00865677">
        <w:t>enl</w:t>
      </w:r>
      <w:proofErr w:type="spellEnd"/>
      <w:r w:rsidRPr="00865677">
        <w:t xml:space="preserve"> EDA protokollets baksida.</w:t>
      </w:r>
    </w:p>
    <w:p w14:paraId="10DC1E3E" w14:textId="77777777" w:rsidR="00865677" w:rsidRPr="00A75D15" w:rsidRDefault="00865677" w:rsidP="00A75D15">
      <w:pPr>
        <w:ind w:left="0"/>
        <w:rPr>
          <w:b/>
          <w:bCs/>
        </w:rPr>
      </w:pPr>
      <w:r w:rsidRPr="00A75D15">
        <w:rPr>
          <w:b/>
          <w:bCs/>
        </w:rPr>
        <w:t>Urinretention</w:t>
      </w:r>
    </w:p>
    <w:p w14:paraId="6780FCE0" w14:textId="77777777" w:rsidR="00865677" w:rsidRPr="00865677" w:rsidRDefault="00865677" w:rsidP="006533CA">
      <w:pPr>
        <w:ind w:left="0"/>
      </w:pPr>
      <w:r w:rsidRPr="00865677">
        <w:t xml:space="preserve">Kan förekomma under hela behandlingstiden med EDA.  </w:t>
      </w:r>
    </w:p>
    <w:p w14:paraId="61ACE492" w14:textId="77777777" w:rsidR="00865677" w:rsidRPr="00A75D15" w:rsidRDefault="00865677" w:rsidP="00A75D15">
      <w:pPr>
        <w:ind w:left="0"/>
        <w:rPr>
          <w:b/>
          <w:bCs/>
        </w:rPr>
      </w:pPr>
      <w:r w:rsidRPr="00A75D15">
        <w:rPr>
          <w:b/>
          <w:bCs/>
        </w:rPr>
        <w:t>Postspinal huvudvärk</w:t>
      </w:r>
    </w:p>
    <w:p w14:paraId="40C9B2EB" w14:textId="1B8E2D78" w:rsidR="00865677" w:rsidRPr="00865677" w:rsidRDefault="00865677" w:rsidP="000E335B">
      <w:pPr>
        <w:ind w:left="0"/>
      </w:pPr>
      <w:r w:rsidRPr="00865677">
        <w:t xml:space="preserve">Komplikation till accidentell </w:t>
      </w:r>
      <w:proofErr w:type="spellStart"/>
      <w:r w:rsidRPr="00865677">
        <w:t>durapunktion</w:t>
      </w:r>
      <w:proofErr w:type="spellEnd"/>
      <w:r w:rsidRPr="00865677">
        <w:t xml:space="preserve">. Huvudvärken förvärras i stående läge och lättar när patienten lägger sig ner. Den är vanligare hos kvinnor och yngre patienter. Värken är frontal eller </w:t>
      </w:r>
      <w:proofErr w:type="spellStart"/>
      <w:r w:rsidRPr="00865677">
        <w:t>occipital</w:t>
      </w:r>
      <w:proofErr w:type="spellEnd"/>
      <w:r w:rsidRPr="00865677">
        <w:t>. Den kan åtföljas av tinnitus eller dubbelseende.</w:t>
      </w:r>
    </w:p>
    <w:p w14:paraId="14E1C135" w14:textId="77777777" w:rsidR="00865677" w:rsidRPr="00865677" w:rsidRDefault="00865677" w:rsidP="000E335B">
      <w:pPr>
        <w:ind w:left="0"/>
      </w:pPr>
      <w:r w:rsidRPr="00865677">
        <w:t xml:space="preserve">Behandling i form av analgetika, sängläge och hydrering. Vid svåra fall kan </w:t>
      </w:r>
      <w:proofErr w:type="spellStart"/>
      <w:r w:rsidRPr="00865677">
        <w:t>bloodpatch</w:t>
      </w:r>
      <w:proofErr w:type="spellEnd"/>
      <w:r w:rsidRPr="00865677">
        <w:t xml:space="preserve"> läggas.</w:t>
      </w:r>
    </w:p>
    <w:p w14:paraId="13927F87" w14:textId="77777777" w:rsidR="00865677" w:rsidRPr="00A75D15" w:rsidRDefault="00865677" w:rsidP="00A75D15">
      <w:pPr>
        <w:ind w:left="0"/>
        <w:rPr>
          <w:b/>
          <w:bCs/>
        </w:rPr>
      </w:pPr>
      <w:r w:rsidRPr="00A75D15">
        <w:rPr>
          <w:b/>
          <w:bCs/>
        </w:rPr>
        <w:t>Klåda</w:t>
      </w:r>
    </w:p>
    <w:p w14:paraId="763323E0" w14:textId="2819B7FF" w:rsidR="00865677" w:rsidRPr="00865677" w:rsidRDefault="00865677" w:rsidP="000E335B">
      <w:pPr>
        <w:ind w:left="0"/>
      </w:pPr>
      <w:r w:rsidRPr="00865677">
        <w:t xml:space="preserve">Klådan är ofta lokaliserad till ansikte och bål. Behandlas med </w:t>
      </w:r>
      <w:proofErr w:type="spellStart"/>
      <w:r w:rsidRPr="00865677">
        <w:t>Tavegyl</w:t>
      </w:r>
      <w:proofErr w:type="spellEnd"/>
      <w:r w:rsidRPr="00865677">
        <w:t xml:space="preserve">. Kan i vissa fall behandlas med </w:t>
      </w:r>
      <w:proofErr w:type="spellStart"/>
      <w:r w:rsidR="007F327A">
        <w:t>N</w:t>
      </w:r>
      <w:r w:rsidRPr="00865677">
        <w:t>aloxone</w:t>
      </w:r>
      <w:proofErr w:type="spellEnd"/>
      <w:r w:rsidRPr="00865677">
        <w:t xml:space="preserve"> iv utan att smärtlindring påverkas.</w:t>
      </w:r>
    </w:p>
    <w:p w14:paraId="0C7AD697" w14:textId="77777777" w:rsidR="00865677" w:rsidRPr="00A75D15" w:rsidRDefault="00865677" w:rsidP="00A75D15">
      <w:pPr>
        <w:ind w:left="0"/>
        <w:rPr>
          <w:b/>
          <w:bCs/>
        </w:rPr>
      </w:pPr>
      <w:proofErr w:type="spellStart"/>
      <w:r w:rsidRPr="00A75D15">
        <w:rPr>
          <w:b/>
          <w:bCs/>
        </w:rPr>
        <w:t>Horner’s</w:t>
      </w:r>
      <w:proofErr w:type="spellEnd"/>
      <w:r w:rsidRPr="00A75D15">
        <w:rPr>
          <w:b/>
          <w:bCs/>
        </w:rPr>
        <w:t xml:space="preserve"> syndrom</w:t>
      </w:r>
    </w:p>
    <w:p w14:paraId="17A1B853" w14:textId="1A84846A" w:rsidR="006533CA" w:rsidRDefault="00865677" w:rsidP="00A75D15">
      <w:pPr>
        <w:ind w:left="0"/>
      </w:pPr>
      <w:r w:rsidRPr="00865677">
        <w:t xml:space="preserve">Vid ett högt </w:t>
      </w:r>
      <w:proofErr w:type="spellStart"/>
      <w:r w:rsidRPr="00865677">
        <w:t>thorakalt</w:t>
      </w:r>
      <w:proofErr w:type="spellEnd"/>
      <w:r w:rsidRPr="00865677">
        <w:t xml:space="preserve"> epiduralkateterläge kan </w:t>
      </w:r>
      <w:proofErr w:type="spellStart"/>
      <w:r w:rsidRPr="00865677">
        <w:t>sympaticus</w:t>
      </w:r>
      <w:proofErr w:type="spellEnd"/>
      <w:r w:rsidR="00AB07C1">
        <w:t xml:space="preserve"> </w:t>
      </w:r>
      <w:r w:rsidRPr="00865677">
        <w:t xml:space="preserve">innervationen till ansikte påverkas. Patientens symptom är </w:t>
      </w:r>
      <w:proofErr w:type="spellStart"/>
      <w:r w:rsidRPr="00865677">
        <w:t>mios</w:t>
      </w:r>
      <w:proofErr w:type="spellEnd"/>
      <w:r w:rsidRPr="00865677">
        <w:t xml:space="preserve"> och </w:t>
      </w:r>
      <w:proofErr w:type="spellStart"/>
      <w:r w:rsidRPr="00865677">
        <w:t>ptos</w:t>
      </w:r>
      <w:proofErr w:type="spellEnd"/>
      <w:r w:rsidRPr="00865677">
        <w:t xml:space="preserve">. Katetern kan behöva backas eller läggas om. Om patientens smärtlindring tillåter kan infusionshastigheten sänkas. </w:t>
      </w:r>
    </w:p>
    <w:p w14:paraId="4611316A" w14:textId="2DCC7498" w:rsidR="00865677" w:rsidRPr="006533CA" w:rsidRDefault="00865677" w:rsidP="00A75D15">
      <w:pPr>
        <w:ind w:left="0"/>
      </w:pPr>
      <w:proofErr w:type="spellStart"/>
      <w:r w:rsidRPr="00A75D15">
        <w:rPr>
          <w:b/>
          <w:bCs/>
        </w:rPr>
        <w:t>Katetermigrering</w:t>
      </w:r>
      <w:proofErr w:type="spellEnd"/>
    </w:p>
    <w:p w14:paraId="3184C7B8" w14:textId="6E26ADE9" w:rsidR="00FC6B9F" w:rsidRDefault="00865677" w:rsidP="006643DB">
      <w:pPr>
        <w:ind w:left="0"/>
        <w:rPr>
          <w:highlight w:val="yellow"/>
        </w:rPr>
      </w:pPr>
      <w:r w:rsidRPr="00865677">
        <w:t xml:space="preserve">Ovanlig komplikation. Katetern penetrerar </w:t>
      </w:r>
      <w:proofErr w:type="spellStart"/>
      <w:r w:rsidRPr="00865677">
        <w:t>duran</w:t>
      </w:r>
      <w:proofErr w:type="spellEnd"/>
      <w:r w:rsidRPr="00865677">
        <w:t xml:space="preserve"> och en stigande spinalanestesi erhålles med motorblockad, risk för andningsdepression och påverkad cirkulation. Katetern kan också penetrera ett blodkärl.</w:t>
      </w:r>
      <w:r w:rsidRPr="00865677">
        <w:br/>
      </w:r>
    </w:p>
    <w:p w14:paraId="5CEAC113" w14:textId="77777777" w:rsidR="00FC6B9F" w:rsidRDefault="00FC6B9F">
      <w:pPr>
        <w:spacing w:after="0" w:line="240" w:lineRule="auto"/>
        <w:ind w:left="0" w:right="0"/>
        <w:rPr>
          <w:highlight w:val="yellow"/>
        </w:rPr>
      </w:pPr>
      <w:r>
        <w:rPr>
          <w:highlight w:val="yellow"/>
        </w:rPr>
        <w:br w:type="page"/>
      </w:r>
    </w:p>
    <w:p w14:paraId="4F219115" w14:textId="2281A242" w:rsidR="00A05065" w:rsidRPr="00DF55C4" w:rsidRDefault="00A05065" w:rsidP="008A2B0F">
      <w:pPr>
        <w:pStyle w:val="Rubrik3"/>
        <w:ind w:left="0"/>
      </w:pPr>
      <w:r w:rsidRPr="00DF55C4">
        <w:lastRenderedPageBreak/>
        <w:t>Ansvarsfördelning</w:t>
      </w:r>
    </w:p>
    <w:p w14:paraId="55C7AA12" w14:textId="77777777" w:rsidR="00A05065" w:rsidRPr="00DF55C4" w:rsidRDefault="00A05065" w:rsidP="00A05065">
      <w:pPr>
        <w:ind w:left="0"/>
        <w:rPr>
          <w:b/>
          <w:bCs/>
        </w:rPr>
      </w:pPr>
      <w:r w:rsidRPr="00DF55C4">
        <w:rPr>
          <w:b/>
          <w:bCs/>
        </w:rPr>
        <w:t>Narkosläkare ansvarar för:</w:t>
      </w:r>
    </w:p>
    <w:p w14:paraId="67D44D67" w14:textId="77777777" w:rsidR="00A05065" w:rsidRPr="00DF55C4" w:rsidRDefault="00A05065" w:rsidP="00A05065">
      <w:pPr>
        <w:pStyle w:val="Liststycke"/>
        <w:numPr>
          <w:ilvl w:val="0"/>
          <w:numId w:val="31"/>
        </w:numPr>
      </w:pPr>
      <w:r w:rsidRPr="00DF55C4">
        <w:t>Beslut om inläggning av EDA-kateter.</w:t>
      </w:r>
    </w:p>
    <w:p w14:paraId="56AA5297" w14:textId="77777777" w:rsidR="00A05065" w:rsidRPr="00DF55C4" w:rsidRDefault="00A05065" w:rsidP="00A05065">
      <w:pPr>
        <w:pStyle w:val="Liststycke"/>
        <w:numPr>
          <w:ilvl w:val="0"/>
          <w:numId w:val="31"/>
        </w:numPr>
      </w:pPr>
      <w:r w:rsidRPr="00DF55C4">
        <w:t xml:space="preserve">Inläggning av EDA-kateter och tydlig uppmärkning av kateter. </w:t>
      </w:r>
    </w:p>
    <w:p w14:paraId="5F2F5374" w14:textId="77777777" w:rsidR="00A05065" w:rsidRPr="00DF55C4" w:rsidRDefault="00A05065" w:rsidP="00A05065">
      <w:pPr>
        <w:pStyle w:val="Liststycke"/>
        <w:numPr>
          <w:ilvl w:val="0"/>
          <w:numId w:val="31"/>
        </w:numPr>
      </w:pPr>
      <w:r w:rsidRPr="00DF55C4">
        <w:t xml:space="preserve">Fixering av EDA-slang och filter på patienten. </w:t>
      </w:r>
    </w:p>
    <w:p w14:paraId="35A178DC" w14:textId="77777777" w:rsidR="00A05065" w:rsidRPr="00DF55C4" w:rsidRDefault="00A05065" w:rsidP="00A05065">
      <w:pPr>
        <w:pStyle w:val="Liststycke"/>
        <w:numPr>
          <w:ilvl w:val="0"/>
          <w:numId w:val="31"/>
        </w:numPr>
        <w:rPr>
          <w:i/>
          <w:iCs/>
          <w:u w:val="single"/>
        </w:rPr>
      </w:pPr>
      <w:r w:rsidRPr="00DF55C4">
        <w:t xml:space="preserve">Dokumentation av EDA-inläggning i </w:t>
      </w:r>
      <w:proofErr w:type="spellStart"/>
      <w:r w:rsidRPr="00DF55C4">
        <w:rPr>
          <w:b/>
          <w:bCs/>
        </w:rPr>
        <w:t>Orbit</w:t>
      </w:r>
      <w:proofErr w:type="spellEnd"/>
      <w:r w:rsidRPr="00DF55C4">
        <w:rPr>
          <w:b/>
          <w:bCs/>
        </w:rPr>
        <w:t xml:space="preserve"> </w:t>
      </w:r>
      <w:r w:rsidRPr="00DF55C4">
        <w:t xml:space="preserve">och på </w:t>
      </w:r>
      <w:r w:rsidRPr="00DF55C4">
        <w:rPr>
          <w:b/>
          <w:bCs/>
        </w:rPr>
        <w:t>EDA-protokoll</w:t>
      </w:r>
      <w:r w:rsidRPr="00DF55C4">
        <w:t xml:space="preserve"> (i pappersform): insticksnivå, insticksdjup, kateterläge i hudplanet, eventuella svårigheter och eventuella komplikationer ska ingå i dokumentationen.</w:t>
      </w:r>
    </w:p>
    <w:p w14:paraId="0EA66318" w14:textId="77777777" w:rsidR="00A05065" w:rsidRPr="00DF55C4" w:rsidRDefault="00A05065" w:rsidP="00A05065">
      <w:pPr>
        <w:pStyle w:val="Liststycke"/>
        <w:numPr>
          <w:ilvl w:val="0"/>
          <w:numId w:val="0"/>
        </w:numPr>
        <w:ind w:left="1287"/>
        <w:rPr>
          <w:i/>
          <w:iCs/>
          <w:u w:val="single"/>
        </w:rPr>
      </w:pPr>
      <w:r w:rsidRPr="00DF55C4">
        <w:t xml:space="preserve"> </w:t>
      </w:r>
      <w:r w:rsidRPr="00DF55C4">
        <w:rPr>
          <w:i/>
          <w:iCs/>
          <w:u w:val="single"/>
        </w:rPr>
        <w:t>Notera! Narkosläkare ska dokumentera EDA-kateter som läggs per-operativt av ryggortoped.</w:t>
      </w:r>
    </w:p>
    <w:p w14:paraId="20345B06" w14:textId="5DE8FE87" w:rsidR="00A05065" w:rsidRPr="00DF55C4" w:rsidRDefault="00A05065" w:rsidP="00A05065">
      <w:pPr>
        <w:pStyle w:val="Liststycke"/>
        <w:numPr>
          <w:ilvl w:val="0"/>
          <w:numId w:val="31"/>
        </w:numPr>
        <w:rPr>
          <w:i/>
          <w:iCs/>
          <w:u w:val="single"/>
        </w:rPr>
      </w:pPr>
      <w:r w:rsidRPr="00DF55C4">
        <w:t xml:space="preserve">Dokumentation av funktionskontroll och utbredning av smärtstillande effekt ska göras på EDA-protokollet efter test med </w:t>
      </w:r>
      <w:r w:rsidR="00AB07C1">
        <w:t>isbitar</w:t>
      </w:r>
      <w:r w:rsidRPr="00DF55C4">
        <w:t xml:space="preserve">. </w:t>
      </w:r>
    </w:p>
    <w:p w14:paraId="1394BDB7" w14:textId="77777777" w:rsidR="00A05065" w:rsidRPr="00DF55C4" w:rsidRDefault="00A05065" w:rsidP="00A05065">
      <w:pPr>
        <w:pStyle w:val="Liststycke"/>
        <w:numPr>
          <w:ilvl w:val="0"/>
          <w:numId w:val="31"/>
        </w:numPr>
        <w:rPr>
          <w:i/>
          <w:iCs/>
          <w:u w:val="single"/>
        </w:rPr>
      </w:pPr>
      <w:r w:rsidRPr="00DF55C4">
        <w:t>Tillfredsställande smärtlindring har uppnåtts vid VAS ≤3 i vila såväl som vid mobilisering.</w:t>
      </w:r>
    </w:p>
    <w:p w14:paraId="4C3EC25D" w14:textId="77777777" w:rsidR="00A05065" w:rsidRPr="00DF55C4" w:rsidRDefault="00A05065" w:rsidP="00A05065">
      <w:pPr>
        <w:pStyle w:val="Liststycke"/>
        <w:numPr>
          <w:ilvl w:val="0"/>
          <w:numId w:val="31"/>
        </w:numPr>
        <w:rPr>
          <w:i/>
          <w:iCs/>
          <w:u w:val="single"/>
        </w:rPr>
      </w:pPr>
      <w:r w:rsidRPr="00DF55C4">
        <w:t xml:space="preserve">Ordination av läkemedelsbehandling på EDA-protokollet: koncentration, infusionshastighet och eventuell PCEA-inställning ska tydligt framgå. Här ordineras även om och hur stor bolusdos som kan ges vid eventuellt smärtgenombrott på vårdavdelning. </w:t>
      </w:r>
    </w:p>
    <w:p w14:paraId="1EB33C0F" w14:textId="77777777" w:rsidR="00A05065" w:rsidRPr="00DF55C4" w:rsidRDefault="00A05065" w:rsidP="00A05065">
      <w:pPr>
        <w:pStyle w:val="Liststycke"/>
        <w:numPr>
          <w:ilvl w:val="0"/>
          <w:numId w:val="31"/>
        </w:numPr>
        <w:rPr>
          <w:i/>
          <w:iCs/>
          <w:u w:val="single"/>
        </w:rPr>
      </w:pPr>
      <w:r w:rsidRPr="00DF55C4">
        <w:t xml:space="preserve">Ordination i </w:t>
      </w:r>
      <w:proofErr w:type="spellStart"/>
      <w:r w:rsidRPr="00DF55C4">
        <w:t>Meliors</w:t>
      </w:r>
      <w:proofErr w:type="spellEnd"/>
      <w:r w:rsidRPr="00DF55C4">
        <w:t xml:space="preserve"> läkemedelsmodul av aktuellt läkemedel för EDA-infusionen. </w:t>
      </w:r>
    </w:p>
    <w:p w14:paraId="5D13CFDB" w14:textId="274601C2" w:rsidR="00A05065" w:rsidRPr="00DF55C4" w:rsidRDefault="00A05065" w:rsidP="00A05065">
      <w:pPr>
        <w:pStyle w:val="Liststycke"/>
        <w:numPr>
          <w:ilvl w:val="0"/>
          <w:numId w:val="31"/>
        </w:numPr>
        <w:rPr>
          <w:i/>
          <w:iCs/>
          <w:u w:val="single"/>
        </w:rPr>
      </w:pPr>
      <w:r w:rsidRPr="00DF55C4">
        <w:t xml:space="preserve">Översyn av övrig </w:t>
      </w:r>
      <w:proofErr w:type="spellStart"/>
      <w:r w:rsidRPr="00DF55C4">
        <w:t>analgetikabehandlning</w:t>
      </w:r>
      <w:proofErr w:type="spellEnd"/>
      <w:r w:rsidRPr="00DF55C4">
        <w:t xml:space="preserve"> i läkemedelsmodulen innan utskrivning från </w:t>
      </w:r>
      <w:r w:rsidR="00AB07C1">
        <w:t>IVA/</w:t>
      </w:r>
      <w:proofErr w:type="spellStart"/>
      <w:r w:rsidR="00AB07C1">
        <w:t>P</w:t>
      </w:r>
      <w:r w:rsidRPr="00DF55C4">
        <w:t>ostop</w:t>
      </w:r>
      <w:proofErr w:type="spellEnd"/>
      <w:r w:rsidRPr="00DF55C4">
        <w:t xml:space="preserve">. </w:t>
      </w:r>
    </w:p>
    <w:p w14:paraId="5C19FE8A" w14:textId="77777777" w:rsidR="00A05065" w:rsidRPr="00990BBC" w:rsidRDefault="00A05065" w:rsidP="00A05065">
      <w:pPr>
        <w:pStyle w:val="Liststycke"/>
        <w:numPr>
          <w:ilvl w:val="0"/>
          <w:numId w:val="0"/>
        </w:numPr>
        <w:ind w:left="1287"/>
        <w:rPr>
          <w:i/>
          <w:iCs/>
          <w:highlight w:val="yellow"/>
          <w:u w:val="single"/>
        </w:rPr>
      </w:pPr>
    </w:p>
    <w:p w14:paraId="6C46E93E" w14:textId="319C61F1" w:rsidR="00A05065" w:rsidRPr="00DF55C4" w:rsidRDefault="00A05065" w:rsidP="00A05065">
      <w:pPr>
        <w:rPr>
          <w:b/>
          <w:bCs/>
        </w:rPr>
      </w:pPr>
      <w:r w:rsidRPr="00DF55C4">
        <w:rPr>
          <w:b/>
          <w:bCs/>
        </w:rPr>
        <w:t xml:space="preserve">Patientansvarig sjuksköterska på IVA och </w:t>
      </w:r>
      <w:proofErr w:type="spellStart"/>
      <w:r w:rsidRPr="00DF55C4">
        <w:rPr>
          <w:b/>
          <w:bCs/>
        </w:rPr>
        <w:t>Postop</w:t>
      </w:r>
      <w:proofErr w:type="spellEnd"/>
      <w:r w:rsidRPr="00DF55C4">
        <w:rPr>
          <w:b/>
          <w:bCs/>
        </w:rPr>
        <w:t xml:space="preserve"> ansvarar för:</w:t>
      </w:r>
    </w:p>
    <w:p w14:paraId="776EEC0D" w14:textId="77777777" w:rsidR="00A05065" w:rsidRPr="00DF55C4" w:rsidRDefault="00A05065" w:rsidP="00A05065">
      <w:pPr>
        <w:pStyle w:val="Liststycke"/>
        <w:numPr>
          <w:ilvl w:val="0"/>
          <w:numId w:val="32"/>
        </w:numPr>
        <w:rPr>
          <w:b/>
          <w:bCs/>
        </w:rPr>
      </w:pPr>
      <w:r w:rsidRPr="00DF55C4">
        <w:t>Att patienten har en fungerande intravenös infart.</w:t>
      </w:r>
    </w:p>
    <w:p w14:paraId="7562AABA" w14:textId="77777777" w:rsidR="00A05065" w:rsidRPr="00DF55C4" w:rsidRDefault="00A05065" w:rsidP="00A05065">
      <w:pPr>
        <w:pStyle w:val="Liststycke"/>
        <w:numPr>
          <w:ilvl w:val="0"/>
          <w:numId w:val="32"/>
        </w:numPr>
        <w:rPr>
          <w:b/>
          <w:bCs/>
        </w:rPr>
      </w:pPr>
      <w:r w:rsidRPr="00DF55C4">
        <w:t xml:space="preserve">Att patienten har en fungerande KAD. </w:t>
      </w:r>
    </w:p>
    <w:p w14:paraId="653C9316" w14:textId="77777777" w:rsidR="00A05065" w:rsidRPr="00DF55C4" w:rsidRDefault="00A05065" w:rsidP="00A05065">
      <w:pPr>
        <w:pStyle w:val="Liststycke"/>
        <w:numPr>
          <w:ilvl w:val="0"/>
          <w:numId w:val="32"/>
        </w:numPr>
        <w:rPr>
          <w:b/>
          <w:bCs/>
        </w:rPr>
      </w:pPr>
      <w:r w:rsidRPr="00DF55C4">
        <w:t xml:space="preserve">Att kontroller utförts enligt EDA-protokollet och att protokollet är korrekt ifyllt. </w:t>
      </w:r>
    </w:p>
    <w:p w14:paraId="5FE39406" w14:textId="77777777" w:rsidR="00A05065" w:rsidRPr="00DF55C4" w:rsidRDefault="00A05065" w:rsidP="00A05065">
      <w:pPr>
        <w:pStyle w:val="Liststycke"/>
        <w:numPr>
          <w:ilvl w:val="0"/>
          <w:numId w:val="32"/>
        </w:numPr>
        <w:rPr>
          <w:b/>
          <w:bCs/>
        </w:rPr>
      </w:pPr>
      <w:r w:rsidRPr="00DF55C4">
        <w:t xml:space="preserve">Att kontrollera att EDA-pumpen är korrekt inställd. </w:t>
      </w:r>
    </w:p>
    <w:p w14:paraId="38B28CA3" w14:textId="77777777" w:rsidR="00A05065" w:rsidRPr="00DF55C4" w:rsidRDefault="00A05065" w:rsidP="00A05065">
      <w:pPr>
        <w:pStyle w:val="Liststycke"/>
        <w:numPr>
          <w:ilvl w:val="0"/>
          <w:numId w:val="32"/>
        </w:numPr>
        <w:rPr>
          <w:b/>
          <w:bCs/>
        </w:rPr>
      </w:pPr>
      <w:r w:rsidRPr="00DF55C4">
        <w:t xml:space="preserve">Att kontrollera att behandlingsordination finns för fortsatt </w:t>
      </w:r>
      <w:proofErr w:type="gramStart"/>
      <w:r w:rsidRPr="00DF55C4">
        <w:t>epidural smärtbehandling</w:t>
      </w:r>
      <w:proofErr w:type="gramEnd"/>
      <w:r w:rsidRPr="00DF55C4">
        <w:t xml:space="preserve"> på vårdavdelning både på EDA-protokollet och i </w:t>
      </w:r>
      <w:proofErr w:type="spellStart"/>
      <w:r w:rsidRPr="00DF55C4">
        <w:t>Meliors</w:t>
      </w:r>
      <w:proofErr w:type="spellEnd"/>
      <w:r w:rsidRPr="00DF55C4">
        <w:t xml:space="preserve"> läkemedelsmodul. </w:t>
      </w:r>
    </w:p>
    <w:p w14:paraId="34CA169E" w14:textId="77777777" w:rsidR="00A05065" w:rsidRPr="00DF55C4" w:rsidRDefault="00A05065" w:rsidP="00A05065">
      <w:pPr>
        <w:pStyle w:val="Liststycke"/>
        <w:numPr>
          <w:ilvl w:val="0"/>
          <w:numId w:val="32"/>
        </w:numPr>
        <w:rPr>
          <w:b/>
          <w:bCs/>
        </w:rPr>
      </w:pPr>
      <w:r w:rsidRPr="00DF55C4">
        <w:t xml:space="preserve">Att infusionspåsen innehåller rätt läkemedel och att aggregat är märkta med patientens namn, datum och klockslag för infusionsstart. </w:t>
      </w:r>
    </w:p>
    <w:p w14:paraId="7034BF03" w14:textId="10E6132D" w:rsidR="00A05065" w:rsidRPr="00DF55C4" w:rsidRDefault="00A05065" w:rsidP="00771102">
      <w:pPr>
        <w:pStyle w:val="Liststycke"/>
        <w:numPr>
          <w:ilvl w:val="0"/>
          <w:numId w:val="32"/>
        </w:numPr>
      </w:pPr>
      <w:r w:rsidRPr="00DF55C4">
        <w:t xml:space="preserve">Att patienten uppfyller utskrivningskriterier från IVA och </w:t>
      </w:r>
      <w:proofErr w:type="spellStart"/>
      <w:r w:rsidRPr="00DF55C4">
        <w:t>Postop</w:t>
      </w:r>
      <w:proofErr w:type="spellEnd"/>
      <w:r w:rsidRPr="00DF55C4">
        <w:t xml:space="preserve">. </w:t>
      </w:r>
    </w:p>
    <w:p w14:paraId="751F5C37" w14:textId="77777777" w:rsidR="00A05065" w:rsidRDefault="00A05065" w:rsidP="007F327A">
      <w:pPr>
        <w:ind w:left="0"/>
      </w:pPr>
    </w:p>
    <w:p w14:paraId="7C6F6961" w14:textId="36177FDC" w:rsidR="00865677" w:rsidRPr="00865677" w:rsidRDefault="00865677" w:rsidP="007F327A">
      <w:pPr>
        <w:pStyle w:val="Rubrik3"/>
        <w:ind w:left="0"/>
      </w:pPr>
      <w:r w:rsidRPr="00865677">
        <w:lastRenderedPageBreak/>
        <w:t xml:space="preserve">Kriterier för utskrivning från </w:t>
      </w:r>
      <w:r w:rsidR="00A75D15">
        <w:t xml:space="preserve">IVA och </w:t>
      </w:r>
      <w:proofErr w:type="spellStart"/>
      <w:r w:rsidR="00A75D15">
        <w:t>Postop</w:t>
      </w:r>
      <w:proofErr w:type="spellEnd"/>
      <w:r w:rsidR="00A75D15">
        <w:t xml:space="preserve"> </w:t>
      </w:r>
    </w:p>
    <w:p w14:paraId="592AADB1" w14:textId="77777777" w:rsidR="00865677" w:rsidRPr="00865677" w:rsidRDefault="00865677" w:rsidP="009A08CE">
      <w:pPr>
        <w:ind w:left="0"/>
        <w:rPr>
          <w:noProof/>
        </w:rPr>
      </w:pPr>
      <w:r w:rsidRPr="00865677">
        <w:rPr>
          <w:noProof/>
        </w:rPr>
        <w:t xml:space="preserve">Observationsperioden per och postoperativt måste ha varit tillräckligt lång för att smärtlindring och vitalparametrar skall vara stabila. Detta kräver i de flesta fall upp till fyra timmars observation men kan vara kortare eller längre enligt individuell bedömning. </w:t>
      </w:r>
    </w:p>
    <w:p w14:paraId="55563817" w14:textId="397EA6CE" w:rsidR="00865677" w:rsidRPr="00865677" w:rsidRDefault="00865677" w:rsidP="009A08CE">
      <w:pPr>
        <w:ind w:left="0"/>
        <w:rPr>
          <w:noProof/>
        </w:rPr>
      </w:pPr>
      <w:r w:rsidRPr="00865677">
        <w:rPr>
          <w:noProof/>
        </w:rPr>
        <w:t xml:space="preserve">Nedanstående kriterier kontrolleras, dokumenteras på EDA protokoll och rapporteras innan patienten lämnar </w:t>
      </w:r>
      <w:r w:rsidR="00CF47F5">
        <w:rPr>
          <w:noProof/>
        </w:rPr>
        <w:t>IVA /P</w:t>
      </w:r>
      <w:r w:rsidRPr="00865677">
        <w:rPr>
          <w:noProof/>
        </w:rPr>
        <w:t>ostop</w:t>
      </w:r>
      <w:r w:rsidR="00CF47F5">
        <w:rPr>
          <w:noProof/>
        </w:rPr>
        <w:t xml:space="preserve">: </w:t>
      </w:r>
    </w:p>
    <w:p w14:paraId="67B2AD8F" w14:textId="77777777" w:rsidR="00865677" w:rsidRPr="00865677" w:rsidRDefault="00865677" w:rsidP="00865677">
      <w:pPr>
        <w:spacing w:after="0" w:line="240" w:lineRule="auto"/>
        <w:ind w:left="0" w:right="0"/>
        <w:rPr>
          <w:rFonts w:ascii="Arial" w:hAnsi="Arial" w:cs="Arial"/>
          <w:noProof/>
          <w:sz w:val="20"/>
          <w:szCs w:val="20"/>
        </w:rPr>
      </w:pPr>
    </w:p>
    <w:p w14:paraId="4CB933AB" w14:textId="7A6E30D9" w:rsidR="00865677" w:rsidRPr="00865677" w:rsidRDefault="00865677" w:rsidP="009A08CE">
      <w:pPr>
        <w:pStyle w:val="Punktlista"/>
      </w:pPr>
      <w:r w:rsidRPr="00865677">
        <w:t>VAS &lt;4. Patienter ska helst ha mobiliserats för att utvärdera bedövning före utskrivning</w:t>
      </w:r>
    </w:p>
    <w:p w14:paraId="78001676" w14:textId="7054F050" w:rsidR="00865677" w:rsidRPr="00865677" w:rsidRDefault="00865677" w:rsidP="009A08CE">
      <w:pPr>
        <w:pStyle w:val="Punktlista"/>
      </w:pPr>
      <w:r w:rsidRPr="00865677">
        <w:t>Etablerad PCEA behandling eller infusionshastighet</w:t>
      </w:r>
    </w:p>
    <w:p w14:paraId="366AA9EC" w14:textId="05941418" w:rsidR="00865677" w:rsidRPr="00865677" w:rsidRDefault="00865677" w:rsidP="009A08CE">
      <w:pPr>
        <w:pStyle w:val="Punktlista"/>
      </w:pPr>
      <w:proofErr w:type="spellStart"/>
      <w:r w:rsidRPr="00865677">
        <w:t>Cirkulatoriskt</w:t>
      </w:r>
      <w:proofErr w:type="spellEnd"/>
      <w:r w:rsidRPr="00865677">
        <w:t xml:space="preserve"> stabil utan </w:t>
      </w:r>
      <w:proofErr w:type="spellStart"/>
      <w:r w:rsidRPr="00865677">
        <w:t>inotropi</w:t>
      </w:r>
      <w:proofErr w:type="spellEnd"/>
    </w:p>
    <w:p w14:paraId="3505A2B8" w14:textId="1CD386E8" w:rsidR="00865677" w:rsidRPr="00865677" w:rsidRDefault="00865677" w:rsidP="009A08CE">
      <w:pPr>
        <w:pStyle w:val="Punktlista"/>
      </w:pPr>
      <w:proofErr w:type="spellStart"/>
      <w:r w:rsidRPr="00865677">
        <w:t>Sederingsgrad</w:t>
      </w:r>
      <w:proofErr w:type="spellEnd"/>
      <w:r w:rsidRPr="00865677">
        <w:t xml:space="preserve"> 0–1</w:t>
      </w:r>
    </w:p>
    <w:p w14:paraId="34403A78" w14:textId="79EB2FDE" w:rsidR="00865677" w:rsidRPr="00865677" w:rsidRDefault="00865677" w:rsidP="009A08CE">
      <w:pPr>
        <w:pStyle w:val="Punktlista"/>
      </w:pPr>
      <w:proofErr w:type="spellStart"/>
      <w:r w:rsidRPr="00865677">
        <w:t>Bromage</w:t>
      </w:r>
      <w:proofErr w:type="spellEnd"/>
      <w:r w:rsidRPr="00865677">
        <w:t xml:space="preserve"> 0</w:t>
      </w:r>
    </w:p>
    <w:p w14:paraId="1F0FEE54" w14:textId="77777777" w:rsidR="00865677" w:rsidRPr="00865677" w:rsidRDefault="00865677" w:rsidP="00865677">
      <w:pPr>
        <w:spacing w:after="60" w:line="240" w:lineRule="auto"/>
        <w:ind w:left="0" w:right="0"/>
        <w:outlineLvl w:val="1"/>
        <w:rPr>
          <w:rFonts w:ascii="Arial" w:hAnsi="Arial"/>
          <w:b/>
          <w:sz w:val="22"/>
        </w:rPr>
      </w:pPr>
    </w:p>
    <w:p w14:paraId="4136D319" w14:textId="77777777" w:rsidR="00865677" w:rsidRPr="00A75D15" w:rsidRDefault="00865677" w:rsidP="00A75D15">
      <w:pPr>
        <w:ind w:left="0"/>
        <w:rPr>
          <w:b/>
          <w:bCs/>
          <w:noProof/>
        </w:rPr>
      </w:pPr>
      <w:r w:rsidRPr="00A75D15">
        <w:rPr>
          <w:b/>
          <w:bCs/>
          <w:noProof/>
        </w:rPr>
        <w:t>Fortsatta kontroller och övervakning på vårdavdelning</w:t>
      </w:r>
    </w:p>
    <w:p w14:paraId="6F4D43F7" w14:textId="4E9863B0" w:rsidR="00865677" w:rsidRPr="00865677" w:rsidRDefault="00865677" w:rsidP="009A08CE">
      <w:pPr>
        <w:pStyle w:val="Punktlista"/>
        <w:rPr>
          <w:noProof/>
        </w:rPr>
      </w:pPr>
      <w:r w:rsidRPr="00865677">
        <w:rPr>
          <w:noProof/>
        </w:rPr>
        <w:t>Vid första möjliga tillfälle kontrolleras utbredning och motorblockad enligt Bromage på vårdavdelning och dokumenteras på EDA protokollet</w:t>
      </w:r>
    </w:p>
    <w:p w14:paraId="02354B6D" w14:textId="1CC91681" w:rsidR="00865677" w:rsidRPr="00865677" w:rsidRDefault="00865677" w:rsidP="009A08CE">
      <w:pPr>
        <w:pStyle w:val="Punktlista"/>
        <w:rPr>
          <w:noProof/>
        </w:rPr>
      </w:pPr>
      <w:r w:rsidRPr="00865677">
        <w:rPr>
          <w:noProof/>
        </w:rPr>
        <w:t>Tillfredställande smärtbehandling (VAS&lt;4)</w:t>
      </w:r>
    </w:p>
    <w:p w14:paraId="519B4F44" w14:textId="616BB3A2" w:rsidR="00865677" w:rsidRPr="00865677" w:rsidRDefault="00865677" w:rsidP="009A08CE">
      <w:pPr>
        <w:pStyle w:val="Punktlista"/>
        <w:rPr>
          <w:noProof/>
        </w:rPr>
      </w:pPr>
      <w:r w:rsidRPr="00865677">
        <w:rPr>
          <w:noProof/>
        </w:rPr>
        <w:t>Dosjustering efter kontakt med smärtsjuksköterska eller läkare på post op</w:t>
      </w:r>
    </w:p>
    <w:p w14:paraId="4E3CC629" w14:textId="7BD72CC8" w:rsidR="00865677" w:rsidRPr="00865677" w:rsidRDefault="00865677" w:rsidP="009A08CE">
      <w:pPr>
        <w:pStyle w:val="Punktlista"/>
        <w:rPr>
          <w:noProof/>
        </w:rPr>
      </w:pPr>
      <w:r w:rsidRPr="00865677">
        <w:rPr>
          <w:noProof/>
        </w:rPr>
        <w:t>Kontrollera inticksställe avseende förband, kateterläge och eventuell blödning en gång per dygn</w:t>
      </w:r>
    </w:p>
    <w:p w14:paraId="0C8AF74D" w14:textId="77777777" w:rsidR="00865677" w:rsidRPr="00865677" w:rsidRDefault="00865677" w:rsidP="00865677">
      <w:pPr>
        <w:spacing w:after="60" w:line="240" w:lineRule="auto"/>
        <w:ind w:left="0" w:right="0"/>
        <w:outlineLvl w:val="1"/>
        <w:rPr>
          <w:rFonts w:ascii="Arial" w:hAnsi="Arial"/>
          <w:b/>
          <w:sz w:val="22"/>
        </w:rPr>
      </w:pPr>
    </w:p>
    <w:p w14:paraId="4A3E07BC" w14:textId="77777777" w:rsidR="00865677" w:rsidRPr="00865677" w:rsidRDefault="00865677" w:rsidP="00A75D15">
      <w:pPr>
        <w:pStyle w:val="Rubrik3"/>
        <w:ind w:left="0"/>
      </w:pPr>
      <w:r w:rsidRPr="00865677">
        <w:t>Avveckling EDA</w:t>
      </w:r>
    </w:p>
    <w:p w14:paraId="48BB8B11" w14:textId="35DCA71D" w:rsidR="00865677" w:rsidRPr="00865677" w:rsidRDefault="00865677" w:rsidP="009A08CE">
      <w:pPr>
        <w:ind w:left="0"/>
      </w:pPr>
      <w:r w:rsidRPr="00865677">
        <w:t>Normal behandlingstid är 3–5 dygn, men kan i vissa fall kan vara längre. Notera att risk för infektion ökar ju längre behandlingen pågår och individuell bedömning ska göras för varje patient angående behandlingstid.</w:t>
      </w:r>
    </w:p>
    <w:p w14:paraId="5DD2E7DC" w14:textId="320412A5" w:rsidR="00865677" w:rsidRPr="00865677" w:rsidRDefault="00865677" w:rsidP="009A08CE">
      <w:pPr>
        <w:ind w:left="0"/>
      </w:pPr>
      <w:r w:rsidRPr="00865677">
        <w:t xml:space="preserve">Om långtidsbehandling med EDA krävs skall den </w:t>
      </w:r>
      <w:proofErr w:type="spellStart"/>
      <w:r w:rsidRPr="00865677">
        <w:t>tun</w:t>
      </w:r>
      <w:r w:rsidR="00084793">
        <w:t>n</w:t>
      </w:r>
      <w:r w:rsidRPr="00865677">
        <w:t>uleras</w:t>
      </w:r>
      <w:proofErr w:type="spellEnd"/>
      <w:r w:rsidRPr="00865677">
        <w:t>,</w:t>
      </w:r>
      <w:r w:rsidR="009A08CE">
        <w:t xml:space="preserve"> </w:t>
      </w:r>
      <w:r w:rsidRPr="00865677">
        <w:t>ange detta i så fall.</w:t>
      </w:r>
    </w:p>
    <w:p w14:paraId="03EE08DD" w14:textId="77777777" w:rsidR="00865677" w:rsidRPr="00865677" w:rsidRDefault="00865677" w:rsidP="00A75D15">
      <w:pPr>
        <w:ind w:left="0"/>
      </w:pPr>
      <w:r w:rsidRPr="00A75D15">
        <w:rPr>
          <w:b/>
          <w:bCs/>
        </w:rPr>
        <w:t>Åtgärder i samband med avveckling EDA</w:t>
      </w:r>
      <w:r w:rsidRPr="00865677">
        <w:t>:</w:t>
      </w:r>
    </w:p>
    <w:p w14:paraId="5DD6BC75" w14:textId="416752B9" w:rsidR="00865677" w:rsidRPr="00865677" w:rsidRDefault="00865677" w:rsidP="009A08CE">
      <w:pPr>
        <w:pStyle w:val="Punktlista"/>
      </w:pPr>
      <w:r w:rsidRPr="00865677">
        <w:t xml:space="preserve">Ge </w:t>
      </w:r>
      <w:r w:rsidR="000A3B0F">
        <w:t xml:space="preserve">peroral </w:t>
      </w:r>
      <w:r w:rsidRPr="00865677">
        <w:t xml:space="preserve">smärtlindring </w:t>
      </w:r>
      <w:r w:rsidR="000A3B0F">
        <w:t>2 timmar</w:t>
      </w:r>
      <w:r w:rsidRPr="00865677">
        <w:t xml:space="preserve"> innan infusionen stängs av</w:t>
      </w:r>
    </w:p>
    <w:p w14:paraId="1208BADC" w14:textId="75151703" w:rsidR="00865677" w:rsidRPr="00865677" w:rsidRDefault="00865677" w:rsidP="009A08CE">
      <w:pPr>
        <w:pStyle w:val="Punktlista"/>
      </w:pPr>
      <w:r w:rsidRPr="00865677">
        <w:t>Kontrollera att kateterspets är hel</w:t>
      </w:r>
    </w:p>
    <w:p w14:paraId="73F5420A" w14:textId="4520B4BE" w:rsidR="00865677" w:rsidRPr="00865677" w:rsidRDefault="00865677" w:rsidP="009A08CE">
      <w:pPr>
        <w:pStyle w:val="Punktlista"/>
      </w:pPr>
      <w:r w:rsidRPr="00865677">
        <w:t>KAD och iv infart ska behållas 6 timmar efter avslutad behandling</w:t>
      </w:r>
    </w:p>
    <w:p w14:paraId="1A3A4492" w14:textId="001704A3" w:rsidR="00865677" w:rsidRPr="000D3CFC" w:rsidRDefault="00865677" w:rsidP="009A08CE">
      <w:pPr>
        <w:pStyle w:val="Punktlista"/>
      </w:pPr>
      <w:proofErr w:type="spellStart"/>
      <w:r w:rsidRPr="00865677">
        <w:t>Bromage</w:t>
      </w:r>
      <w:proofErr w:type="spellEnd"/>
      <w:r w:rsidRPr="00865677">
        <w:t xml:space="preserve"> 6, 8, 12 h efter dragen epiduralkateter</w:t>
      </w:r>
    </w:p>
    <w:p w14:paraId="4865496A" w14:textId="1C269369" w:rsidR="00D274E7" w:rsidRDefault="00D274E7">
      <w:pPr>
        <w:spacing w:after="0" w:line="240" w:lineRule="auto"/>
        <w:ind w:left="0" w:right="0"/>
      </w:pPr>
      <w:r>
        <w:br w:type="page"/>
      </w:r>
    </w:p>
    <w:p w14:paraId="4DACE734" w14:textId="77777777" w:rsidR="00865677" w:rsidRPr="00865677" w:rsidRDefault="00865677" w:rsidP="000D3CFC">
      <w:pPr>
        <w:pStyle w:val="Rubrik2"/>
        <w:ind w:left="0"/>
      </w:pPr>
      <w:r w:rsidRPr="00865677">
        <w:lastRenderedPageBreak/>
        <w:t>Relaterad information</w:t>
      </w:r>
    </w:p>
    <w:p w14:paraId="1C3FABA0" w14:textId="0C27AD2E" w:rsidR="00F423F3" w:rsidRDefault="00000000" w:rsidP="005140D4">
      <w:pPr>
        <w:ind w:left="0"/>
      </w:pPr>
      <w:hyperlink r:id="rId22" w:history="1">
        <w:r w:rsidR="00FE279D" w:rsidRPr="00FE279D">
          <w:rPr>
            <w:rStyle w:val="Hyperlnk"/>
          </w:rPr>
          <w:t>EDA på vårdavdelning</w:t>
        </w:r>
      </w:hyperlink>
      <w:r w:rsidR="00FE279D" w:rsidRPr="00FE279D">
        <w:t xml:space="preserve"> </w:t>
      </w:r>
    </w:p>
    <w:p w14:paraId="7D2E88AF" w14:textId="4ECD31C8" w:rsidR="00865677" w:rsidRPr="00450104" w:rsidRDefault="00000000" w:rsidP="005140D4">
      <w:pPr>
        <w:ind w:left="0"/>
      </w:pPr>
      <w:hyperlink r:id="rId23" w:history="1">
        <w:r w:rsidR="008C0DD6" w:rsidRPr="008C0DD6">
          <w:rPr>
            <w:rStyle w:val="Hyperlnk"/>
          </w:rPr>
          <w:t xml:space="preserve">Rutin för dokumentation av blockader i </w:t>
        </w:r>
        <w:proofErr w:type="spellStart"/>
        <w:r w:rsidR="008C0DD6" w:rsidRPr="008C0DD6">
          <w:rPr>
            <w:rStyle w:val="Hyperlnk"/>
          </w:rPr>
          <w:t>Orbit</w:t>
        </w:r>
        <w:proofErr w:type="spellEnd"/>
      </w:hyperlink>
    </w:p>
    <w:p w14:paraId="652A93F9" w14:textId="46D81515" w:rsidR="00865677" w:rsidRPr="00561E5C" w:rsidRDefault="00865677" w:rsidP="005140D4">
      <w:pPr>
        <w:ind w:left="0"/>
        <w:rPr>
          <w:shd w:val="clear" w:color="auto" w:fill="FFFFFF"/>
          <w:lang w:val="en-US"/>
        </w:rPr>
      </w:pPr>
      <w:r w:rsidRPr="00865677">
        <w:rPr>
          <w:shd w:val="clear" w:color="auto" w:fill="FFFFFF"/>
        </w:rPr>
        <w:t xml:space="preserve">1.  </w:t>
      </w:r>
      <w:proofErr w:type="spellStart"/>
      <w:r w:rsidRPr="00865677">
        <w:rPr>
          <w:shd w:val="clear" w:color="auto" w:fill="FFFFFF"/>
        </w:rPr>
        <w:t>Freise</w:t>
      </w:r>
      <w:proofErr w:type="spellEnd"/>
      <w:r w:rsidRPr="00865677">
        <w:rPr>
          <w:shd w:val="clear" w:color="auto" w:fill="FFFFFF"/>
        </w:rPr>
        <w:t xml:space="preserve"> H, Van </w:t>
      </w:r>
      <w:proofErr w:type="spellStart"/>
      <w:r w:rsidRPr="00865677">
        <w:rPr>
          <w:shd w:val="clear" w:color="auto" w:fill="FFFFFF"/>
        </w:rPr>
        <w:t>Aken</w:t>
      </w:r>
      <w:proofErr w:type="spellEnd"/>
      <w:r w:rsidRPr="00865677">
        <w:rPr>
          <w:shd w:val="clear" w:color="auto" w:fill="FFFFFF"/>
        </w:rPr>
        <w:t xml:space="preserve"> HK. </w:t>
      </w:r>
      <w:r w:rsidRPr="00865677">
        <w:rPr>
          <w:shd w:val="clear" w:color="auto" w:fill="FFFFFF"/>
          <w:lang w:val="en-US"/>
        </w:rPr>
        <w:t xml:space="preserve">Risks and benefits of thoracic epidural </w:t>
      </w:r>
      <w:proofErr w:type="spellStart"/>
      <w:proofErr w:type="gramStart"/>
      <w:r w:rsidRPr="00865677">
        <w:rPr>
          <w:shd w:val="clear" w:color="auto" w:fill="FFFFFF"/>
          <w:lang w:val="en-US"/>
        </w:rPr>
        <w:t>anaesthesia</w:t>
      </w:r>
      <w:proofErr w:type="spellEnd"/>
      <w:r w:rsidRPr="00865677">
        <w:rPr>
          <w:shd w:val="clear" w:color="auto" w:fill="FFFFFF"/>
          <w:lang w:val="en-US"/>
        </w:rPr>
        <w:t>.</w:t>
      </w:r>
      <w:proofErr w:type="spellStart"/>
      <w:r w:rsidRPr="00865677">
        <w:rPr>
          <w:shd w:val="clear" w:color="auto" w:fill="FFFFFF"/>
        </w:rPr>
        <w:t>Br</w:t>
      </w:r>
      <w:proofErr w:type="spellEnd"/>
      <w:proofErr w:type="gramEnd"/>
      <w:r w:rsidRPr="00865677">
        <w:rPr>
          <w:shd w:val="clear" w:color="auto" w:fill="FFFFFF"/>
        </w:rPr>
        <w:t xml:space="preserve"> J </w:t>
      </w:r>
      <w:proofErr w:type="spellStart"/>
      <w:r w:rsidRPr="00865677">
        <w:rPr>
          <w:shd w:val="clear" w:color="auto" w:fill="FFFFFF"/>
        </w:rPr>
        <w:t>Anaesth</w:t>
      </w:r>
      <w:proofErr w:type="spellEnd"/>
      <w:r w:rsidRPr="00865677">
        <w:rPr>
          <w:shd w:val="clear" w:color="auto" w:fill="FFFFFF"/>
        </w:rPr>
        <w:t xml:space="preserve">. </w:t>
      </w:r>
      <w:proofErr w:type="gramStart"/>
      <w:r w:rsidRPr="00865677">
        <w:rPr>
          <w:shd w:val="clear" w:color="auto" w:fill="FFFFFF"/>
        </w:rPr>
        <w:t>2011;107:859</w:t>
      </w:r>
      <w:proofErr w:type="gramEnd"/>
      <w:r w:rsidRPr="00865677">
        <w:rPr>
          <w:shd w:val="clear" w:color="auto" w:fill="FFFFFF"/>
        </w:rPr>
        <w:t>–868.</w:t>
      </w:r>
    </w:p>
    <w:p w14:paraId="2D7BAF45" w14:textId="77777777" w:rsidR="00865677" w:rsidRPr="00865677" w:rsidRDefault="00865677" w:rsidP="005140D4">
      <w:pPr>
        <w:ind w:left="0"/>
        <w:rPr>
          <w:shd w:val="clear" w:color="auto" w:fill="FFFFFF"/>
          <w:lang w:val="en-US"/>
        </w:rPr>
      </w:pPr>
      <w:r w:rsidRPr="00865677">
        <w:rPr>
          <w:shd w:val="clear" w:color="auto" w:fill="FFFFFF"/>
        </w:rPr>
        <w:t xml:space="preserve">2.  Block BM, Liu SS, </w:t>
      </w:r>
      <w:proofErr w:type="spellStart"/>
      <w:r w:rsidRPr="00865677">
        <w:rPr>
          <w:shd w:val="clear" w:color="auto" w:fill="FFFFFF"/>
        </w:rPr>
        <w:t>Rowlingson</w:t>
      </w:r>
      <w:proofErr w:type="spellEnd"/>
      <w:r w:rsidRPr="00865677">
        <w:rPr>
          <w:shd w:val="clear" w:color="auto" w:fill="FFFFFF"/>
        </w:rPr>
        <w:t xml:space="preserve"> AJ, et al. </w:t>
      </w:r>
      <w:r w:rsidRPr="00865677">
        <w:rPr>
          <w:shd w:val="clear" w:color="auto" w:fill="FFFFFF"/>
          <w:lang w:val="en-US"/>
        </w:rPr>
        <w:t>Efficacy of postoperative epidural</w:t>
      </w:r>
    </w:p>
    <w:p w14:paraId="7CFFAE8C" w14:textId="77777777" w:rsidR="00865677" w:rsidRPr="00865677" w:rsidRDefault="00865677" w:rsidP="005140D4">
      <w:pPr>
        <w:ind w:left="0"/>
        <w:rPr>
          <w:shd w:val="clear" w:color="auto" w:fill="FFFFFF"/>
          <w:lang w:val="en-US"/>
        </w:rPr>
      </w:pPr>
      <w:r w:rsidRPr="00865677">
        <w:rPr>
          <w:shd w:val="clear" w:color="auto" w:fill="FFFFFF"/>
          <w:lang w:val="en-US"/>
        </w:rPr>
        <w:t xml:space="preserve">analgesia: a meta-analysis. JAMA. </w:t>
      </w:r>
      <w:proofErr w:type="gramStart"/>
      <w:r w:rsidRPr="00865677">
        <w:rPr>
          <w:shd w:val="clear" w:color="auto" w:fill="FFFFFF"/>
          <w:lang w:val="en-US"/>
        </w:rPr>
        <w:t>2003;290:2455</w:t>
      </w:r>
      <w:proofErr w:type="gramEnd"/>
      <w:r w:rsidRPr="00865677">
        <w:rPr>
          <w:shd w:val="clear" w:color="auto" w:fill="FFFFFF"/>
          <w:lang w:val="en-US"/>
        </w:rPr>
        <w:t>–2463.</w:t>
      </w:r>
    </w:p>
    <w:p w14:paraId="77D831CF" w14:textId="77777777" w:rsidR="00865677" w:rsidRPr="00865677" w:rsidRDefault="00865677" w:rsidP="005140D4">
      <w:pPr>
        <w:ind w:left="0"/>
        <w:rPr>
          <w:shd w:val="clear" w:color="auto" w:fill="FFFFFF"/>
          <w:lang w:val="en-US"/>
        </w:rPr>
      </w:pPr>
      <w:r w:rsidRPr="00865677">
        <w:rPr>
          <w:shd w:val="clear" w:color="auto" w:fill="FFFFFF"/>
          <w:lang w:val="en-US"/>
        </w:rPr>
        <w:t>3. Impact of Epidural Analgesia on Mortality and Morbidity After Surgery. Annals of Surgery, Volume 259, Number 6, June 2014.</w:t>
      </w:r>
    </w:p>
    <w:p w14:paraId="3BFBC344" w14:textId="77777777" w:rsidR="00865677" w:rsidRPr="00865677" w:rsidRDefault="00865677" w:rsidP="005140D4">
      <w:pPr>
        <w:ind w:left="0"/>
        <w:rPr>
          <w:shd w:val="clear" w:color="auto" w:fill="FFFFFF"/>
        </w:rPr>
      </w:pPr>
      <w:r w:rsidRPr="00865677">
        <w:rPr>
          <w:shd w:val="clear" w:color="auto" w:fill="FFFFFF"/>
          <w:lang w:val="en-US"/>
        </w:rPr>
        <w:t xml:space="preserve">4. Patient controlled epidural </w:t>
      </w:r>
      <w:proofErr w:type="spellStart"/>
      <w:r w:rsidRPr="00865677">
        <w:rPr>
          <w:shd w:val="clear" w:color="auto" w:fill="FFFFFF"/>
          <w:lang w:val="en-US"/>
        </w:rPr>
        <w:t>anaesthesia</w:t>
      </w:r>
      <w:proofErr w:type="spellEnd"/>
      <w:r w:rsidRPr="00865677">
        <w:rPr>
          <w:shd w:val="clear" w:color="auto" w:fill="FFFFFF"/>
          <w:lang w:val="en-US"/>
        </w:rPr>
        <w:t xml:space="preserve"> versus continuous infusion for </w:t>
      </w:r>
      <w:proofErr w:type="spellStart"/>
      <w:r w:rsidRPr="00865677">
        <w:rPr>
          <w:shd w:val="clear" w:color="auto" w:fill="FFFFFF"/>
          <w:lang w:val="en-US"/>
        </w:rPr>
        <w:t>labour</w:t>
      </w:r>
      <w:proofErr w:type="spellEnd"/>
      <w:r w:rsidRPr="00865677">
        <w:rPr>
          <w:shd w:val="clear" w:color="auto" w:fill="FFFFFF"/>
          <w:lang w:val="en-US"/>
        </w:rPr>
        <w:t xml:space="preserve"> analgesia: a meta-analysis. </w:t>
      </w:r>
      <w:r w:rsidRPr="00865677">
        <w:rPr>
          <w:shd w:val="clear" w:color="auto" w:fill="FFFFFF"/>
        </w:rPr>
        <w:t xml:space="preserve">M. van </w:t>
      </w:r>
      <w:proofErr w:type="spellStart"/>
      <w:r w:rsidRPr="00865677">
        <w:rPr>
          <w:shd w:val="clear" w:color="auto" w:fill="FFFFFF"/>
        </w:rPr>
        <w:t>der</w:t>
      </w:r>
      <w:proofErr w:type="spellEnd"/>
      <w:r w:rsidRPr="00865677">
        <w:rPr>
          <w:shd w:val="clear" w:color="auto" w:fill="FFFFFF"/>
        </w:rPr>
        <w:t xml:space="preserve"> </w:t>
      </w:r>
      <w:proofErr w:type="spellStart"/>
      <w:r w:rsidRPr="00865677">
        <w:rPr>
          <w:shd w:val="clear" w:color="auto" w:fill="FFFFFF"/>
        </w:rPr>
        <w:t>Vayer</w:t>
      </w:r>
      <w:proofErr w:type="spellEnd"/>
      <w:r w:rsidRPr="00865677">
        <w:rPr>
          <w:shd w:val="clear" w:color="auto" w:fill="FFFFFF"/>
        </w:rPr>
        <w:t xml:space="preserve"> et al, BJA 89 (3): 459 – 65 (2002).</w:t>
      </w:r>
    </w:p>
    <w:p w14:paraId="0C585C51" w14:textId="23F5CC45" w:rsidR="006043FD" w:rsidRDefault="006043FD" w:rsidP="006043FD">
      <w:pPr>
        <w:ind w:left="0"/>
      </w:pPr>
    </w:p>
    <w:p w14:paraId="16C08D21" w14:textId="05342DC7" w:rsidR="00030A6F" w:rsidRPr="00600F3A" w:rsidRDefault="00030A6F" w:rsidP="00600F3A">
      <w:pPr>
        <w:ind w:left="0"/>
      </w:pPr>
    </w:p>
    <w:p w14:paraId="532F1CB3" w14:textId="77777777" w:rsidR="00865677" w:rsidRPr="00865677" w:rsidRDefault="00865677" w:rsidP="000D3CFC">
      <w:pPr>
        <w:pStyle w:val="Rubrik2"/>
        <w:ind w:left="0"/>
      </w:pPr>
      <w:r w:rsidRPr="00865677">
        <w:t>Granskare/arbetsgrupp</w:t>
      </w:r>
    </w:p>
    <w:p w14:paraId="3A1D4D6F" w14:textId="05EF49E0" w:rsidR="00E53CB4" w:rsidRDefault="00E53CB4" w:rsidP="00D1463B">
      <w:pPr>
        <w:ind w:left="0"/>
      </w:pPr>
      <w:r>
        <w:t xml:space="preserve">Cecilia </w:t>
      </w:r>
      <w:proofErr w:type="spellStart"/>
      <w:r>
        <w:t>Fredäng</w:t>
      </w:r>
      <w:proofErr w:type="spellEnd"/>
      <w:r>
        <w:t xml:space="preserve"> Intensivvårdssjuksköterska</w:t>
      </w:r>
      <w:r w:rsidR="005C668C">
        <w:t xml:space="preserve"> PIVA 22 och </w:t>
      </w:r>
      <w:proofErr w:type="spellStart"/>
      <w:r w:rsidR="005C668C">
        <w:t>Postop</w:t>
      </w:r>
      <w:proofErr w:type="spellEnd"/>
      <w:r w:rsidR="005C668C">
        <w:t xml:space="preserve"> 95</w:t>
      </w:r>
      <w:r>
        <w:t xml:space="preserve">, </w:t>
      </w:r>
      <w:proofErr w:type="spellStart"/>
      <w:r>
        <w:t>AnOpIva</w:t>
      </w:r>
      <w:proofErr w:type="spellEnd"/>
      <w:r>
        <w:t xml:space="preserve">, </w:t>
      </w:r>
      <w:proofErr w:type="spellStart"/>
      <w:r>
        <w:t>Omr</w:t>
      </w:r>
      <w:proofErr w:type="spellEnd"/>
      <w:r>
        <w:t xml:space="preserve"> 5</w:t>
      </w:r>
      <w:r w:rsidR="00164BF5">
        <w:t xml:space="preserve"> SU </w:t>
      </w:r>
      <w:r>
        <w:t xml:space="preserve"> </w:t>
      </w:r>
    </w:p>
    <w:p w14:paraId="7A22F15C" w14:textId="77777777" w:rsidR="005C668C" w:rsidRPr="00865677" w:rsidRDefault="005C668C" w:rsidP="005C668C">
      <w:pPr>
        <w:ind w:left="0"/>
        <w:rPr>
          <w:b/>
          <w:bCs/>
          <w:szCs w:val="26"/>
        </w:rPr>
      </w:pPr>
      <w:r>
        <w:t xml:space="preserve">Erika Wanne Instruktör PIVA 22 och </w:t>
      </w:r>
      <w:proofErr w:type="spellStart"/>
      <w:r>
        <w:t>Postop</w:t>
      </w:r>
      <w:proofErr w:type="spellEnd"/>
      <w:r>
        <w:t xml:space="preserve"> 95, </w:t>
      </w:r>
      <w:proofErr w:type="spellStart"/>
      <w:r w:rsidRPr="00865677">
        <w:t>AnOpIVA</w:t>
      </w:r>
      <w:proofErr w:type="spellEnd"/>
      <w:r w:rsidRPr="00865677">
        <w:t xml:space="preserve">, </w:t>
      </w:r>
      <w:proofErr w:type="spellStart"/>
      <w:r w:rsidRPr="00865677">
        <w:t>Omr</w:t>
      </w:r>
      <w:proofErr w:type="spellEnd"/>
      <w:r w:rsidRPr="00865677">
        <w:t xml:space="preserve"> 5, SU</w:t>
      </w:r>
    </w:p>
    <w:p w14:paraId="05B54377" w14:textId="7E11C47B" w:rsidR="00883F4D" w:rsidRDefault="00883F4D" w:rsidP="00D1463B">
      <w:pPr>
        <w:ind w:left="0"/>
      </w:pPr>
      <w:proofErr w:type="spellStart"/>
      <w:r>
        <w:t>Jaquette</w:t>
      </w:r>
      <w:proofErr w:type="spellEnd"/>
      <w:r>
        <w:t xml:space="preserve"> </w:t>
      </w:r>
      <w:proofErr w:type="spellStart"/>
      <w:r>
        <w:t>Liljen</w:t>
      </w:r>
      <w:r w:rsidR="002E2E96">
        <w:t>crantz</w:t>
      </w:r>
      <w:proofErr w:type="spellEnd"/>
      <w:r w:rsidR="002E2E96">
        <w:t xml:space="preserve"> Specialistläkare, </w:t>
      </w:r>
      <w:proofErr w:type="spellStart"/>
      <w:r w:rsidR="002E2E96">
        <w:t>AnOp</w:t>
      </w:r>
      <w:r w:rsidR="00B248C0">
        <w:t>I</w:t>
      </w:r>
      <w:r w:rsidR="002E2E96">
        <w:t>va</w:t>
      </w:r>
      <w:proofErr w:type="spellEnd"/>
      <w:r w:rsidR="00E53CB4">
        <w:t xml:space="preserve">, </w:t>
      </w:r>
      <w:proofErr w:type="spellStart"/>
      <w:r w:rsidR="00E53CB4">
        <w:t>Omr</w:t>
      </w:r>
      <w:proofErr w:type="spellEnd"/>
      <w:r w:rsidR="00E53CB4">
        <w:t xml:space="preserve"> 5</w:t>
      </w:r>
      <w:r w:rsidR="00D1463B">
        <w:t>,</w:t>
      </w:r>
      <w:r w:rsidR="00E53CB4">
        <w:t xml:space="preserve"> SU</w:t>
      </w:r>
    </w:p>
    <w:p w14:paraId="5B54E574" w14:textId="2AE85A62" w:rsidR="00865677" w:rsidRPr="00865677" w:rsidRDefault="003D5751" w:rsidP="00D1463B">
      <w:pPr>
        <w:ind w:left="0"/>
      </w:pPr>
      <w:r>
        <w:t xml:space="preserve">Jonas </w:t>
      </w:r>
      <w:proofErr w:type="spellStart"/>
      <w:r>
        <w:t>Grevsten</w:t>
      </w:r>
      <w:proofErr w:type="spellEnd"/>
      <w:r>
        <w:t xml:space="preserve"> Överläkare</w:t>
      </w:r>
      <w:r w:rsidR="00865677" w:rsidRPr="00865677">
        <w:t xml:space="preserve"> </w:t>
      </w:r>
      <w:proofErr w:type="spellStart"/>
      <w:r w:rsidR="00865677" w:rsidRPr="00865677">
        <w:t>AnOpIVA</w:t>
      </w:r>
      <w:proofErr w:type="spellEnd"/>
      <w:r w:rsidR="00865677" w:rsidRPr="00865677">
        <w:t xml:space="preserve">, </w:t>
      </w:r>
      <w:proofErr w:type="spellStart"/>
      <w:r w:rsidR="00164BF5">
        <w:t>AnOpIva</w:t>
      </w:r>
      <w:proofErr w:type="spellEnd"/>
      <w:r w:rsidR="00164BF5">
        <w:t xml:space="preserve">, </w:t>
      </w:r>
      <w:proofErr w:type="spellStart"/>
      <w:r w:rsidR="00865677" w:rsidRPr="00865677">
        <w:t>Omr</w:t>
      </w:r>
      <w:proofErr w:type="spellEnd"/>
      <w:r w:rsidR="00865677" w:rsidRPr="00865677">
        <w:t xml:space="preserve"> 5, S</w:t>
      </w:r>
      <w:r w:rsidR="009E763C">
        <w:t>U</w:t>
      </w:r>
    </w:p>
    <w:p w14:paraId="2FE7E803" w14:textId="1D9C5337" w:rsidR="00865677" w:rsidRPr="005C668C" w:rsidRDefault="00865677" w:rsidP="00D1463B">
      <w:pPr>
        <w:ind w:left="0"/>
        <w:rPr>
          <w:noProof/>
        </w:rPr>
      </w:pPr>
      <w:r w:rsidRPr="00865677">
        <w:rPr>
          <w:noProof/>
        </w:rPr>
        <w:t>Peter Larsson, VÖL, Operation 1,</w:t>
      </w:r>
      <w:r w:rsidR="006711E3">
        <w:rPr>
          <w:noProof/>
        </w:rPr>
        <w:t xml:space="preserve"> AnOpIva,</w:t>
      </w:r>
      <w:r w:rsidRPr="00865677">
        <w:rPr>
          <w:noProof/>
        </w:rPr>
        <w:t xml:space="preserve"> Omr 5, S</w:t>
      </w:r>
      <w:r w:rsidR="009E763C">
        <w:rPr>
          <w:noProof/>
        </w:rPr>
        <w:t>U</w:t>
      </w:r>
    </w:p>
    <w:p w14:paraId="6EBC868A" w14:textId="77777777" w:rsidR="00865677" w:rsidRPr="00865677" w:rsidRDefault="00865677" w:rsidP="00865677">
      <w:pPr>
        <w:spacing w:after="0" w:line="240" w:lineRule="auto"/>
        <w:ind w:left="0" w:right="0"/>
        <w:rPr>
          <w:rFonts w:ascii="Arial" w:hAnsi="Arial" w:cs="Arial"/>
          <w:noProof/>
          <w:sz w:val="20"/>
          <w:szCs w:val="20"/>
        </w:rPr>
      </w:pPr>
    </w:p>
    <w:p w14:paraId="518258F6" w14:textId="77777777" w:rsidR="00865677" w:rsidRPr="00865677" w:rsidRDefault="00865677" w:rsidP="00865677">
      <w:pPr>
        <w:spacing w:after="0" w:line="240" w:lineRule="auto"/>
        <w:ind w:left="0" w:right="0"/>
        <w:rPr>
          <w:rFonts w:ascii="Arial" w:hAnsi="Arial" w:cs="Arial"/>
          <w:sz w:val="20"/>
          <w:szCs w:val="20"/>
        </w:rPr>
      </w:pPr>
    </w:p>
    <w:p w14:paraId="109BC6E3" w14:textId="77777777" w:rsidR="00865677" w:rsidRPr="00865677" w:rsidRDefault="00865677" w:rsidP="00865677">
      <w:pPr>
        <w:spacing w:after="0" w:line="240" w:lineRule="auto"/>
        <w:ind w:left="0" w:right="0"/>
      </w:pPr>
    </w:p>
    <w:p w14:paraId="4329AD0F" w14:textId="77777777" w:rsidR="00865677" w:rsidRPr="00865677" w:rsidRDefault="00865677" w:rsidP="00865677">
      <w:pPr>
        <w:spacing w:after="0" w:line="240" w:lineRule="auto"/>
        <w:ind w:left="0" w:right="0"/>
      </w:pPr>
    </w:p>
    <w:bookmarkEnd w:id="0"/>
    <w:p w14:paraId="76B9F95B" w14:textId="5F6A628F" w:rsidR="004D6A75" w:rsidRDefault="004D6A75">
      <w:pPr>
        <w:spacing w:after="0" w:line="240" w:lineRule="auto"/>
        <w:ind w:left="0" w:right="0"/>
      </w:pPr>
      <w:r>
        <w:br w:type="page"/>
      </w:r>
    </w:p>
    <w:p w14:paraId="0F53E17E" w14:textId="7ABC7032" w:rsidR="00536A5A" w:rsidRDefault="004D6A75" w:rsidP="00035546">
      <w:pPr>
        <w:pStyle w:val="Rubrik2"/>
      </w:pPr>
      <w:r>
        <w:lastRenderedPageBreak/>
        <w:t xml:space="preserve">Bilaga 1 Material </w:t>
      </w:r>
      <w:r w:rsidR="001D0165">
        <w:t>EDA-inläggning</w:t>
      </w:r>
    </w:p>
    <w:p w14:paraId="37BF6A16" w14:textId="77777777" w:rsidR="009409DC" w:rsidRDefault="009409DC" w:rsidP="009409DC">
      <w:pPr>
        <w:ind w:left="0"/>
        <w:rPr>
          <w:b/>
          <w:bCs/>
        </w:rPr>
      </w:pPr>
      <w:r>
        <w:rPr>
          <w:b/>
          <w:bCs/>
        </w:rPr>
        <w:t xml:space="preserve">                 </w:t>
      </w:r>
      <w:r w:rsidR="00035546" w:rsidRPr="00B15AB5">
        <w:rPr>
          <w:b/>
          <w:bCs/>
        </w:rPr>
        <w:t>Innehåll EDA-låda</w:t>
      </w:r>
    </w:p>
    <w:p w14:paraId="335562A6" w14:textId="77C0BA7E" w:rsidR="00B15AB5" w:rsidRPr="009409DC" w:rsidRDefault="004D18A2" w:rsidP="009409DC">
      <w:pPr>
        <w:pStyle w:val="Punktlista"/>
        <w:rPr>
          <w:b/>
          <w:bCs/>
        </w:rPr>
      </w:pPr>
      <w:r w:rsidRPr="00E7145C">
        <w:t>Sterila handskar nr 6 - 8,5</w:t>
      </w:r>
    </w:p>
    <w:p w14:paraId="09FD244B" w14:textId="0E79D081" w:rsidR="004D18A2" w:rsidRPr="00E7145C" w:rsidRDefault="002C3C02" w:rsidP="00E7145C">
      <w:pPr>
        <w:pStyle w:val="Punktlista"/>
      </w:pPr>
      <w:r w:rsidRPr="00E7145C">
        <w:t xml:space="preserve">Munskydd 2 </w:t>
      </w:r>
      <w:proofErr w:type="spellStart"/>
      <w:r w:rsidRPr="00E7145C">
        <w:t>st</w:t>
      </w:r>
      <w:proofErr w:type="spellEnd"/>
    </w:p>
    <w:p w14:paraId="32801A85" w14:textId="728263AD" w:rsidR="002C3C02" w:rsidRPr="00E7145C" w:rsidRDefault="002C3C02" w:rsidP="00E7145C">
      <w:pPr>
        <w:pStyle w:val="Punktlista"/>
      </w:pPr>
      <w:r w:rsidRPr="00E7145C">
        <w:t xml:space="preserve">Mössor 2 </w:t>
      </w:r>
      <w:proofErr w:type="spellStart"/>
      <w:r w:rsidRPr="00E7145C">
        <w:t>st</w:t>
      </w:r>
      <w:proofErr w:type="spellEnd"/>
    </w:p>
    <w:p w14:paraId="438AA9ED" w14:textId="735ECD1E" w:rsidR="002C3C02" w:rsidRPr="00E7145C" w:rsidRDefault="002C3C02" w:rsidP="00E7145C">
      <w:pPr>
        <w:pStyle w:val="Punktlista"/>
      </w:pPr>
      <w:r w:rsidRPr="00E7145C">
        <w:t xml:space="preserve">Klisterduk </w:t>
      </w:r>
      <w:r w:rsidR="008C7347" w:rsidRPr="00E7145C">
        <w:t>75</w:t>
      </w:r>
      <w:r w:rsidR="004C2B91" w:rsidRPr="00E7145C">
        <w:t xml:space="preserve"> x 75 cm 1 </w:t>
      </w:r>
      <w:proofErr w:type="spellStart"/>
      <w:r w:rsidR="004C2B91" w:rsidRPr="00E7145C">
        <w:t>st</w:t>
      </w:r>
      <w:proofErr w:type="spellEnd"/>
    </w:p>
    <w:p w14:paraId="0ECE920A" w14:textId="26222E4A" w:rsidR="004C2B91" w:rsidRPr="00E7145C" w:rsidRDefault="00457FF4" w:rsidP="00E7145C">
      <w:pPr>
        <w:pStyle w:val="Punktlista"/>
      </w:pPr>
      <w:r w:rsidRPr="00E7145C">
        <w:t xml:space="preserve">Steril </w:t>
      </w:r>
      <w:proofErr w:type="spellStart"/>
      <w:r w:rsidRPr="00E7145C">
        <w:t>sårfilm</w:t>
      </w:r>
      <w:proofErr w:type="spellEnd"/>
      <w:r w:rsidRPr="00E7145C">
        <w:t xml:space="preserve"> 10 x 12 cm 1 </w:t>
      </w:r>
      <w:proofErr w:type="spellStart"/>
      <w:r w:rsidRPr="00E7145C">
        <w:t>st</w:t>
      </w:r>
      <w:proofErr w:type="spellEnd"/>
    </w:p>
    <w:p w14:paraId="3418ED05" w14:textId="762C9B1E" w:rsidR="004C2B91" w:rsidRPr="00E7145C" w:rsidRDefault="00457FF4" w:rsidP="00E7145C">
      <w:pPr>
        <w:pStyle w:val="Punktlista"/>
      </w:pPr>
      <w:r w:rsidRPr="00E7145C">
        <w:t xml:space="preserve">Steril </w:t>
      </w:r>
      <w:proofErr w:type="spellStart"/>
      <w:r w:rsidRPr="00E7145C">
        <w:t>sårfilm</w:t>
      </w:r>
      <w:proofErr w:type="spellEnd"/>
      <w:r w:rsidRPr="00E7145C">
        <w:t xml:space="preserve"> </w:t>
      </w:r>
      <w:r w:rsidR="00983128" w:rsidRPr="00E7145C">
        <w:t xml:space="preserve">15 x 20 cm 1 </w:t>
      </w:r>
      <w:proofErr w:type="spellStart"/>
      <w:r w:rsidR="00983128" w:rsidRPr="00E7145C">
        <w:t>st</w:t>
      </w:r>
      <w:proofErr w:type="spellEnd"/>
    </w:p>
    <w:p w14:paraId="66D72076" w14:textId="6BAFDF6B" w:rsidR="00983128" w:rsidRPr="00E7145C" w:rsidRDefault="00983128" w:rsidP="00E7145C">
      <w:pPr>
        <w:pStyle w:val="Punktlista"/>
      </w:pPr>
      <w:r w:rsidRPr="00E7145C">
        <w:t xml:space="preserve">Specialförband för fixering av </w:t>
      </w:r>
      <w:r w:rsidR="001F662C" w:rsidRPr="00E7145C">
        <w:t>EDA-</w:t>
      </w:r>
      <w:r w:rsidR="00A8044F">
        <w:t>filter</w:t>
      </w:r>
      <w:r w:rsidR="003C1AC8">
        <w:t xml:space="preserve"> (</w:t>
      </w:r>
      <w:r w:rsidR="00AC4738">
        <w:t>Fjärilsförband</w:t>
      </w:r>
      <w:r w:rsidR="003C1AC8" w:rsidRPr="00FA5DB3">
        <w:t>)</w:t>
      </w:r>
      <w:r w:rsidR="003C1AC8" w:rsidRPr="003C1AC8">
        <w:rPr>
          <w:color w:val="FF0000"/>
        </w:rPr>
        <w:t xml:space="preserve"> 1 </w:t>
      </w:r>
      <w:proofErr w:type="spellStart"/>
      <w:r w:rsidR="003C1AC8" w:rsidRPr="003C1AC8">
        <w:rPr>
          <w:color w:val="FF0000"/>
        </w:rPr>
        <w:t>st</w:t>
      </w:r>
      <w:proofErr w:type="spellEnd"/>
      <w:r w:rsidR="003C1AC8" w:rsidRPr="003C1AC8">
        <w:rPr>
          <w:color w:val="FF0000"/>
        </w:rPr>
        <w:t xml:space="preserve"> </w:t>
      </w:r>
    </w:p>
    <w:p w14:paraId="236C9888" w14:textId="4156E035" w:rsidR="001F662C" w:rsidRDefault="001F662C" w:rsidP="00E7145C">
      <w:pPr>
        <w:pStyle w:val="Punktlista"/>
      </w:pPr>
      <w:proofErr w:type="spellStart"/>
      <w:r w:rsidRPr="00E7145C">
        <w:t>ProSet</w:t>
      </w:r>
      <w:proofErr w:type="spellEnd"/>
      <w:r w:rsidR="0015253D">
        <w:t xml:space="preserve"> </w:t>
      </w:r>
      <w:proofErr w:type="spellStart"/>
      <w:r w:rsidR="00E7145C">
        <w:t>P</w:t>
      </w:r>
      <w:r w:rsidR="005670AD">
        <w:t>eri</w:t>
      </w:r>
      <w:r w:rsidR="00E7145C">
        <w:t>fix</w:t>
      </w:r>
      <w:proofErr w:type="spellEnd"/>
      <w:r w:rsidR="00E7145C">
        <w:t xml:space="preserve"> (färdigt EDA-set) 1 </w:t>
      </w:r>
      <w:proofErr w:type="spellStart"/>
      <w:r w:rsidR="00E7145C">
        <w:t>st</w:t>
      </w:r>
      <w:proofErr w:type="spellEnd"/>
      <w:r w:rsidR="00E7145C">
        <w:t xml:space="preserve"> </w:t>
      </w:r>
    </w:p>
    <w:p w14:paraId="33CC92BF" w14:textId="63089BAC" w:rsidR="00E7145C" w:rsidRDefault="00EE7A46" w:rsidP="00E7145C">
      <w:pPr>
        <w:pStyle w:val="Punktlista"/>
      </w:pPr>
      <w:r>
        <w:t xml:space="preserve">Steril B4 skål 1 </w:t>
      </w:r>
      <w:proofErr w:type="spellStart"/>
      <w:r>
        <w:t>st</w:t>
      </w:r>
      <w:proofErr w:type="spellEnd"/>
      <w:r>
        <w:t xml:space="preserve"> </w:t>
      </w:r>
    </w:p>
    <w:p w14:paraId="0585BFEB" w14:textId="4C2B2FC9" w:rsidR="00A315C4" w:rsidRDefault="00EE7A46" w:rsidP="00C17FBD">
      <w:pPr>
        <w:pStyle w:val="Punktlista"/>
      </w:pPr>
      <w:r>
        <w:t xml:space="preserve">EDA-spruta 10 ml Loss </w:t>
      </w:r>
      <w:proofErr w:type="spellStart"/>
      <w:r>
        <w:t>of</w:t>
      </w:r>
      <w:proofErr w:type="spellEnd"/>
      <w:r>
        <w:t xml:space="preserve"> </w:t>
      </w:r>
      <w:proofErr w:type="spellStart"/>
      <w:r>
        <w:t>resi</w:t>
      </w:r>
      <w:r w:rsidR="00A315C4">
        <w:t>stance</w:t>
      </w:r>
      <w:proofErr w:type="spellEnd"/>
      <w:r w:rsidR="00A315C4">
        <w:t xml:space="preserve"> 1 </w:t>
      </w:r>
      <w:proofErr w:type="spellStart"/>
      <w:r w:rsidR="00A315C4">
        <w:t>st</w:t>
      </w:r>
      <w:proofErr w:type="spellEnd"/>
      <w:r w:rsidR="00A315C4">
        <w:t xml:space="preserve"> </w:t>
      </w:r>
    </w:p>
    <w:p w14:paraId="436E8E63" w14:textId="30DDD47E" w:rsidR="007B11B3" w:rsidRDefault="00762E6E" w:rsidP="00E7145C">
      <w:pPr>
        <w:pStyle w:val="Punktlista"/>
      </w:pPr>
      <w:proofErr w:type="spellStart"/>
      <w:r>
        <w:t>NaCl</w:t>
      </w:r>
      <w:proofErr w:type="spellEnd"/>
      <w:r>
        <w:t xml:space="preserve"> 9 mg/ml 20 ml 2 </w:t>
      </w:r>
      <w:proofErr w:type="spellStart"/>
      <w:r>
        <w:t>st</w:t>
      </w:r>
      <w:proofErr w:type="spellEnd"/>
      <w:r>
        <w:t xml:space="preserve"> </w:t>
      </w:r>
    </w:p>
    <w:p w14:paraId="349000EF" w14:textId="7C514231" w:rsidR="00391854" w:rsidRDefault="00391854" w:rsidP="007D7A57">
      <w:pPr>
        <w:pStyle w:val="Punktlista"/>
      </w:pPr>
      <w:r>
        <w:t xml:space="preserve">Kartong </w:t>
      </w:r>
      <w:proofErr w:type="spellStart"/>
      <w:r>
        <w:t>Hydrofilm</w:t>
      </w:r>
      <w:proofErr w:type="spellEnd"/>
      <w:r>
        <w:t xml:space="preserve"> 5 cm bred </w:t>
      </w:r>
      <w:proofErr w:type="gramStart"/>
      <w:r w:rsidR="0037714F">
        <w:t xml:space="preserve">1 </w:t>
      </w:r>
      <w:proofErr w:type="spellStart"/>
      <w:r w:rsidR="0037714F">
        <w:t>st</w:t>
      </w:r>
      <w:proofErr w:type="spellEnd"/>
      <w:proofErr w:type="gramEnd"/>
      <w:r w:rsidR="0037714F">
        <w:t xml:space="preserve"> (</w:t>
      </w:r>
      <w:proofErr w:type="spellStart"/>
      <w:r w:rsidR="0037714F">
        <w:t>sårfilm</w:t>
      </w:r>
      <w:proofErr w:type="spellEnd"/>
      <w:r w:rsidR="0037714F">
        <w:t xml:space="preserve"> på rulle för att fästa </w:t>
      </w:r>
      <w:r w:rsidR="00396AE9">
        <w:t>EDA</w:t>
      </w:r>
      <w:r w:rsidR="007F69D4">
        <w:t>-katetern</w:t>
      </w:r>
      <w:r w:rsidR="0037714F">
        <w:t xml:space="preserve"> </w:t>
      </w:r>
      <w:r w:rsidR="00396AE9">
        <w:t xml:space="preserve">med längs </w:t>
      </w:r>
      <w:r w:rsidR="007F69D4">
        <w:t xml:space="preserve">med </w:t>
      </w:r>
      <w:r w:rsidR="00396AE9">
        <w:t xml:space="preserve">ryggen) </w:t>
      </w:r>
    </w:p>
    <w:p w14:paraId="4C755437" w14:textId="61FCEDF3" w:rsidR="007D7A57" w:rsidRDefault="007D7A57" w:rsidP="007D7A57">
      <w:pPr>
        <w:pStyle w:val="Punktlista"/>
      </w:pPr>
      <w:proofErr w:type="spellStart"/>
      <w:r>
        <w:t>Descutansvamp</w:t>
      </w:r>
      <w:proofErr w:type="spellEnd"/>
      <w:r>
        <w:t xml:space="preserve"> 1 </w:t>
      </w:r>
      <w:proofErr w:type="spellStart"/>
      <w:r>
        <w:t>st</w:t>
      </w:r>
      <w:proofErr w:type="spellEnd"/>
    </w:p>
    <w:p w14:paraId="7EF1FCA2" w14:textId="2B3AC96E" w:rsidR="00057015" w:rsidRDefault="00AD5267" w:rsidP="00F70635">
      <w:pPr>
        <w:pStyle w:val="Punktlista"/>
      </w:pPr>
      <w:r>
        <w:t xml:space="preserve">Kanyl i m svart 1 </w:t>
      </w:r>
      <w:proofErr w:type="spellStart"/>
      <w:r>
        <w:t>st</w:t>
      </w:r>
      <w:proofErr w:type="spellEnd"/>
    </w:p>
    <w:p w14:paraId="1C10BE22" w14:textId="2AE7E12B" w:rsidR="00810802" w:rsidRDefault="004B73CD" w:rsidP="007D7A57">
      <w:pPr>
        <w:pStyle w:val="Punktlista"/>
      </w:pPr>
      <w:proofErr w:type="spellStart"/>
      <w:r>
        <w:t>NRfit</w:t>
      </w:r>
      <w:proofErr w:type="spellEnd"/>
      <w:r>
        <w:t xml:space="preserve"> uppdragningskanyl</w:t>
      </w:r>
      <w:r w:rsidR="004D449F">
        <w:t xml:space="preserve"> </w:t>
      </w:r>
      <w:r w:rsidR="00FA5DB3">
        <w:t>med</w:t>
      </w:r>
      <w:r w:rsidR="00702F0E">
        <w:t xml:space="preserve"> filter gul 1 </w:t>
      </w:r>
      <w:proofErr w:type="spellStart"/>
      <w:r w:rsidR="00702F0E">
        <w:t>st</w:t>
      </w:r>
      <w:proofErr w:type="spellEnd"/>
      <w:r w:rsidR="00702F0E">
        <w:t xml:space="preserve"> </w:t>
      </w:r>
    </w:p>
    <w:p w14:paraId="2594DD88" w14:textId="18A26234" w:rsidR="00AD5267" w:rsidRDefault="00B1220F" w:rsidP="007D7A57">
      <w:pPr>
        <w:pStyle w:val="Punktlista"/>
      </w:pPr>
      <w:r>
        <w:t xml:space="preserve">Uppdragningskanyl </w:t>
      </w:r>
      <w:r w:rsidR="00D125F4">
        <w:t>med</w:t>
      </w:r>
      <w:r w:rsidR="00702F0E">
        <w:t xml:space="preserve"> filter </w:t>
      </w:r>
      <w:r>
        <w:t xml:space="preserve">rosa 1 </w:t>
      </w:r>
      <w:proofErr w:type="spellStart"/>
      <w:r>
        <w:t>st</w:t>
      </w:r>
      <w:proofErr w:type="spellEnd"/>
    </w:p>
    <w:p w14:paraId="06CA5C1E" w14:textId="6C41C548" w:rsidR="00B1220F" w:rsidRDefault="002A0AC9" w:rsidP="007D7A57">
      <w:pPr>
        <w:pStyle w:val="Punktlista"/>
      </w:pPr>
      <w:r>
        <w:t>Sprut</w:t>
      </w:r>
      <w:r w:rsidR="007025EB">
        <w:t>a</w:t>
      </w:r>
      <w:r>
        <w:t xml:space="preserve"> 10 ml </w:t>
      </w:r>
      <w:r w:rsidR="00BF2858">
        <w:t>1</w:t>
      </w:r>
      <w:r>
        <w:t xml:space="preserve"> </w:t>
      </w:r>
      <w:proofErr w:type="spellStart"/>
      <w:r>
        <w:t>st</w:t>
      </w:r>
      <w:proofErr w:type="spellEnd"/>
    </w:p>
    <w:p w14:paraId="1DC76301" w14:textId="0770B24A" w:rsidR="007025EB" w:rsidRDefault="007025EB" w:rsidP="007D7A57">
      <w:pPr>
        <w:pStyle w:val="Punktlista"/>
      </w:pPr>
      <w:r>
        <w:t xml:space="preserve">Spruta </w:t>
      </w:r>
      <w:proofErr w:type="spellStart"/>
      <w:r>
        <w:t>Nr</w:t>
      </w:r>
      <w:r w:rsidR="00607C2F">
        <w:t>fit</w:t>
      </w:r>
      <w:proofErr w:type="spellEnd"/>
      <w:r w:rsidR="00607C2F">
        <w:t xml:space="preserve"> Slip 10 ml 1 </w:t>
      </w:r>
      <w:proofErr w:type="spellStart"/>
      <w:r w:rsidR="00607C2F">
        <w:t>st</w:t>
      </w:r>
      <w:proofErr w:type="spellEnd"/>
      <w:r w:rsidR="00607C2F">
        <w:t xml:space="preserve"> </w:t>
      </w:r>
    </w:p>
    <w:p w14:paraId="7217B67B" w14:textId="77777777" w:rsidR="001C720F" w:rsidRDefault="001C720F" w:rsidP="001C720F">
      <w:pPr>
        <w:pStyle w:val="Punktlista"/>
        <w:numPr>
          <w:ilvl w:val="0"/>
          <w:numId w:val="0"/>
        </w:numPr>
        <w:ind w:left="1712" w:hanging="357"/>
      </w:pPr>
    </w:p>
    <w:p w14:paraId="2A6A12FF" w14:textId="0A174071" w:rsidR="001C720F" w:rsidRPr="00BA5A3A" w:rsidRDefault="001C720F" w:rsidP="00BA5A3A">
      <w:pPr>
        <w:rPr>
          <w:b/>
          <w:bCs/>
        </w:rPr>
      </w:pPr>
      <w:r w:rsidRPr="00BA5A3A">
        <w:rPr>
          <w:b/>
          <w:bCs/>
        </w:rPr>
        <w:t>Hämtas separat och läggs på den undre hyllan på vagnen</w:t>
      </w:r>
    </w:p>
    <w:p w14:paraId="29E51F51" w14:textId="5AB2ACC9" w:rsidR="000E6A95" w:rsidRDefault="000E6A95" w:rsidP="000E6A95">
      <w:pPr>
        <w:pStyle w:val="Punktlista"/>
      </w:pPr>
      <w:proofErr w:type="spellStart"/>
      <w:r>
        <w:t>Inj</w:t>
      </w:r>
      <w:proofErr w:type="spellEnd"/>
      <w:r>
        <w:t xml:space="preserve"> </w:t>
      </w:r>
      <w:proofErr w:type="spellStart"/>
      <w:r>
        <w:t>Xylocain</w:t>
      </w:r>
      <w:proofErr w:type="spellEnd"/>
      <w:r>
        <w:t xml:space="preserve"> </w:t>
      </w:r>
      <w:r w:rsidR="0015763F">
        <w:t xml:space="preserve">10 mg/ml </w:t>
      </w:r>
      <w:proofErr w:type="gramStart"/>
      <w:r w:rsidR="0015763F">
        <w:t>1</w:t>
      </w:r>
      <w:r w:rsidR="00221536">
        <w:t xml:space="preserve"> </w:t>
      </w:r>
      <w:proofErr w:type="spellStart"/>
      <w:r w:rsidR="0015763F">
        <w:t>st</w:t>
      </w:r>
      <w:proofErr w:type="spellEnd"/>
      <w:proofErr w:type="gramEnd"/>
      <w:r w:rsidR="0015763F">
        <w:t xml:space="preserve"> för bedövning</w:t>
      </w:r>
    </w:p>
    <w:p w14:paraId="1470454B" w14:textId="21586C58" w:rsidR="0015763F" w:rsidRDefault="002A3499" w:rsidP="000E6A95">
      <w:pPr>
        <w:pStyle w:val="Punktlista"/>
      </w:pPr>
      <w:proofErr w:type="spellStart"/>
      <w:r>
        <w:t>Inj</w:t>
      </w:r>
      <w:proofErr w:type="spellEnd"/>
      <w:r>
        <w:t xml:space="preserve"> </w:t>
      </w:r>
      <w:proofErr w:type="spellStart"/>
      <w:r>
        <w:t>Carbocain</w:t>
      </w:r>
      <w:proofErr w:type="spellEnd"/>
      <w:r>
        <w:t xml:space="preserve"> </w:t>
      </w:r>
      <w:r w:rsidR="00547CAE">
        <w:t>2</w:t>
      </w:r>
      <w:r>
        <w:t xml:space="preserve">0 mg/ml </w:t>
      </w:r>
      <w:proofErr w:type="gramStart"/>
      <w:r w:rsidR="00221536">
        <w:t>1</w:t>
      </w:r>
      <w:r w:rsidR="00AF57FB">
        <w:t xml:space="preserve"> </w:t>
      </w:r>
      <w:proofErr w:type="spellStart"/>
      <w:r w:rsidR="00AF57FB">
        <w:t>st</w:t>
      </w:r>
      <w:proofErr w:type="spellEnd"/>
      <w:proofErr w:type="gramEnd"/>
      <w:r w:rsidR="00AF57FB">
        <w:t xml:space="preserve"> för </w:t>
      </w:r>
      <w:proofErr w:type="spellStart"/>
      <w:r w:rsidR="00AF57FB">
        <w:t>testdos</w:t>
      </w:r>
      <w:proofErr w:type="spellEnd"/>
    </w:p>
    <w:p w14:paraId="50CC905A" w14:textId="5E2B12C4" w:rsidR="00AF57FB" w:rsidRDefault="00AF57FB" w:rsidP="000E6A95">
      <w:pPr>
        <w:pStyle w:val="Punktlista"/>
      </w:pPr>
      <w:proofErr w:type="spellStart"/>
      <w:r>
        <w:t>Klorhexidinsprit</w:t>
      </w:r>
      <w:proofErr w:type="spellEnd"/>
      <w:r>
        <w:t xml:space="preserve"> </w:t>
      </w:r>
      <w:r w:rsidR="0045414C">
        <w:t>5 mg/ml färgad</w:t>
      </w:r>
    </w:p>
    <w:p w14:paraId="6849AAEA" w14:textId="6A6B95FF" w:rsidR="0045414C" w:rsidRDefault="0045414C" w:rsidP="000E6A95">
      <w:pPr>
        <w:pStyle w:val="Punktlista"/>
      </w:pPr>
      <w:r>
        <w:t>Ren sax</w:t>
      </w:r>
    </w:p>
    <w:p w14:paraId="193D28F5" w14:textId="2FD11EAA" w:rsidR="00BB283E" w:rsidRPr="00BA5A3A" w:rsidRDefault="00BB283E" w:rsidP="00BA5A3A">
      <w:pPr>
        <w:rPr>
          <w:b/>
          <w:bCs/>
        </w:rPr>
      </w:pPr>
      <w:r w:rsidRPr="00BA5A3A">
        <w:rPr>
          <w:b/>
          <w:bCs/>
        </w:rPr>
        <w:t>Extra utrustning</w:t>
      </w:r>
    </w:p>
    <w:p w14:paraId="76CB7A6E" w14:textId="21A51430" w:rsidR="00BB283E" w:rsidRDefault="00792200" w:rsidP="00BB283E">
      <w:pPr>
        <w:pStyle w:val="Liststycke"/>
        <w:numPr>
          <w:ilvl w:val="0"/>
          <w:numId w:val="34"/>
        </w:numPr>
      </w:pPr>
      <w:r w:rsidRPr="00792200">
        <w:t>Steril rock</w:t>
      </w:r>
      <w:r w:rsidR="003E7963">
        <w:t xml:space="preserve">. Kan vara aktuellt framför allt på </w:t>
      </w:r>
      <w:r w:rsidR="003C7DE9">
        <w:t>intensivvårds</w:t>
      </w:r>
      <w:r w:rsidR="003E7963">
        <w:t>pat</w:t>
      </w:r>
      <w:r w:rsidR="003C7DE9">
        <w:t>ie</w:t>
      </w:r>
      <w:r w:rsidR="003E7963">
        <w:t xml:space="preserve">nt det bedöms </w:t>
      </w:r>
      <w:r w:rsidR="003C7DE9">
        <w:t xml:space="preserve">föreligga ökad infektionsrisk. </w:t>
      </w:r>
    </w:p>
    <w:p w14:paraId="66BB5AFD" w14:textId="2984BC4E" w:rsidR="00355128" w:rsidRPr="00BA5A3A" w:rsidRDefault="00355128" w:rsidP="00BA5A3A">
      <w:pPr>
        <w:rPr>
          <w:b/>
          <w:bCs/>
        </w:rPr>
      </w:pPr>
      <w:r w:rsidRPr="00BA5A3A">
        <w:rPr>
          <w:b/>
          <w:bCs/>
        </w:rPr>
        <w:t>Patient</w:t>
      </w:r>
    </w:p>
    <w:p w14:paraId="229FA5CB" w14:textId="4900F0FD" w:rsidR="003440E3" w:rsidRDefault="003440E3" w:rsidP="003440E3">
      <w:pPr>
        <w:pStyle w:val="Punktlista"/>
      </w:pPr>
      <w:r w:rsidRPr="003440E3">
        <w:t>Placera pat</w:t>
      </w:r>
      <w:r>
        <w:t>ie</w:t>
      </w:r>
      <w:r w:rsidRPr="003440E3">
        <w:t xml:space="preserve">nten bekvämt på </w:t>
      </w:r>
      <w:proofErr w:type="spellStart"/>
      <w:r w:rsidRPr="003440E3">
        <w:t>vä</w:t>
      </w:r>
      <w:proofErr w:type="spellEnd"/>
      <w:r w:rsidRPr="003440E3">
        <w:t xml:space="preserve"> sida eller sittandes</w:t>
      </w:r>
      <w:r w:rsidR="003C4CC0">
        <w:t xml:space="preserve"> på sängkant</w:t>
      </w:r>
      <w:r w:rsidR="0074577D">
        <w:t xml:space="preserve">. </w:t>
      </w:r>
    </w:p>
    <w:p w14:paraId="3A4C43D2" w14:textId="47DFEAE0" w:rsidR="00E27BD1" w:rsidRDefault="00E27BD1" w:rsidP="003440E3">
      <w:pPr>
        <w:pStyle w:val="Punktlista"/>
      </w:pPr>
      <w:r>
        <w:t xml:space="preserve">Tvätta insticksställe och kringliggande hudparti med </w:t>
      </w:r>
      <w:proofErr w:type="spellStart"/>
      <w:r>
        <w:t>Descutan</w:t>
      </w:r>
      <w:proofErr w:type="spellEnd"/>
      <w:r w:rsidR="00810802">
        <w:t xml:space="preserve">. </w:t>
      </w:r>
    </w:p>
    <w:p w14:paraId="47AAD674" w14:textId="5C80B712" w:rsidR="00CC6BBB" w:rsidRDefault="00CC6BBB" w:rsidP="003440E3">
      <w:pPr>
        <w:pStyle w:val="Punktlista"/>
      </w:pPr>
      <w:r>
        <w:t>Torka</w:t>
      </w:r>
      <w:r w:rsidR="00196ED3">
        <w:t xml:space="preserve"> med steril kompress </w:t>
      </w:r>
      <w:r>
        <w:t xml:space="preserve">och upprepa </w:t>
      </w:r>
      <w:r w:rsidR="008C0EF5">
        <w:t xml:space="preserve">ännu en gång. </w:t>
      </w:r>
    </w:p>
    <w:p w14:paraId="3AAEB71E" w14:textId="77777777" w:rsidR="00322A68" w:rsidRDefault="00322A68" w:rsidP="00322A68">
      <w:pPr>
        <w:pStyle w:val="Punktlista"/>
        <w:numPr>
          <w:ilvl w:val="0"/>
          <w:numId w:val="0"/>
        </w:numPr>
        <w:ind w:left="1712" w:hanging="357"/>
      </w:pPr>
    </w:p>
    <w:p w14:paraId="1EA64D21" w14:textId="32FFA5E8" w:rsidR="00322A68" w:rsidRPr="003440E3" w:rsidRDefault="00322A68" w:rsidP="00322A68">
      <w:r>
        <w:t>Ovanstående kontroller utförda: Datum</w:t>
      </w:r>
      <w:r w:rsidR="00934721">
        <w:t>……</w:t>
      </w:r>
      <w:proofErr w:type="gramStart"/>
      <w:r w:rsidR="00934721">
        <w:t>……</w:t>
      </w:r>
      <w:r w:rsidR="00704E21">
        <w:t>.</w:t>
      </w:r>
      <w:proofErr w:type="gramEnd"/>
      <w:r w:rsidR="00A071B4">
        <w:t>.</w:t>
      </w:r>
      <w:proofErr w:type="spellStart"/>
      <w:r w:rsidR="00934721">
        <w:t>VGRid</w:t>
      </w:r>
      <w:proofErr w:type="spellEnd"/>
      <w:r w:rsidR="00934721">
        <w:t>:</w:t>
      </w:r>
      <w:r w:rsidR="00704E21">
        <w:t>…………</w:t>
      </w:r>
      <w:r w:rsidR="00A071B4">
        <w:t>….</w:t>
      </w:r>
    </w:p>
    <w:sectPr w:rsidR="00322A68" w:rsidRPr="003440E3" w:rsidSect="0086567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DC08F0" w14:textId="77777777" w:rsidR="007F1C36" w:rsidRDefault="007F1C36">
      <w:r>
        <w:separator/>
      </w:r>
    </w:p>
  </w:endnote>
  <w:endnote w:type="continuationSeparator" w:id="0">
    <w:p w14:paraId="44B8A268" w14:textId="77777777" w:rsidR="007F1C36" w:rsidRDefault="007F1C36">
      <w:r>
        <w:continuationSeparator/>
      </w:r>
    </w:p>
  </w:endnote>
  <w:endnote w:type="continuationNotice" w:id="1">
    <w:p w14:paraId="4D032746" w14:textId="77777777" w:rsidR="007F1C36" w:rsidRDefault="007F1C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5D9544" w14:textId="77777777" w:rsidR="007F1C36" w:rsidRDefault="007F1C36"/>
  </w:footnote>
  <w:footnote w:type="continuationSeparator" w:id="0">
    <w:p w14:paraId="3D3C1874" w14:textId="77777777" w:rsidR="007F1C36" w:rsidRDefault="007F1C36">
      <w:r>
        <w:continuationSeparator/>
      </w:r>
    </w:p>
  </w:footnote>
  <w:footnote w:type="continuationNotice" w:id="1">
    <w:p w14:paraId="4CCDEABC" w14:textId="77777777" w:rsidR="007F1C36" w:rsidRDefault="007F1C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AF204C"/>
    <w:multiLevelType w:val="hybridMultilevel"/>
    <w:tmpl w:val="9C5CFD2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EF6D4C"/>
    <w:multiLevelType w:val="hybridMultilevel"/>
    <w:tmpl w:val="50A42D9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C554301"/>
    <w:multiLevelType w:val="hybridMultilevel"/>
    <w:tmpl w:val="6388D90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00C5F54"/>
    <w:multiLevelType w:val="hybridMultilevel"/>
    <w:tmpl w:val="9A4E139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BAD6737"/>
    <w:multiLevelType w:val="hybridMultilevel"/>
    <w:tmpl w:val="1360CC8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BF3631A"/>
    <w:multiLevelType w:val="hybridMultilevel"/>
    <w:tmpl w:val="528AFD9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DAE54E2"/>
    <w:multiLevelType w:val="hybridMultilevel"/>
    <w:tmpl w:val="9B5233A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201B74D7"/>
    <w:multiLevelType w:val="hybridMultilevel"/>
    <w:tmpl w:val="C17090B6"/>
    <w:lvl w:ilvl="0" w:tplc="FFFFFFFF">
      <w:start w:val="1"/>
      <w:numFmt w:val="bullet"/>
      <w:lvlText w:val=""/>
      <w:lvlJc w:val="left"/>
      <w:pPr>
        <w:ind w:left="720" w:hanging="360"/>
      </w:pPr>
      <w:rPr>
        <w:rFonts w:ascii="Symbol" w:hAnsi="Symbol"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6B82A7F"/>
    <w:multiLevelType w:val="hybridMultilevel"/>
    <w:tmpl w:val="7F344D9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E00855"/>
    <w:multiLevelType w:val="hybridMultilevel"/>
    <w:tmpl w:val="5D5292E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3F1F38B6"/>
    <w:multiLevelType w:val="hybridMultilevel"/>
    <w:tmpl w:val="53B6BF6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E9735F5"/>
    <w:multiLevelType w:val="hybridMultilevel"/>
    <w:tmpl w:val="06462D6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2A33A97"/>
    <w:multiLevelType w:val="hybridMultilevel"/>
    <w:tmpl w:val="5714F930"/>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start w:val="1"/>
      <w:numFmt w:val="bullet"/>
      <w:lvlText w:val=""/>
      <w:lvlJc w:val="left"/>
      <w:pPr>
        <w:ind w:left="2727" w:hanging="360"/>
      </w:pPr>
      <w:rPr>
        <w:rFonts w:ascii="Wingdings" w:hAnsi="Wingdings" w:hint="default"/>
      </w:rPr>
    </w:lvl>
    <w:lvl w:ilvl="3" w:tplc="041D0001">
      <w:start w:val="1"/>
      <w:numFmt w:val="bullet"/>
      <w:lvlText w:val=""/>
      <w:lvlJc w:val="left"/>
      <w:pPr>
        <w:ind w:left="3447" w:hanging="360"/>
      </w:pPr>
      <w:rPr>
        <w:rFonts w:ascii="Symbol" w:hAnsi="Symbol" w:hint="default"/>
      </w:rPr>
    </w:lvl>
    <w:lvl w:ilvl="4" w:tplc="041D0003">
      <w:start w:val="1"/>
      <w:numFmt w:val="bullet"/>
      <w:lvlText w:val="o"/>
      <w:lvlJc w:val="left"/>
      <w:pPr>
        <w:ind w:left="4167" w:hanging="360"/>
      </w:pPr>
      <w:rPr>
        <w:rFonts w:ascii="Courier New" w:hAnsi="Courier New" w:cs="Courier New" w:hint="default"/>
      </w:rPr>
    </w:lvl>
    <w:lvl w:ilvl="5" w:tplc="041D0005">
      <w:start w:val="1"/>
      <w:numFmt w:val="bullet"/>
      <w:lvlText w:val=""/>
      <w:lvlJc w:val="left"/>
      <w:pPr>
        <w:ind w:left="4887" w:hanging="360"/>
      </w:pPr>
      <w:rPr>
        <w:rFonts w:ascii="Wingdings" w:hAnsi="Wingdings" w:hint="default"/>
      </w:rPr>
    </w:lvl>
    <w:lvl w:ilvl="6" w:tplc="041D0001">
      <w:start w:val="1"/>
      <w:numFmt w:val="bullet"/>
      <w:lvlText w:val=""/>
      <w:lvlJc w:val="left"/>
      <w:pPr>
        <w:ind w:left="5607" w:hanging="360"/>
      </w:pPr>
      <w:rPr>
        <w:rFonts w:ascii="Symbol" w:hAnsi="Symbol" w:hint="default"/>
      </w:rPr>
    </w:lvl>
    <w:lvl w:ilvl="7" w:tplc="041D0003">
      <w:start w:val="1"/>
      <w:numFmt w:val="bullet"/>
      <w:lvlText w:val="o"/>
      <w:lvlJc w:val="left"/>
      <w:pPr>
        <w:ind w:left="6327" w:hanging="360"/>
      </w:pPr>
      <w:rPr>
        <w:rFonts w:ascii="Courier New" w:hAnsi="Courier New" w:cs="Courier New" w:hint="default"/>
      </w:rPr>
    </w:lvl>
    <w:lvl w:ilvl="8" w:tplc="041D0005">
      <w:start w:val="1"/>
      <w:numFmt w:val="bullet"/>
      <w:lvlText w:val=""/>
      <w:lvlJc w:val="left"/>
      <w:pPr>
        <w:ind w:left="7047" w:hanging="360"/>
      </w:pPr>
      <w:rPr>
        <w:rFonts w:ascii="Wingdings" w:hAnsi="Wingdings" w:hint="default"/>
      </w:rPr>
    </w:lvl>
  </w:abstractNum>
  <w:abstractNum w:abstractNumId="29" w15:restartNumberingAfterBreak="0">
    <w:nsid w:val="79520601"/>
    <w:multiLevelType w:val="hybridMultilevel"/>
    <w:tmpl w:val="C4A45FE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7A166C77"/>
    <w:multiLevelType w:val="hybridMultilevel"/>
    <w:tmpl w:val="04FEEBE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68094190">
    <w:abstractNumId w:val="32"/>
  </w:num>
  <w:num w:numId="2" w16cid:durableId="2084140860">
    <w:abstractNumId w:val="26"/>
  </w:num>
  <w:num w:numId="3" w16cid:durableId="589119504">
    <w:abstractNumId w:val="0"/>
  </w:num>
  <w:num w:numId="4" w16cid:durableId="2077312972">
    <w:abstractNumId w:val="12"/>
  </w:num>
  <w:num w:numId="5" w16cid:durableId="39675838">
    <w:abstractNumId w:val="27"/>
  </w:num>
  <w:num w:numId="6" w16cid:durableId="740099684">
    <w:abstractNumId w:val="2"/>
  </w:num>
  <w:num w:numId="7" w16cid:durableId="20403237">
    <w:abstractNumId w:val="22"/>
  </w:num>
  <w:num w:numId="8" w16cid:durableId="932512122">
    <w:abstractNumId w:val="17"/>
  </w:num>
  <w:num w:numId="9" w16cid:durableId="688143709">
    <w:abstractNumId w:val="1"/>
  </w:num>
  <w:num w:numId="10" w16cid:durableId="1305694307">
    <w:abstractNumId w:val="1"/>
  </w:num>
  <w:num w:numId="11" w16cid:durableId="298071294">
    <w:abstractNumId w:val="4"/>
  </w:num>
  <w:num w:numId="12" w16cid:durableId="1089696116">
    <w:abstractNumId w:val="8"/>
  </w:num>
  <w:num w:numId="13" w16cid:durableId="1663967336">
    <w:abstractNumId w:val="25"/>
  </w:num>
  <w:num w:numId="14" w16cid:durableId="510491862">
    <w:abstractNumId w:val="19"/>
  </w:num>
  <w:num w:numId="15" w16cid:durableId="1188525202">
    <w:abstractNumId w:val="13"/>
  </w:num>
  <w:num w:numId="16" w16cid:durableId="1920938742">
    <w:abstractNumId w:val="24"/>
  </w:num>
  <w:num w:numId="17" w16cid:durableId="1948343301">
    <w:abstractNumId w:val="9"/>
  </w:num>
  <w:num w:numId="18" w16cid:durableId="206065804">
    <w:abstractNumId w:val="21"/>
  </w:num>
  <w:num w:numId="19" w16cid:durableId="828519405">
    <w:abstractNumId w:val="31"/>
  </w:num>
  <w:num w:numId="20" w16cid:durableId="1420828732">
    <w:abstractNumId w:val="29"/>
  </w:num>
  <w:num w:numId="21" w16cid:durableId="1694066695">
    <w:abstractNumId w:val="5"/>
  </w:num>
  <w:num w:numId="22" w16cid:durableId="655762664">
    <w:abstractNumId w:val="20"/>
  </w:num>
  <w:num w:numId="23" w16cid:durableId="125127516">
    <w:abstractNumId w:val="10"/>
  </w:num>
  <w:num w:numId="24" w16cid:durableId="1231576521">
    <w:abstractNumId w:val="6"/>
  </w:num>
  <w:num w:numId="25" w16cid:durableId="968362786">
    <w:abstractNumId w:val="16"/>
  </w:num>
  <w:num w:numId="26" w16cid:durableId="1249731989">
    <w:abstractNumId w:val="18"/>
  </w:num>
  <w:num w:numId="27" w16cid:durableId="1405836182">
    <w:abstractNumId w:val="7"/>
  </w:num>
  <w:num w:numId="28" w16cid:durableId="1241527324">
    <w:abstractNumId w:val="30"/>
  </w:num>
  <w:num w:numId="29" w16cid:durableId="1673095781">
    <w:abstractNumId w:val="15"/>
  </w:num>
  <w:num w:numId="30" w16cid:durableId="1789932174">
    <w:abstractNumId w:val="14"/>
  </w:num>
  <w:num w:numId="31" w16cid:durableId="1302731864">
    <w:abstractNumId w:val="28"/>
  </w:num>
  <w:num w:numId="32" w16cid:durableId="452098929">
    <w:abstractNumId w:val="23"/>
  </w:num>
  <w:num w:numId="33" w16cid:durableId="1127239398">
    <w:abstractNumId w:val="3"/>
  </w:num>
  <w:num w:numId="34" w16cid:durableId="54036785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B15"/>
    <w:rsid w:val="000051D5"/>
    <w:rsid w:val="00006D2A"/>
    <w:rsid w:val="00010D47"/>
    <w:rsid w:val="00016CF0"/>
    <w:rsid w:val="000205B3"/>
    <w:rsid w:val="0002435C"/>
    <w:rsid w:val="00030A6F"/>
    <w:rsid w:val="00030DDD"/>
    <w:rsid w:val="000313BB"/>
    <w:rsid w:val="00033ED5"/>
    <w:rsid w:val="00035546"/>
    <w:rsid w:val="000449ED"/>
    <w:rsid w:val="00050500"/>
    <w:rsid w:val="0005691C"/>
    <w:rsid w:val="00056ECB"/>
    <w:rsid w:val="00056ED5"/>
    <w:rsid w:val="00057015"/>
    <w:rsid w:val="000655CC"/>
    <w:rsid w:val="000700AE"/>
    <w:rsid w:val="00083F84"/>
    <w:rsid w:val="00084024"/>
    <w:rsid w:val="00084793"/>
    <w:rsid w:val="0009062C"/>
    <w:rsid w:val="00095368"/>
    <w:rsid w:val="000954C4"/>
    <w:rsid w:val="000A3B0F"/>
    <w:rsid w:val="000A4C35"/>
    <w:rsid w:val="000A611A"/>
    <w:rsid w:val="000B12D9"/>
    <w:rsid w:val="000B4536"/>
    <w:rsid w:val="000B45A1"/>
    <w:rsid w:val="000B7715"/>
    <w:rsid w:val="000C637C"/>
    <w:rsid w:val="000D2DE8"/>
    <w:rsid w:val="000D3CFC"/>
    <w:rsid w:val="000E335B"/>
    <w:rsid w:val="000E463B"/>
    <w:rsid w:val="000E5A7E"/>
    <w:rsid w:val="000E6A95"/>
    <w:rsid w:val="000F248D"/>
    <w:rsid w:val="000F43A3"/>
    <w:rsid w:val="000F7681"/>
    <w:rsid w:val="00103031"/>
    <w:rsid w:val="001044FE"/>
    <w:rsid w:val="00104CBB"/>
    <w:rsid w:val="001139D4"/>
    <w:rsid w:val="00123A43"/>
    <w:rsid w:val="00123AA1"/>
    <w:rsid w:val="00123D2A"/>
    <w:rsid w:val="00125C03"/>
    <w:rsid w:val="00131B08"/>
    <w:rsid w:val="00132A59"/>
    <w:rsid w:val="00133337"/>
    <w:rsid w:val="00133785"/>
    <w:rsid w:val="00133A0F"/>
    <w:rsid w:val="0013580F"/>
    <w:rsid w:val="00137B6D"/>
    <w:rsid w:val="0014070B"/>
    <w:rsid w:val="001422C1"/>
    <w:rsid w:val="001522AE"/>
    <w:rsid w:val="0015253D"/>
    <w:rsid w:val="0015763F"/>
    <w:rsid w:val="00157D5B"/>
    <w:rsid w:val="00161FE6"/>
    <w:rsid w:val="001647EA"/>
    <w:rsid w:val="00164BF5"/>
    <w:rsid w:val="00164C3D"/>
    <w:rsid w:val="00164EB9"/>
    <w:rsid w:val="001666C4"/>
    <w:rsid w:val="00166D3A"/>
    <w:rsid w:val="001777CC"/>
    <w:rsid w:val="00181FDC"/>
    <w:rsid w:val="001860B9"/>
    <w:rsid w:val="00186F2B"/>
    <w:rsid w:val="001874D6"/>
    <w:rsid w:val="0019632A"/>
    <w:rsid w:val="00196ED3"/>
    <w:rsid w:val="001A4E7C"/>
    <w:rsid w:val="001A6913"/>
    <w:rsid w:val="001B762C"/>
    <w:rsid w:val="001C4D0A"/>
    <w:rsid w:val="001C5FEF"/>
    <w:rsid w:val="001C720F"/>
    <w:rsid w:val="001D0165"/>
    <w:rsid w:val="001D4EBC"/>
    <w:rsid w:val="001F3B29"/>
    <w:rsid w:val="001F662C"/>
    <w:rsid w:val="00207B22"/>
    <w:rsid w:val="00210FC3"/>
    <w:rsid w:val="00211487"/>
    <w:rsid w:val="00211D91"/>
    <w:rsid w:val="00217DEC"/>
    <w:rsid w:val="00221536"/>
    <w:rsid w:val="00224D32"/>
    <w:rsid w:val="00231E2A"/>
    <w:rsid w:val="00235B57"/>
    <w:rsid w:val="002426AB"/>
    <w:rsid w:val="0024495D"/>
    <w:rsid w:val="00247C8F"/>
    <w:rsid w:val="00250F24"/>
    <w:rsid w:val="002523C5"/>
    <w:rsid w:val="0025380B"/>
    <w:rsid w:val="00255716"/>
    <w:rsid w:val="0025703A"/>
    <w:rsid w:val="00262F3D"/>
    <w:rsid w:val="00263281"/>
    <w:rsid w:val="002651D6"/>
    <w:rsid w:val="002651EB"/>
    <w:rsid w:val="0026551F"/>
    <w:rsid w:val="00280878"/>
    <w:rsid w:val="00280A85"/>
    <w:rsid w:val="00284119"/>
    <w:rsid w:val="002845FD"/>
    <w:rsid w:val="0028565D"/>
    <w:rsid w:val="00290B5C"/>
    <w:rsid w:val="00294791"/>
    <w:rsid w:val="002A0AC9"/>
    <w:rsid w:val="002A3499"/>
    <w:rsid w:val="002A59AC"/>
    <w:rsid w:val="002B0B30"/>
    <w:rsid w:val="002B0C78"/>
    <w:rsid w:val="002C0C02"/>
    <w:rsid w:val="002C1277"/>
    <w:rsid w:val="002C3C02"/>
    <w:rsid w:val="002C60AD"/>
    <w:rsid w:val="002D0E0E"/>
    <w:rsid w:val="002D33B7"/>
    <w:rsid w:val="002D6023"/>
    <w:rsid w:val="002E263F"/>
    <w:rsid w:val="002E2E96"/>
    <w:rsid w:val="002E6F81"/>
    <w:rsid w:val="002F08BA"/>
    <w:rsid w:val="002F2CFF"/>
    <w:rsid w:val="002F568B"/>
    <w:rsid w:val="002F7818"/>
    <w:rsid w:val="003066D0"/>
    <w:rsid w:val="00311401"/>
    <w:rsid w:val="00313DBF"/>
    <w:rsid w:val="003203D7"/>
    <w:rsid w:val="00320F86"/>
    <w:rsid w:val="00322A68"/>
    <w:rsid w:val="00324171"/>
    <w:rsid w:val="00326C24"/>
    <w:rsid w:val="00337F99"/>
    <w:rsid w:val="0034307B"/>
    <w:rsid w:val="003440E3"/>
    <w:rsid w:val="00345EB1"/>
    <w:rsid w:val="00350CC4"/>
    <w:rsid w:val="00355128"/>
    <w:rsid w:val="00357ACA"/>
    <w:rsid w:val="00360E0D"/>
    <w:rsid w:val="00361A26"/>
    <w:rsid w:val="0036357D"/>
    <w:rsid w:val="00363B23"/>
    <w:rsid w:val="0036594C"/>
    <w:rsid w:val="00367D19"/>
    <w:rsid w:val="00371BED"/>
    <w:rsid w:val="0037714F"/>
    <w:rsid w:val="00384019"/>
    <w:rsid w:val="00384BB4"/>
    <w:rsid w:val="003854F1"/>
    <w:rsid w:val="0039118E"/>
    <w:rsid w:val="00391854"/>
    <w:rsid w:val="00396AE9"/>
    <w:rsid w:val="00397F54"/>
    <w:rsid w:val="003A01DB"/>
    <w:rsid w:val="003A0D43"/>
    <w:rsid w:val="003B2A4B"/>
    <w:rsid w:val="003C1AC8"/>
    <w:rsid w:val="003C4CC0"/>
    <w:rsid w:val="003C7DE9"/>
    <w:rsid w:val="003D099E"/>
    <w:rsid w:val="003D185D"/>
    <w:rsid w:val="003D21A2"/>
    <w:rsid w:val="003D29D2"/>
    <w:rsid w:val="003D5751"/>
    <w:rsid w:val="003E0705"/>
    <w:rsid w:val="003E0F97"/>
    <w:rsid w:val="003E2FF7"/>
    <w:rsid w:val="003E40CD"/>
    <w:rsid w:val="003E7963"/>
    <w:rsid w:val="003F1013"/>
    <w:rsid w:val="003F1ACF"/>
    <w:rsid w:val="00404948"/>
    <w:rsid w:val="00406BEA"/>
    <w:rsid w:val="00413A60"/>
    <w:rsid w:val="004230F7"/>
    <w:rsid w:val="0043167E"/>
    <w:rsid w:val="00432B3C"/>
    <w:rsid w:val="0043409A"/>
    <w:rsid w:val="00436A69"/>
    <w:rsid w:val="00443C1E"/>
    <w:rsid w:val="00446255"/>
    <w:rsid w:val="00450104"/>
    <w:rsid w:val="00451935"/>
    <w:rsid w:val="00452E75"/>
    <w:rsid w:val="0045414C"/>
    <w:rsid w:val="00457FF4"/>
    <w:rsid w:val="00460ED0"/>
    <w:rsid w:val="00465651"/>
    <w:rsid w:val="00470CE7"/>
    <w:rsid w:val="00470F4F"/>
    <w:rsid w:val="00472482"/>
    <w:rsid w:val="00480DC7"/>
    <w:rsid w:val="004876F6"/>
    <w:rsid w:val="0049236A"/>
    <w:rsid w:val="00492718"/>
    <w:rsid w:val="00496391"/>
    <w:rsid w:val="004A355D"/>
    <w:rsid w:val="004A4970"/>
    <w:rsid w:val="004A6FE4"/>
    <w:rsid w:val="004B2183"/>
    <w:rsid w:val="004B2A01"/>
    <w:rsid w:val="004B73CD"/>
    <w:rsid w:val="004C2559"/>
    <w:rsid w:val="004C2B91"/>
    <w:rsid w:val="004C44E2"/>
    <w:rsid w:val="004D18A2"/>
    <w:rsid w:val="004D23B8"/>
    <w:rsid w:val="004D449F"/>
    <w:rsid w:val="004D6A75"/>
    <w:rsid w:val="004D7772"/>
    <w:rsid w:val="004D7BA3"/>
    <w:rsid w:val="004E0C50"/>
    <w:rsid w:val="004E47C3"/>
    <w:rsid w:val="004E6A09"/>
    <w:rsid w:val="004F041D"/>
    <w:rsid w:val="004F4518"/>
    <w:rsid w:val="004F4C62"/>
    <w:rsid w:val="00501433"/>
    <w:rsid w:val="0050431B"/>
    <w:rsid w:val="00511CC4"/>
    <w:rsid w:val="005140D4"/>
    <w:rsid w:val="00531E60"/>
    <w:rsid w:val="00536A5A"/>
    <w:rsid w:val="00541D07"/>
    <w:rsid w:val="00544BAB"/>
    <w:rsid w:val="00545F31"/>
    <w:rsid w:val="00547CAE"/>
    <w:rsid w:val="005578FA"/>
    <w:rsid w:val="00561E5C"/>
    <w:rsid w:val="00565129"/>
    <w:rsid w:val="00565CD0"/>
    <w:rsid w:val="005670AD"/>
    <w:rsid w:val="00567820"/>
    <w:rsid w:val="005770AD"/>
    <w:rsid w:val="00581414"/>
    <w:rsid w:val="00582490"/>
    <w:rsid w:val="005826FA"/>
    <w:rsid w:val="0058317A"/>
    <w:rsid w:val="00584943"/>
    <w:rsid w:val="00597E28"/>
    <w:rsid w:val="005A2E3B"/>
    <w:rsid w:val="005A54ED"/>
    <w:rsid w:val="005A5D5B"/>
    <w:rsid w:val="005A6081"/>
    <w:rsid w:val="005A627D"/>
    <w:rsid w:val="005C0045"/>
    <w:rsid w:val="005C084E"/>
    <w:rsid w:val="005C4606"/>
    <w:rsid w:val="005C668C"/>
    <w:rsid w:val="005D0B0C"/>
    <w:rsid w:val="005D1137"/>
    <w:rsid w:val="005D3360"/>
    <w:rsid w:val="005D67AE"/>
    <w:rsid w:val="005E02B3"/>
    <w:rsid w:val="005E0E30"/>
    <w:rsid w:val="005E1E24"/>
    <w:rsid w:val="005E2BF1"/>
    <w:rsid w:val="005F208B"/>
    <w:rsid w:val="005F39A2"/>
    <w:rsid w:val="00600F3A"/>
    <w:rsid w:val="006043FD"/>
    <w:rsid w:val="0060596B"/>
    <w:rsid w:val="00606D97"/>
    <w:rsid w:val="00607C2F"/>
    <w:rsid w:val="00614E64"/>
    <w:rsid w:val="00616219"/>
    <w:rsid w:val="00617710"/>
    <w:rsid w:val="00617EE6"/>
    <w:rsid w:val="0062184C"/>
    <w:rsid w:val="00623724"/>
    <w:rsid w:val="00627BEA"/>
    <w:rsid w:val="006319DB"/>
    <w:rsid w:val="0064594F"/>
    <w:rsid w:val="006533CA"/>
    <w:rsid w:val="006542DD"/>
    <w:rsid w:val="0065595B"/>
    <w:rsid w:val="00660269"/>
    <w:rsid w:val="006643DB"/>
    <w:rsid w:val="00665F89"/>
    <w:rsid w:val="00666C4A"/>
    <w:rsid w:val="00667FDB"/>
    <w:rsid w:val="006711E3"/>
    <w:rsid w:val="0067280F"/>
    <w:rsid w:val="00673C92"/>
    <w:rsid w:val="006751ED"/>
    <w:rsid w:val="006753EC"/>
    <w:rsid w:val="00694E00"/>
    <w:rsid w:val="006A2789"/>
    <w:rsid w:val="006A4978"/>
    <w:rsid w:val="006A7261"/>
    <w:rsid w:val="006B0D29"/>
    <w:rsid w:val="006B1819"/>
    <w:rsid w:val="006B474A"/>
    <w:rsid w:val="006B5DE7"/>
    <w:rsid w:val="006C5048"/>
    <w:rsid w:val="006C6A4B"/>
    <w:rsid w:val="006C779F"/>
    <w:rsid w:val="006D01F5"/>
    <w:rsid w:val="006D0CFB"/>
    <w:rsid w:val="006D30C0"/>
    <w:rsid w:val="006D7535"/>
    <w:rsid w:val="006E2A86"/>
    <w:rsid w:val="006E450B"/>
    <w:rsid w:val="006E76CE"/>
    <w:rsid w:val="006F0D7E"/>
    <w:rsid w:val="007025EB"/>
    <w:rsid w:val="00702F0E"/>
    <w:rsid w:val="00704E21"/>
    <w:rsid w:val="00710B77"/>
    <w:rsid w:val="00716095"/>
    <w:rsid w:val="0072075B"/>
    <w:rsid w:val="007221C2"/>
    <w:rsid w:val="00725816"/>
    <w:rsid w:val="00730955"/>
    <w:rsid w:val="00733A9C"/>
    <w:rsid w:val="00735097"/>
    <w:rsid w:val="00736574"/>
    <w:rsid w:val="007367E0"/>
    <w:rsid w:val="00737215"/>
    <w:rsid w:val="0074577D"/>
    <w:rsid w:val="007528AB"/>
    <w:rsid w:val="00754905"/>
    <w:rsid w:val="00760038"/>
    <w:rsid w:val="00762E6E"/>
    <w:rsid w:val="00762EE0"/>
    <w:rsid w:val="00765C41"/>
    <w:rsid w:val="00771100"/>
    <w:rsid w:val="00771102"/>
    <w:rsid w:val="00774AC5"/>
    <w:rsid w:val="007759DD"/>
    <w:rsid w:val="0078609F"/>
    <w:rsid w:val="007917BA"/>
    <w:rsid w:val="00792200"/>
    <w:rsid w:val="00793A0C"/>
    <w:rsid w:val="007A1579"/>
    <w:rsid w:val="007A5C6F"/>
    <w:rsid w:val="007B11B3"/>
    <w:rsid w:val="007B6838"/>
    <w:rsid w:val="007C2E18"/>
    <w:rsid w:val="007C7D7B"/>
    <w:rsid w:val="007D34E4"/>
    <w:rsid w:val="007D4241"/>
    <w:rsid w:val="007D4317"/>
    <w:rsid w:val="007D4EA3"/>
    <w:rsid w:val="007D677F"/>
    <w:rsid w:val="007D7A57"/>
    <w:rsid w:val="007F1C36"/>
    <w:rsid w:val="007F1CFF"/>
    <w:rsid w:val="007F327A"/>
    <w:rsid w:val="007F57E4"/>
    <w:rsid w:val="007F5DD5"/>
    <w:rsid w:val="007F69D4"/>
    <w:rsid w:val="008064C4"/>
    <w:rsid w:val="00810802"/>
    <w:rsid w:val="00811D99"/>
    <w:rsid w:val="00820872"/>
    <w:rsid w:val="00821A1B"/>
    <w:rsid w:val="008262E9"/>
    <w:rsid w:val="00827E69"/>
    <w:rsid w:val="00835C4D"/>
    <w:rsid w:val="00836883"/>
    <w:rsid w:val="00843F48"/>
    <w:rsid w:val="008507D9"/>
    <w:rsid w:val="00851423"/>
    <w:rsid w:val="00857848"/>
    <w:rsid w:val="008654B6"/>
    <w:rsid w:val="00865677"/>
    <w:rsid w:val="00867BB9"/>
    <w:rsid w:val="0087139C"/>
    <w:rsid w:val="00874E48"/>
    <w:rsid w:val="00880E83"/>
    <w:rsid w:val="00883F4D"/>
    <w:rsid w:val="00892F28"/>
    <w:rsid w:val="00893F4B"/>
    <w:rsid w:val="008A0C5F"/>
    <w:rsid w:val="008A2B0F"/>
    <w:rsid w:val="008A3DEA"/>
    <w:rsid w:val="008A4EB9"/>
    <w:rsid w:val="008A6153"/>
    <w:rsid w:val="008A7164"/>
    <w:rsid w:val="008A74C0"/>
    <w:rsid w:val="008B1694"/>
    <w:rsid w:val="008C0DD6"/>
    <w:rsid w:val="008C0EF5"/>
    <w:rsid w:val="008C153F"/>
    <w:rsid w:val="008C4B27"/>
    <w:rsid w:val="008C7347"/>
    <w:rsid w:val="008C7F2A"/>
    <w:rsid w:val="008D1DBC"/>
    <w:rsid w:val="008E36F8"/>
    <w:rsid w:val="008E400C"/>
    <w:rsid w:val="008E46B2"/>
    <w:rsid w:val="008E682C"/>
    <w:rsid w:val="008E78A1"/>
    <w:rsid w:val="008F469A"/>
    <w:rsid w:val="008F589F"/>
    <w:rsid w:val="008F685C"/>
    <w:rsid w:val="00906238"/>
    <w:rsid w:val="00907EF9"/>
    <w:rsid w:val="0091295C"/>
    <w:rsid w:val="00914D58"/>
    <w:rsid w:val="00921F47"/>
    <w:rsid w:val="009228AB"/>
    <w:rsid w:val="009250CB"/>
    <w:rsid w:val="0093085B"/>
    <w:rsid w:val="00931C57"/>
    <w:rsid w:val="00934721"/>
    <w:rsid w:val="009347A5"/>
    <w:rsid w:val="009409DC"/>
    <w:rsid w:val="00942257"/>
    <w:rsid w:val="009471BF"/>
    <w:rsid w:val="0094738D"/>
    <w:rsid w:val="00950E4E"/>
    <w:rsid w:val="00952561"/>
    <w:rsid w:val="009529BD"/>
    <w:rsid w:val="009533B4"/>
    <w:rsid w:val="00957AD7"/>
    <w:rsid w:val="00971D93"/>
    <w:rsid w:val="00982A1F"/>
    <w:rsid w:val="00983128"/>
    <w:rsid w:val="00984AFA"/>
    <w:rsid w:val="00990BBC"/>
    <w:rsid w:val="00994CFF"/>
    <w:rsid w:val="009A08CE"/>
    <w:rsid w:val="009B1F6B"/>
    <w:rsid w:val="009B5E7D"/>
    <w:rsid w:val="009C0D12"/>
    <w:rsid w:val="009C192E"/>
    <w:rsid w:val="009C1DB2"/>
    <w:rsid w:val="009D6819"/>
    <w:rsid w:val="009D6D1C"/>
    <w:rsid w:val="009E0583"/>
    <w:rsid w:val="009E0CF9"/>
    <w:rsid w:val="009E531B"/>
    <w:rsid w:val="009E6C56"/>
    <w:rsid w:val="009E763C"/>
    <w:rsid w:val="009E7DCF"/>
    <w:rsid w:val="009F4A56"/>
    <w:rsid w:val="009F4E65"/>
    <w:rsid w:val="00A006A5"/>
    <w:rsid w:val="00A05065"/>
    <w:rsid w:val="00A05942"/>
    <w:rsid w:val="00A071B4"/>
    <w:rsid w:val="00A07BEC"/>
    <w:rsid w:val="00A24814"/>
    <w:rsid w:val="00A264BE"/>
    <w:rsid w:val="00A272CA"/>
    <w:rsid w:val="00A310C8"/>
    <w:rsid w:val="00A315C4"/>
    <w:rsid w:val="00A33051"/>
    <w:rsid w:val="00A407AD"/>
    <w:rsid w:val="00A40923"/>
    <w:rsid w:val="00A41C05"/>
    <w:rsid w:val="00A42426"/>
    <w:rsid w:val="00A478D0"/>
    <w:rsid w:val="00A514B7"/>
    <w:rsid w:val="00A54A0B"/>
    <w:rsid w:val="00A626A5"/>
    <w:rsid w:val="00A63B1D"/>
    <w:rsid w:val="00A65FD4"/>
    <w:rsid w:val="00A75D15"/>
    <w:rsid w:val="00A8044F"/>
    <w:rsid w:val="00A81198"/>
    <w:rsid w:val="00A81E48"/>
    <w:rsid w:val="00A82035"/>
    <w:rsid w:val="00A90D77"/>
    <w:rsid w:val="00A92E07"/>
    <w:rsid w:val="00AA0B3A"/>
    <w:rsid w:val="00AA6EB4"/>
    <w:rsid w:val="00AA767D"/>
    <w:rsid w:val="00AB07C1"/>
    <w:rsid w:val="00AB0CC9"/>
    <w:rsid w:val="00AC3FF6"/>
    <w:rsid w:val="00AC4738"/>
    <w:rsid w:val="00AC7097"/>
    <w:rsid w:val="00AD285B"/>
    <w:rsid w:val="00AD5267"/>
    <w:rsid w:val="00AD73EC"/>
    <w:rsid w:val="00AE357A"/>
    <w:rsid w:val="00AE5BC7"/>
    <w:rsid w:val="00AF57FB"/>
    <w:rsid w:val="00AF5AAF"/>
    <w:rsid w:val="00B03DE8"/>
    <w:rsid w:val="00B046D8"/>
    <w:rsid w:val="00B1220F"/>
    <w:rsid w:val="00B13F4C"/>
    <w:rsid w:val="00B15AB5"/>
    <w:rsid w:val="00B16219"/>
    <w:rsid w:val="00B16844"/>
    <w:rsid w:val="00B16C59"/>
    <w:rsid w:val="00B2086B"/>
    <w:rsid w:val="00B248C0"/>
    <w:rsid w:val="00B33FDD"/>
    <w:rsid w:val="00B359CC"/>
    <w:rsid w:val="00B36107"/>
    <w:rsid w:val="00B41789"/>
    <w:rsid w:val="00B4301F"/>
    <w:rsid w:val="00B457CB"/>
    <w:rsid w:val="00B46C03"/>
    <w:rsid w:val="00B60C6C"/>
    <w:rsid w:val="00B619A9"/>
    <w:rsid w:val="00B65A9D"/>
    <w:rsid w:val="00B66D60"/>
    <w:rsid w:val="00B75EDE"/>
    <w:rsid w:val="00B77D88"/>
    <w:rsid w:val="00B77FAF"/>
    <w:rsid w:val="00B84336"/>
    <w:rsid w:val="00B851B9"/>
    <w:rsid w:val="00B86453"/>
    <w:rsid w:val="00B90054"/>
    <w:rsid w:val="00B9201F"/>
    <w:rsid w:val="00B92C14"/>
    <w:rsid w:val="00B962C0"/>
    <w:rsid w:val="00BA0066"/>
    <w:rsid w:val="00BA5A3A"/>
    <w:rsid w:val="00BB283E"/>
    <w:rsid w:val="00BB5AE9"/>
    <w:rsid w:val="00BB69DB"/>
    <w:rsid w:val="00BC322E"/>
    <w:rsid w:val="00BC44CD"/>
    <w:rsid w:val="00BC48A6"/>
    <w:rsid w:val="00BC5012"/>
    <w:rsid w:val="00BD2995"/>
    <w:rsid w:val="00BD68D3"/>
    <w:rsid w:val="00BE7978"/>
    <w:rsid w:val="00BF2858"/>
    <w:rsid w:val="00C07DDB"/>
    <w:rsid w:val="00C142E6"/>
    <w:rsid w:val="00C17FBD"/>
    <w:rsid w:val="00C21D3E"/>
    <w:rsid w:val="00C33127"/>
    <w:rsid w:val="00C4115D"/>
    <w:rsid w:val="00C43BDD"/>
    <w:rsid w:val="00C47778"/>
    <w:rsid w:val="00C5011E"/>
    <w:rsid w:val="00C50EE5"/>
    <w:rsid w:val="00C5240A"/>
    <w:rsid w:val="00C5398F"/>
    <w:rsid w:val="00C556F5"/>
    <w:rsid w:val="00C70E19"/>
    <w:rsid w:val="00C71C59"/>
    <w:rsid w:val="00C72574"/>
    <w:rsid w:val="00C7430C"/>
    <w:rsid w:val="00C85DA1"/>
    <w:rsid w:val="00C9071C"/>
    <w:rsid w:val="00C908FF"/>
    <w:rsid w:val="00C97BD3"/>
    <w:rsid w:val="00CA39EF"/>
    <w:rsid w:val="00CA521F"/>
    <w:rsid w:val="00CB0493"/>
    <w:rsid w:val="00CB17FF"/>
    <w:rsid w:val="00CB1ED7"/>
    <w:rsid w:val="00CB3C4B"/>
    <w:rsid w:val="00CC167C"/>
    <w:rsid w:val="00CC52D9"/>
    <w:rsid w:val="00CC6BBB"/>
    <w:rsid w:val="00CD6647"/>
    <w:rsid w:val="00CE4B73"/>
    <w:rsid w:val="00CF0876"/>
    <w:rsid w:val="00CF47F5"/>
    <w:rsid w:val="00CF70BB"/>
    <w:rsid w:val="00CF72B7"/>
    <w:rsid w:val="00D002C1"/>
    <w:rsid w:val="00D011CF"/>
    <w:rsid w:val="00D044B1"/>
    <w:rsid w:val="00D06AEA"/>
    <w:rsid w:val="00D074DB"/>
    <w:rsid w:val="00D125F4"/>
    <w:rsid w:val="00D129AC"/>
    <w:rsid w:val="00D139CF"/>
    <w:rsid w:val="00D1463B"/>
    <w:rsid w:val="00D149A6"/>
    <w:rsid w:val="00D209D5"/>
    <w:rsid w:val="00D20ECA"/>
    <w:rsid w:val="00D2441F"/>
    <w:rsid w:val="00D274E7"/>
    <w:rsid w:val="00D27EDC"/>
    <w:rsid w:val="00D3698A"/>
    <w:rsid w:val="00D37E7F"/>
    <w:rsid w:val="00D4731E"/>
    <w:rsid w:val="00D47AD7"/>
    <w:rsid w:val="00D51529"/>
    <w:rsid w:val="00D80E4C"/>
    <w:rsid w:val="00D8305F"/>
    <w:rsid w:val="00D85218"/>
    <w:rsid w:val="00D915B1"/>
    <w:rsid w:val="00DA299D"/>
    <w:rsid w:val="00DA65C4"/>
    <w:rsid w:val="00DB2206"/>
    <w:rsid w:val="00DD2BE0"/>
    <w:rsid w:val="00DE4447"/>
    <w:rsid w:val="00DE5DA2"/>
    <w:rsid w:val="00DF0033"/>
    <w:rsid w:val="00DF37C7"/>
    <w:rsid w:val="00DF55C4"/>
    <w:rsid w:val="00E026BF"/>
    <w:rsid w:val="00E04DF2"/>
    <w:rsid w:val="00E055F7"/>
    <w:rsid w:val="00E07B1B"/>
    <w:rsid w:val="00E11853"/>
    <w:rsid w:val="00E17E98"/>
    <w:rsid w:val="00E27BD1"/>
    <w:rsid w:val="00E3520D"/>
    <w:rsid w:val="00E44E96"/>
    <w:rsid w:val="00E50B81"/>
    <w:rsid w:val="00E52144"/>
    <w:rsid w:val="00E525AA"/>
    <w:rsid w:val="00E52A86"/>
    <w:rsid w:val="00E53CB4"/>
    <w:rsid w:val="00E54B47"/>
    <w:rsid w:val="00E553BF"/>
    <w:rsid w:val="00E55D93"/>
    <w:rsid w:val="00E61294"/>
    <w:rsid w:val="00E7145C"/>
    <w:rsid w:val="00E7237C"/>
    <w:rsid w:val="00E7284F"/>
    <w:rsid w:val="00E7357D"/>
    <w:rsid w:val="00E75B77"/>
    <w:rsid w:val="00E77C46"/>
    <w:rsid w:val="00E86257"/>
    <w:rsid w:val="00E86CE8"/>
    <w:rsid w:val="00E90E82"/>
    <w:rsid w:val="00EA00CB"/>
    <w:rsid w:val="00EA1BAA"/>
    <w:rsid w:val="00EA2665"/>
    <w:rsid w:val="00EA3FCD"/>
    <w:rsid w:val="00EA42A0"/>
    <w:rsid w:val="00EB5784"/>
    <w:rsid w:val="00EB6714"/>
    <w:rsid w:val="00EC0A68"/>
    <w:rsid w:val="00EC295A"/>
    <w:rsid w:val="00EC5006"/>
    <w:rsid w:val="00EC6EAF"/>
    <w:rsid w:val="00ED49C3"/>
    <w:rsid w:val="00ED6CE8"/>
    <w:rsid w:val="00ED7AA6"/>
    <w:rsid w:val="00EE2A56"/>
    <w:rsid w:val="00EE3818"/>
    <w:rsid w:val="00EE7A46"/>
    <w:rsid w:val="00EF2801"/>
    <w:rsid w:val="00EF3B02"/>
    <w:rsid w:val="00F076C4"/>
    <w:rsid w:val="00F217E5"/>
    <w:rsid w:val="00F22264"/>
    <w:rsid w:val="00F2564D"/>
    <w:rsid w:val="00F30BCA"/>
    <w:rsid w:val="00F33857"/>
    <w:rsid w:val="00F35B05"/>
    <w:rsid w:val="00F3731B"/>
    <w:rsid w:val="00F37426"/>
    <w:rsid w:val="00F413D9"/>
    <w:rsid w:val="00F423F3"/>
    <w:rsid w:val="00F44965"/>
    <w:rsid w:val="00F5135F"/>
    <w:rsid w:val="00F51F78"/>
    <w:rsid w:val="00F56795"/>
    <w:rsid w:val="00F65BB1"/>
    <w:rsid w:val="00F70635"/>
    <w:rsid w:val="00F86F47"/>
    <w:rsid w:val="00F90B64"/>
    <w:rsid w:val="00FA5DB3"/>
    <w:rsid w:val="00FB2F0F"/>
    <w:rsid w:val="00FB5086"/>
    <w:rsid w:val="00FB5411"/>
    <w:rsid w:val="00FB6392"/>
    <w:rsid w:val="00FC2A21"/>
    <w:rsid w:val="00FC6B9F"/>
    <w:rsid w:val="00FD3C70"/>
    <w:rsid w:val="00FD6820"/>
    <w:rsid w:val="00FE12D8"/>
    <w:rsid w:val="00FE279D"/>
    <w:rsid w:val="00FF4631"/>
    <w:rsid w:val="00FF50B8"/>
    <w:rsid w:val="00FF7C02"/>
    <w:rsid w:val="024801E3"/>
    <w:rsid w:val="1AF82CC5"/>
    <w:rsid w:val="43683394"/>
    <w:rsid w:val="44B6226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8F469A"/>
    <w:rPr>
      <w:color w:val="605E5C"/>
      <w:shd w:val="clear" w:color="auto" w:fill="E1DFDD"/>
    </w:rPr>
  </w:style>
  <w:style w:type="paragraph" w:styleId="Revision">
    <w:name w:val="Revision"/>
    <w:hidden/>
    <w:uiPriority w:val="99"/>
    <w:semiHidden/>
    <w:rsid w:val="0073509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0283231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SSAI:s%20rekommendationer" TargetMode="External" Id="rId18" /><Relationship Type="http://schemas.openxmlformats.org/officeDocument/2006/relationships/hyperlink" Target="https://www.google.se/url?sa=t&amp;rct=j&amp;q=&amp;esrc=s&amp;frm=1&amp;source=web&amp;cd=2&amp;cad=rja&amp;uact=8&amp;ved=0ahUKEwj__7j35KHKAhVHXiwKHV1RCCQQFgggMAE&amp;url=https%3A%2F%2Fsfai.se%2Fdownload-attachment%2F795%2F&amp;usg=AFQjCNGzaxzFjNyKLVMaAhZzOXWr2YLxYQ"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SFAI:s%20rekommendationer"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www.google.se/url?sa=t&amp;rct=j&amp;q=&amp;esrc=s&amp;frm=1&amp;source=web&amp;cd=1&amp;cad=rja&amp;uact=8&amp;ved=0ahUKEwj__7j35KHKAhVHXiwKHV1RCCQQFggbMAA&amp;url=https%3A%2F%2Fsfai.se%2Fdownload-attachment%2F796%2F&amp;usg=AFQjCNHtlmZ3hVB6CUknyY2vGSTZ1zK2ng"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samarbete-skyddad.vgregion.se/sites/sy-su-postoperativ-avdelning-95/Delade%20dokument/Patients&#228;kerhet/Dokumentation/Orbit/Blockader%20i%20Orbit_Rutin%20f&#246;r%20dokumentation%20(1).pdf" TargetMode="External" Id="rId23" /><Relationship Type="http://schemas.openxmlformats.org/officeDocument/2006/relationships/footnotes" Target="footnotes.xml" Id="rId10" /><Relationship Type="http://schemas.openxmlformats.org/officeDocument/2006/relationships/hyperlink" Target="https://alfresco.vgregion.se/alfresco/service/vgr/storage/node/content/17764?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mellanarkiv-offentlig.vgregion.se/alfresco/s/archive/stream/public/v1/source/available/sofia/su9805-1593997-2952/surrogate/EDA%20p&#229;%20v&#229;rdavdelning.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147</TotalTime>
  <Pages>13</Pages>
  <Words>3377</Words>
  <Characters>17900</Characters>
  <Application>Microsoft Office Word</Application>
  <DocSecurity>0</DocSecurity>
  <Lines>149</Lines>
  <Paragraphs>42</Paragraphs>
  <ScaleCrop>false</ScaleCrop>
  <Manager/>
  <Company/>
  <LinksUpToDate>false</LinksUpToDate>
  <CharactersWithSpaces>21235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Epidural Anestesi (EDA) riktlinjer</dc:title>
  <dc:subject/>
  <dc:creator>patrik.jens.johansson@vgregion.se</dc:creator>
  <keywords/>
  <lastModifiedBy>Erika Wanne</lastModifiedBy>
  <revision>265</revision>
  <lastPrinted>2024-09-23T05:56:00.0000000Z</lastPrinted>
  <dcterms:created xsi:type="dcterms:W3CDTF">2022-06-06T12:37:00.0000000Z</dcterms:created>
  <dcterms:modified xsi:type="dcterms:W3CDTF">2024-11-27T09:07:00.0000000Z</dcterms:modified>
</coreProperties>
</file>