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4.xml" ContentType="application/vnd.openxmlformats-officedocument.customXmlProperties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glossary/document.xml" ContentType="application/vnd.openxmlformats-officedocument.wordprocessingml.document.glossary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142F2D" w:rsidP="00F35B05" w:rsidRDefault="00142F2D" w14:paraId="39EAE617" w14:textId="77777777">
      <w:pPr>
        <w:pStyle w:val="Heading2"/>
        <w:sectPr w:rsidR="00142F2D" w:rsidSect="00142F2D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name="_Toc321146591" w:id="0"/>
    </w:p>
    <w:p w:rsidRPr="00142F2D" w:rsidR="00142F2D" w:rsidP="00142F2D" w:rsidRDefault="00142F2D" w14:paraId="0389C9DD" w14:textId="77777777">
      <w:pPr>
        <w:keepNext/>
        <w:spacing w:after="60" w:line="240" w:lineRule="auto"/>
        <w:ind w:left="0" w:right="0"/>
        <w:outlineLvl w:val="0"/>
        <w:rPr>
          <w:rFonts w:ascii="Arial" w:hAnsi="Arial" w:cs="Arial"/>
          <w:b/>
          <w:bCs/>
        </w:rPr>
      </w:pPr>
    </w:p>
    <w:p w:rsidR="591A919A" w:rsidP="6C362AEA" w:rsidRDefault="591A919A" w14:paraId="7EC68C8C" w14:textId="4907C961">
      <w:pPr>
        <w:pStyle w:val="Heading1"/>
        <w:keepNext w:val="1"/>
        <w:rPr>
          <w:rFonts w:ascii="Arial" w:hAnsi="Arial" w:cs="Arial"/>
          <w:b w:val="1"/>
          <w:bCs w:val="1"/>
        </w:rPr>
      </w:pPr>
      <w:r w:rsidR="591A919A">
        <w:rPr/>
        <w:t xml:space="preserve">BCG-MEDAC </w:t>
      </w:r>
      <w:proofErr w:type="spellStart"/>
      <w:r w:rsidR="591A919A">
        <w:rPr/>
        <w:t>intravesikalt</w:t>
      </w:r>
      <w:proofErr w:type="spellEnd"/>
    </w:p>
    <w:p w:rsidRPr="00142F2D" w:rsidR="00142F2D" w:rsidP="6C362AEA" w:rsidRDefault="00142F2D" w14:paraId="5811DE07" w14:textId="77777777">
      <w:pPr>
        <w:pStyle w:val="Heading2"/>
        <w:keepNext w:val="1"/>
        <w:rPr>
          <w:rFonts w:ascii="Arial" w:hAnsi="Arial" w:cs="Arial"/>
          <w:b w:val="1"/>
          <w:bCs w:val="1"/>
        </w:rPr>
      </w:pPr>
      <w:r w:rsidR="00142F2D">
        <w:rPr/>
        <w:t>Revideringar i denna version</w:t>
      </w:r>
    </w:p>
    <w:p w:rsidR="0C4A8332" w:rsidP="31B3BEAB" w:rsidRDefault="0C4A8332" w14:paraId="6BE4C155" w14:textId="115A16B2">
      <w:pPr>
        <w:pStyle w:val="Omslagsunderrubrik"/>
        <w:suppressLineNumbers w:val="0"/>
        <w:bidi w:val="0"/>
        <w:spacing w:before="0" w:beforeAutospacing="off" w:after="120" w:afterAutospacing="off" w:line="288" w:lineRule="auto"/>
        <w:ind w:left="992" w:right="868"/>
        <w:jc w:val="left"/>
      </w:pPr>
      <w:r w:rsidR="0C4A8332">
        <w:rPr/>
        <w:t>Inga ändringar i denna revision</w:t>
      </w:r>
    </w:p>
    <w:p w:rsidRPr="00142F2D" w:rsidR="00142F2D" w:rsidP="6C362AEA" w:rsidRDefault="00142F2D" w14:paraId="7A8F425F" w14:textId="77777777">
      <w:pPr>
        <w:pStyle w:val="Omslagsunderrubrik"/>
      </w:pPr>
    </w:p>
    <w:p w:rsidRPr="00142F2D" w:rsidR="00142F2D" w:rsidP="6C362AEA" w:rsidRDefault="00142F2D" w14:paraId="64F22913" w14:textId="77777777">
      <w:pPr>
        <w:pStyle w:val="Omslagsunderrubrik"/>
        <w:keepNext w:val="1"/>
        <w:rPr>
          <w:rFonts w:ascii="Arial" w:hAnsi="Arial" w:cs="Arial"/>
          <w:b w:val="1"/>
          <w:bCs w:val="1"/>
        </w:rPr>
      </w:pPr>
      <w:r w:rsidR="00142F2D">
        <w:rPr/>
        <w:t>Syfte</w:t>
      </w:r>
    </w:p>
    <w:p w:rsidRPr="00142F2D" w:rsidR="00142F2D" w:rsidP="6C362AEA" w:rsidRDefault="00142F2D" w14:paraId="391EB3C4" w14:textId="77777777">
      <w:pPr>
        <w:pStyle w:val="Omslagsunderrubrik"/>
        <w:rPr>
          <w:rFonts w:ascii="Arial" w:hAnsi="Arial" w:cs="Arial"/>
          <w:sz w:val="20"/>
          <w:szCs w:val="20"/>
        </w:rPr>
      </w:pPr>
      <w:r w:rsidR="00142F2D">
        <w:rPr/>
        <w:t>Informationen är framtagen för att garantera en säker vård och ge ett strukturerat arbetssätt vid omhändertagande av patienter.</w:t>
      </w:r>
    </w:p>
    <w:p w:rsidRPr="00142F2D" w:rsidR="00142F2D" w:rsidP="6C362AEA" w:rsidRDefault="00142F2D" w14:paraId="4C81AA29" w14:textId="21F5E18B">
      <w:pPr>
        <w:pStyle w:val="Heading2"/>
        <w:rPr>
          <w:rFonts w:ascii="Arial" w:hAnsi="Arial" w:cs="Arial"/>
          <w:b w:val="1"/>
          <w:bCs w:val="1"/>
        </w:rPr>
      </w:pPr>
      <w:r w:rsidR="00142F2D">
        <w:rPr/>
        <w:t>Arbetsbeskrivning</w:t>
      </w:r>
    </w:p>
    <w:p w:rsidRPr="00142F2D" w:rsidR="00142F2D" w:rsidP="6C362AEA" w:rsidRDefault="00142F2D" w14:paraId="2569CE26" w14:textId="77777777">
      <w:pPr>
        <w:pStyle w:val="Normal"/>
        <w:rPr>
          <w:rFonts w:ascii="Arial" w:hAnsi="Arial" w:cs="Arial"/>
          <w:sz w:val="20"/>
          <w:szCs w:val="20"/>
        </w:rPr>
      </w:pPr>
      <w:r w:rsidR="00142F2D">
        <w:rPr/>
        <w:t xml:space="preserve">BCG kan om det ges till patienter med pågående infektion och/eller </w:t>
      </w:r>
      <w:proofErr w:type="spellStart"/>
      <w:r w:rsidR="00142F2D">
        <w:rPr/>
        <w:t>hematuri</w:t>
      </w:r>
      <w:proofErr w:type="spellEnd"/>
      <w:r w:rsidR="00142F2D">
        <w:rPr/>
        <w:t xml:space="preserve"> ge allvarliga biverkningar och ska därför inte ges till patienter som har: </w:t>
      </w:r>
    </w:p>
    <w:p w:rsidRPr="00142F2D" w:rsidR="00142F2D" w:rsidP="6C362AEA" w:rsidRDefault="00142F2D" w14:paraId="2E66D7ED" w14:textId="1E397D23">
      <w:pPr>
        <w:pStyle w:val="ListBullet"/>
        <w:rPr>
          <w:rFonts w:ascii="Arial" w:hAnsi="Arial" w:cs="Arial"/>
          <w:sz w:val="20"/>
          <w:szCs w:val="20"/>
        </w:rPr>
      </w:pPr>
      <w:r w:rsidR="397614A5">
        <w:rPr/>
        <w:t>U</w:t>
      </w:r>
      <w:r w:rsidR="00142F2D">
        <w:rPr/>
        <w:t>rinvägsinfektion</w:t>
      </w:r>
    </w:p>
    <w:p w:rsidRPr="00142F2D" w:rsidR="00142F2D" w:rsidP="6C362AEA" w:rsidRDefault="00142F2D" w14:paraId="4DE8458F" w14:textId="675CF2D4">
      <w:pPr>
        <w:pStyle w:val="ListBullet"/>
        <w:rPr>
          <w:rFonts w:ascii="Arial" w:hAnsi="Arial" w:cs="Arial"/>
          <w:sz w:val="20"/>
          <w:szCs w:val="20"/>
        </w:rPr>
      </w:pPr>
      <w:r w:rsidR="583EB6D1">
        <w:rPr/>
        <w:t>L</w:t>
      </w:r>
      <w:r w:rsidR="00142F2D">
        <w:rPr/>
        <w:t>uftvägsinfektion</w:t>
      </w:r>
    </w:p>
    <w:p w:rsidRPr="00142F2D" w:rsidR="00142F2D" w:rsidP="6C362AEA" w:rsidRDefault="00142F2D" w14:paraId="44F37830" w14:textId="1F676DCD">
      <w:pPr>
        <w:pStyle w:val="ListBullet"/>
        <w:rPr>
          <w:rFonts w:ascii="Arial" w:hAnsi="Arial" w:cs="Arial"/>
          <w:sz w:val="20"/>
          <w:szCs w:val="20"/>
        </w:rPr>
      </w:pPr>
      <w:r w:rsidR="5A23A20C">
        <w:rPr/>
        <w:t>H</w:t>
      </w:r>
      <w:r w:rsidR="00142F2D">
        <w:rPr/>
        <w:t>ematuri</w:t>
      </w:r>
    </w:p>
    <w:p w:rsidRPr="00142F2D" w:rsidR="00142F2D" w:rsidP="6C362AEA" w:rsidRDefault="00142F2D" w14:paraId="650DDB4B" w14:textId="1A58EBD5">
      <w:pPr>
        <w:pStyle w:val="ListBullet"/>
        <w:rPr>
          <w:rFonts w:ascii="Arial" w:hAnsi="Arial" w:cs="Arial"/>
          <w:sz w:val="20"/>
          <w:szCs w:val="20"/>
        </w:rPr>
      </w:pPr>
      <w:r w:rsidR="15BBD5DA">
        <w:rPr/>
        <w:t>I</w:t>
      </w:r>
      <w:r w:rsidR="00142F2D">
        <w:rPr/>
        <w:t>nfektion</w:t>
      </w:r>
    </w:p>
    <w:p w:rsidRPr="00142F2D" w:rsidR="00142F2D" w:rsidP="6C362AEA" w:rsidRDefault="00142F2D" w14:paraId="3942CDBE" w14:textId="5CD73F60">
      <w:pPr>
        <w:pStyle w:val="ListBullet"/>
        <w:rPr>
          <w:rFonts w:ascii="Arial" w:hAnsi="Arial" w:cs="Arial"/>
          <w:sz w:val="20"/>
          <w:szCs w:val="20"/>
        </w:rPr>
      </w:pPr>
      <w:r w:rsidR="00142F2D">
        <w:rPr/>
        <w:t xml:space="preserve">kvarvarande besvär efter föregående behandling </w:t>
      </w:r>
    </w:p>
    <w:p w:rsidRPr="00142F2D" w:rsidR="00142F2D" w:rsidP="6C362AEA" w:rsidRDefault="00142F2D" w14:paraId="5CA7B6E9" w14:textId="58D427D9">
      <w:pPr>
        <w:pStyle w:val="ListBullet"/>
        <w:rPr>
          <w:rFonts w:ascii="Arial" w:hAnsi="Arial" w:cs="Arial"/>
          <w:sz w:val="20"/>
          <w:szCs w:val="20"/>
        </w:rPr>
      </w:pPr>
      <w:r w:rsidR="00142F2D">
        <w:rPr/>
        <w:t>biologisk eller mekanisk hjärtklaff – fråga patientansvarig läkare om ev. antibiotika</w:t>
      </w:r>
    </w:p>
    <w:p w:rsidRPr="00142F2D" w:rsidR="00142F2D" w:rsidP="00142F2D" w:rsidRDefault="00142F2D" w14:paraId="2920F392" w14:textId="77777777">
      <w:pPr>
        <w:spacing w:after="45" w:line="240" w:lineRule="auto"/>
        <w:ind w:left="0" w:right="0"/>
        <w:rPr>
          <w:rFonts w:ascii="Arial" w:hAnsi="Arial" w:cs="Arial"/>
          <w:sz w:val="20"/>
          <w:szCs w:val="20"/>
        </w:rPr>
      </w:pPr>
      <w:r w:rsidRPr="6C362AEA" w:rsidR="00142F2D">
        <w:rPr>
          <w:rStyle w:val="Heading2Char"/>
        </w:rPr>
        <w:t>Biverkningar</w:t>
      </w:r>
      <w:r w:rsidRPr="6C362AEA" w:rsidR="00142F2D">
        <w:rPr>
          <w:rStyle w:val="Heading2Char"/>
        </w:rPr>
        <w:t xml:space="preserve"> </w:t>
      </w:r>
    </w:p>
    <w:p w:rsidRPr="00142F2D" w:rsidR="00142F2D" w:rsidP="5C3DCA9F" w:rsidRDefault="00142F2D" w14:paraId="702CE33B" w14:textId="77777777">
      <w:pPr>
        <w:pStyle w:val="Normal"/>
        <w:rPr>
          <w:rFonts w:ascii="Arial" w:hAnsi="Arial" w:cs="Arial"/>
          <w:sz w:val="20"/>
          <w:szCs w:val="20"/>
        </w:rPr>
      </w:pPr>
      <w:r w:rsidR="00142F2D">
        <w:rPr/>
        <w:t>Vanliga biverkningar</w:t>
      </w:r>
      <w:r w:rsidR="00142F2D">
        <w:rPr/>
        <w:t xml:space="preserve"> är frekvent </w:t>
      </w:r>
      <w:proofErr w:type="spellStart"/>
      <w:r w:rsidR="00142F2D">
        <w:rPr/>
        <w:t>miktion</w:t>
      </w:r>
      <w:proofErr w:type="spellEnd"/>
      <w:r w:rsidR="00142F2D">
        <w:rPr/>
        <w:t xml:space="preserve"> och sveda i urinröret. Influensaliknande symtom som feber, frossa och allmänt obehag. </w:t>
      </w:r>
      <w:proofErr w:type="spellStart"/>
      <w:r w:rsidR="00142F2D">
        <w:rPr/>
        <w:t>Granulomatös</w:t>
      </w:r>
      <w:proofErr w:type="spellEnd"/>
      <w:r w:rsidR="00142F2D">
        <w:rPr/>
        <w:t xml:space="preserve"> prostatit </w:t>
      </w:r>
    </w:p>
    <w:p w:rsidRPr="00142F2D" w:rsidR="00142F2D" w:rsidP="5C3DCA9F" w:rsidRDefault="00142F2D" w14:paraId="05163B4F" w14:textId="77777777">
      <w:pPr>
        <w:pStyle w:val="Normal"/>
        <w:rPr>
          <w:rFonts w:ascii="Arial" w:hAnsi="Arial" w:cs="Arial"/>
          <w:sz w:val="20"/>
          <w:szCs w:val="20"/>
        </w:rPr>
      </w:pPr>
      <w:r w:rsidR="00142F2D">
        <w:rPr/>
        <w:t xml:space="preserve">Mindre vanliga biverkningar </w:t>
      </w:r>
      <w:r w:rsidR="00142F2D">
        <w:rPr/>
        <w:t>är</w:t>
      </w:r>
      <w:r w:rsidR="00142F2D">
        <w:rPr/>
        <w:t xml:space="preserve"> </w:t>
      </w:r>
      <w:r w:rsidR="00142F2D">
        <w:rPr/>
        <w:t xml:space="preserve">makroskopisk </w:t>
      </w:r>
      <w:proofErr w:type="spellStart"/>
      <w:r w:rsidR="00142F2D">
        <w:rPr/>
        <w:t>hematuri</w:t>
      </w:r>
      <w:proofErr w:type="spellEnd"/>
      <w:r w:rsidR="00142F2D">
        <w:rPr/>
        <w:t>, urinvägsinfektion, symtomatisk, BCG-sepsis</w:t>
      </w:r>
    </w:p>
    <w:p w:rsidRPr="00142F2D" w:rsidR="00142F2D" w:rsidP="5C3DCA9F" w:rsidRDefault="00142F2D" w14:paraId="40EDF654" w14:textId="6562EAB9">
      <w:pPr>
        <w:pStyle w:val="Normal"/>
        <w:rPr>
          <w:rFonts w:ascii="Arial" w:hAnsi="Arial" w:cs="Arial"/>
          <w:sz w:val="20"/>
          <w:szCs w:val="20"/>
        </w:rPr>
      </w:pPr>
      <w:r w:rsidR="00142F2D">
        <w:rPr/>
        <w:t>Mycket sällsynta</w:t>
      </w:r>
      <w:r w:rsidR="00142F2D">
        <w:rPr/>
        <w:t xml:space="preserve"> </w:t>
      </w:r>
      <w:r w:rsidR="00142F2D">
        <w:rPr/>
        <w:t xml:space="preserve">biverkningar </w:t>
      </w:r>
      <w:r w:rsidR="00142F2D">
        <w:rPr/>
        <w:t xml:space="preserve">är infektion i </w:t>
      </w:r>
      <w:r w:rsidR="7AD12F73">
        <w:rPr/>
        <w:t>glans</w:t>
      </w:r>
      <w:r w:rsidR="07692FD7">
        <w:rPr/>
        <w:t xml:space="preserve"> </w:t>
      </w:r>
      <w:r w:rsidR="7AD12F73">
        <w:rPr/>
        <w:t>penis</w:t>
      </w:r>
      <w:r w:rsidR="00142F2D">
        <w:rPr/>
        <w:t xml:space="preserve">, </w:t>
      </w:r>
      <w:proofErr w:type="spellStart"/>
      <w:r w:rsidR="00142F2D">
        <w:rPr/>
        <w:t>orkit</w:t>
      </w:r>
      <w:proofErr w:type="spellEnd"/>
      <w:r w:rsidR="00142F2D">
        <w:rPr/>
        <w:t xml:space="preserve">, </w:t>
      </w:r>
      <w:proofErr w:type="spellStart"/>
      <w:r w:rsidR="00142F2D">
        <w:rPr/>
        <w:t>epididymit</w:t>
      </w:r>
      <w:proofErr w:type="spellEnd"/>
      <w:r w:rsidR="00142F2D">
        <w:rPr/>
        <w:t>. Infektion i implantat och omgivande vävnad. P</w:t>
      </w:r>
      <w:r w:rsidR="00142F2D">
        <w:rPr/>
        <w:t xml:space="preserve">ersisterande BCG-infektion i blåsan och </w:t>
      </w:r>
      <w:proofErr w:type="spellStart"/>
      <w:r w:rsidR="00142F2D">
        <w:rPr/>
        <w:t>skrumpblåsa</w:t>
      </w:r>
      <w:proofErr w:type="spellEnd"/>
      <w:r w:rsidR="00142F2D">
        <w:rPr/>
        <w:t>.</w:t>
      </w:r>
    </w:p>
    <w:p w:rsidRPr="00142F2D" w:rsidR="00142F2D" w:rsidP="5C3DCA9F" w:rsidRDefault="00142F2D" w14:paraId="6CC2B25C" w14:textId="79CE6FE3">
      <w:pPr>
        <w:pStyle w:val="Normal"/>
        <w:rPr>
          <w:rFonts w:ascii="Arial" w:hAnsi="Arial" w:cs="Arial"/>
          <w:sz w:val="20"/>
          <w:szCs w:val="20"/>
        </w:rPr>
      </w:pPr>
      <w:r w:rsidR="00142F2D">
        <w:rPr/>
        <w:t>En allvarlig systemisk BCG-reaktion/infektion kan leda till BCG-sepsis vilket är en livshotande situation.</w:t>
      </w:r>
      <w:r w:rsidR="00142F2D">
        <w:rPr/>
        <w:t xml:space="preserve"> </w:t>
      </w:r>
    </w:p>
    <w:p w:rsidRPr="00142F2D" w:rsidR="00142F2D" w:rsidP="6C362AEA" w:rsidRDefault="00142F2D" w14:paraId="044159C7" w14:textId="77777777">
      <w:pPr>
        <w:pStyle w:val="Heading2"/>
        <w:rPr>
          <w:rFonts w:ascii="Arial" w:hAnsi="Arial" w:cs="Arial"/>
          <w:b w:val="1"/>
          <w:bCs w:val="1"/>
          <w:sz w:val="20"/>
          <w:szCs w:val="20"/>
        </w:rPr>
      </w:pPr>
      <w:r w:rsidR="00142F2D">
        <w:rPr/>
        <w:t>Behandling av symptom, tecken och syndrom</w:t>
      </w:r>
    </w:p>
    <w:p w:rsidRPr="00142F2D" w:rsidR="00142F2D" w:rsidP="5C3DCA9F" w:rsidRDefault="00142F2D" w14:paraId="455E3B8D" w14:textId="0DE08AFA">
      <w:pPr>
        <w:pStyle w:val="Normal"/>
        <w:rPr>
          <w:rFonts w:ascii="Arial" w:hAnsi="Arial" w:cs="Arial"/>
          <w:sz w:val="20"/>
          <w:szCs w:val="20"/>
        </w:rPr>
      </w:pPr>
      <w:r w:rsidRPr="5C3DCA9F" w:rsidR="00142F2D">
        <w:rPr>
          <w:b w:val="1"/>
          <w:bCs w:val="1"/>
        </w:rPr>
        <w:t xml:space="preserve">Symptom på </w:t>
      </w:r>
      <w:proofErr w:type="spellStart"/>
      <w:r w:rsidRPr="5C3DCA9F" w:rsidR="00142F2D">
        <w:rPr>
          <w:b w:val="1"/>
          <w:bCs w:val="1"/>
        </w:rPr>
        <w:t>vesikal</w:t>
      </w:r>
      <w:proofErr w:type="spellEnd"/>
      <w:r w:rsidRPr="5C3DCA9F" w:rsidR="00142F2D">
        <w:rPr>
          <w:b w:val="1"/>
          <w:bCs w:val="1"/>
        </w:rPr>
        <w:t xml:space="preserve"> irritation som varar 48 timmar eller mer:</w:t>
      </w:r>
      <w:r>
        <w:br/>
      </w:r>
      <w:r w:rsidR="00142F2D">
        <w:rPr/>
        <w:t>Avbryt terapin med BCG-</w:t>
      </w:r>
      <w:proofErr w:type="spellStart"/>
      <w:r w:rsidR="00142F2D">
        <w:rPr/>
        <w:t>medac</w:t>
      </w:r>
      <w:proofErr w:type="spellEnd"/>
      <w:r w:rsidR="00142F2D">
        <w:rPr/>
        <w:t xml:space="preserve"> och inled behandling med </w:t>
      </w:r>
      <w:proofErr w:type="spellStart"/>
      <w:r w:rsidR="00142F2D">
        <w:rPr/>
        <w:t>kinoloner</w:t>
      </w:r>
      <w:proofErr w:type="spellEnd"/>
      <w:r w:rsidR="00142F2D">
        <w:rPr/>
        <w:t xml:space="preserve">. Om tillståndet inte har läkt ut fullständigt efter 10 dagar, administrera </w:t>
      </w:r>
      <w:proofErr w:type="spellStart"/>
      <w:r w:rsidR="00142F2D">
        <w:rPr/>
        <w:t>isoniazid</w:t>
      </w:r>
      <w:proofErr w:type="spellEnd"/>
      <w:r w:rsidR="00142F2D">
        <w:rPr/>
        <w:t xml:space="preserve"> (INH) i tre månader.</w:t>
      </w:r>
      <w:r>
        <w:br/>
      </w:r>
      <w:r w:rsidR="00142F2D">
        <w:rPr/>
        <w:t>Vid antituberkulös behandling skall terapin med BCG-</w:t>
      </w:r>
      <w:proofErr w:type="spellStart"/>
      <w:r w:rsidR="00142F2D">
        <w:rPr/>
        <w:t>medac</w:t>
      </w:r>
      <w:proofErr w:type="spellEnd"/>
      <w:r w:rsidR="00142F2D">
        <w:rPr/>
        <w:t xml:space="preserve"> definitivt utsättas. </w:t>
      </w:r>
    </w:p>
    <w:p w:rsidRPr="00142F2D" w:rsidR="00142F2D" w:rsidP="6C362AEA" w:rsidRDefault="00142F2D" w14:paraId="110F0426" w14:textId="2441191D">
      <w:pPr>
        <w:pStyle w:val="Normal"/>
        <w:rPr>
          <w:rFonts w:ascii="Arial" w:hAnsi="Arial" w:cs="Arial"/>
          <w:sz w:val="20"/>
          <w:szCs w:val="20"/>
        </w:rPr>
      </w:pPr>
      <w:r w:rsidRPr="6C362AEA" w:rsidR="00142F2D">
        <w:rPr>
          <w:b w:val="1"/>
          <w:bCs w:val="1"/>
        </w:rPr>
        <w:t>Samtidig bakteriell infektion i urinvägar</w:t>
      </w:r>
      <w:r>
        <w:br/>
      </w:r>
      <w:r w:rsidR="00142F2D">
        <w:rPr/>
        <w:t>Skjut upp terapin med BCG-</w:t>
      </w:r>
      <w:proofErr w:type="spellStart"/>
      <w:r w:rsidR="00142F2D">
        <w:rPr/>
        <w:t>medac</w:t>
      </w:r>
      <w:proofErr w:type="spellEnd"/>
      <w:r w:rsidR="00142F2D">
        <w:rPr/>
        <w:t xml:space="preserve"> tills urinanalysen är normal och behandlingen med antibiotika avslutad.</w:t>
      </w:r>
    </w:p>
    <w:p w:rsidRPr="00142F2D" w:rsidR="00142F2D" w:rsidP="6C362AEA" w:rsidRDefault="00142F2D" w14:paraId="285125A5" w14:textId="2B68847F">
      <w:pPr>
        <w:pStyle w:val="Normal"/>
        <w:rPr>
          <w:rFonts w:ascii="Arial" w:hAnsi="Arial" w:cs="Arial"/>
          <w:b w:val="1"/>
          <w:bCs w:val="1"/>
          <w:sz w:val="20"/>
          <w:szCs w:val="20"/>
        </w:rPr>
      </w:pPr>
      <w:r w:rsidRPr="6C362AEA" w:rsidR="00142F2D">
        <w:rPr>
          <w:b w:val="1"/>
          <w:bCs w:val="1"/>
        </w:rPr>
        <w:t xml:space="preserve">Andra </w:t>
      </w:r>
      <w:proofErr w:type="spellStart"/>
      <w:r w:rsidRPr="6C362AEA" w:rsidR="00142F2D">
        <w:rPr>
          <w:b w:val="1"/>
          <w:bCs w:val="1"/>
        </w:rPr>
        <w:t>urogenitala</w:t>
      </w:r>
      <w:proofErr w:type="spellEnd"/>
      <w:r w:rsidRPr="6C362AEA" w:rsidR="00142F2D">
        <w:rPr>
          <w:b w:val="1"/>
          <w:bCs w:val="1"/>
        </w:rPr>
        <w:t xml:space="preserve"> biverkningar: symptomatisk </w:t>
      </w:r>
      <w:proofErr w:type="spellStart"/>
      <w:r w:rsidRPr="6C362AEA" w:rsidR="00142F2D">
        <w:rPr>
          <w:b w:val="1"/>
          <w:bCs w:val="1"/>
        </w:rPr>
        <w:t>granulomatös</w:t>
      </w:r>
      <w:proofErr w:type="spellEnd"/>
      <w:r w:rsidRPr="6C362AEA" w:rsidR="00142F2D">
        <w:rPr>
          <w:b w:val="1"/>
          <w:bCs w:val="1"/>
        </w:rPr>
        <w:t xml:space="preserve"> prostatit, </w:t>
      </w:r>
      <w:proofErr w:type="spellStart"/>
      <w:r w:rsidRPr="6C362AEA" w:rsidR="00142F2D">
        <w:rPr>
          <w:b w:val="1"/>
          <w:bCs w:val="1"/>
        </w:rPr>
        <w:t>epididymit</w:t>
      </w:r>
      <w:proofErr w:type="spellEnd"/>
      <w:r w:rsidRPr="6C362AEA" w:rsidR="00142F2D">
        <w:rPr>
          <w:b w:val="1"/>
          <w:bCs w:val="1"/>
        </w:rPr>
        <w:t xml:space="preserve"> och </w:t>
      </w:r>
      <w:proofErr w:type="spellStart"/>
      <w:r w:rsidRPr="6C362AEA" w:rsidR="00142F2D">
        <w:rPr>
          <w:b w:val="1"/>
          <w:bCs w:val="1"/>
        </w:rPr>
        <w:t>orkit</w:t>
      </w:r>
      <w:proofErr w:type="spellEnd"/>
      <w:r w:rsidRPr="6C362AEA" w:rsidR="00142F2D">
        <w:rPr>
          <w:b w:val="1"/>
          <w:bCs w:val="1"/>
        </w:rPr>
        <w:t xml:space="preserve">, urinstopp och </w:t>
      </w:r>
      <w:proofErr w:type="spellStart"/>
      <w:r w:rsidRPr="6C362AEA" w:rsidR="00142F2D">
        <w:rPr>
          <w:b w:val="1"/>
          <w:bCs w:val="1"/>
        </w:rPr>
        <w:t>renal</w:t>
      </w:r>
      <w:proofErr w:type="spellEnd"/>
      <w:r w:rsidRPr="6C362AEA" w:rsidR="00142F2D">
        <w:rPr>
          <w:b w:val="1"/>
          <w:bCs w:val="1"/>
        </w:rPr>
        <w:t xml:space="preserve"> abscess</w:t>
      </w:r>
      <w:r w:rsidRPr="6C362AEA" w:rsidR="74294E06">
        <w:rPr>
          <w:b w:val="1"/>
          <w:bCs w:val="1"/>
        </w:rPr>
        <w:t>.</w:t>
      </w:r>
      <w:r>
        <w:br/>
      </w:r>
      <w:r w:rsidR="00142F2D">
        <w:rPr/>
        <w:t>Avbryt terapin med BCG-</w:t>
      </w:r>
      <w:proofErr w:type="spellStart"/>
      <w:r w:rsidR="00142F2D">
        <w:rPr/>
        <w:t>medac</w:t>
      </w:r>
      <w:proofErr w:type="spellEnd"/>
      <w:r w:rsidR="00142F2D">
        <w:rPr/>
        <w:t xml:space="preserve">. Administrera </w:t>
      </w:r>
      <w:proofErr w:type="spellStart"/>
      <w:r w:rsidR="00142F2D">
        <w:rPr/>
        <w:t>isoniazid</w:t>
      </w:r>
      <w:proofErr w:type="spellEnd"/>
      <w:r w:rsidR="00142F2D">
        <w:rPr/>
        <w:t xml:space="preserve"> (INH) och </w:t>
      </w:r>
      <w:proofErr w:type="spellStart"/>
      <w:r w:rsidR="00142F2D">
        <w:rPr/>
        <w:t>rifampicin</w:t>
      </w:r>
      <w:proofErr w:type="spellEnd"/>
      <w:r w:rsidR="00142F2D">
        <w:rPr/>
        <w:t xml:space="preserve"> i tre till sex månader beroende på svårighetsgrad.</w:t>
      </w:r>
      <w:r>
        <w:br/>
      </w:r>
      <w:r w:rsidR="00142F2D">
        <w:rPr/>
        <w:t>Vid antituberkulös behandling skall terapin med BCG-</w:t>
      </w:r>
      <w:proofErr w:type="spellStart"/>
      <w:r w:rsidR="00142F2D">
        <w:rPr/>
        <w:t>medac</w:t>
      </w:r>
      <w:proofErr w:type="spellEnd"/>
      <w:r w:rsidR="00142F2D">
        <w:rPr/>
        <w:t xml:space="preserve"> definitivt utsättas.</w:t>
      </w:r>
    </w:p>
    <w:p w:rsidRPr="00142F2D" w:rsidR="00142F2D" w:rsidP="6C362AEA" w:rsidRDefault="00142F2D" w14:paraId="36C13D4B" w14:textId="4A771871">
      <w:pPr>
        <w:pStyle w:val="Normal"/>
        <w:rPr>
          <w:rFonts w:ascii="Arial" w:hAnsi="Arial" w:cs="Arial"/>
          <w:sz w:val="20"/>
          <w:szCs w:val="20"/>
        </w:rPr>
      </w:pPr>
      <w:r w:rsidRPr="6C362AEA" w:rsidR="00142F2D">
        <w:rPr>
          <w:b w:val="1"/>
          <w:bCs w:val="1"/>
        </w:rPr>
        <w:t>Feber under 38,5 °C som varar mindre än 48 timmar</w:t>
      </w:r>
      <w:r>
        <w:br/>
      </w:r>
      <w:r w:rsidR="00142F2D">
        <w:rPr/>
        <w:t xml:space="preserve">Symptomatisk behandling med </w:t>
      </w:r>
      <w:proofErr w:type="spellStart"/>
      <w:r w:rsidR="00142F2D">
        <w:rPr/>
        <w:t>paracetamol</w:t>
      </w:r>
      <w:proofErr w:type="spellEnd"/>
      <w:r w:rsidR="00142F2D">
        <w:rPr/>
        <w:t>.</w:t>
      </w:r>
    </w:p>
    <w:p w:rsidRPr="00142F2D" w:rsidR="00142F2D" w:rsidP="6C362AEA" w:rsidRDefault="00142F2D" w14:paraId="205DB133" w14:textId="2B6EA480">
      <w:pPr>
        <w:pStyle w:val="Normal"/>
        <w:rPr>
          <w:rFonts w:ascii="Arial" w:hAnsi="Arial" w:cs="Arial"/>
          <w:sz w:val="20"/>
          <w:szCs w:val="20"/>
        </w:rPr>
      </w:pPr>
      <w:r w:rsidRPr="6C362AEA" w:rsidR="00142F2D">
        <w:rPr>
          <w:b w:val="1"/>
          <w:bCs w:val="1"/>
        </w:rPr>
        <w:t xml:space="preserve">Hudutslag, </w:t>
      </w:r>
      <w:proofErr w:type="spellStart"/>
      <w:r w:rsidRPr="6C362AEA" w:rsidR="00142F2D">
        <w:rPr>
          <w:b w:val="1"/>
          <w:bCs w:val="1"/>
        </w:rPr>
        <w:t>artralgi</w:t>
      </w:r>
      <w:proofErr w:type="spellEnd"/>
      <w:r w:rsidRPr="6C362AEA" w:rsidR="00142F2D">
        <w:rPr>
          <w:b w:val="1"/>
          <w:bCs w:val="1"/>
        </w:rPr>
        <w:t>, artrit eller Reiters syndrom</w:t>
      </w:r>
      <w:r>
        <w:br/>
      </w:r>
      <w:r w:rsidR="00142F2D">
        <w:rPr/>
        <w:t>Avbryt terapin med BCG-</w:t>
      </w:r>
      <w:proofErr w:type="spellStart"/>
      <w:r w:rsidR="00142F2D">
        <w:rPr/>
        <w:t>medac</w:t>
      </w:r>
      <w:proofErr w:type="spellEnd"/>
      <w:r w:rsidR="00142F2D">
        <w:rPr/>
        <w:t xml:space="preserve">. </w:t>
      </w:r>
      <w:r>
        <w:br/>
      </w:r>
      <w:r w:rsidR="00142F2D">
        <w:rPr/>
        <w:t xml:space="preserve">Administrera </w:t>
      </w:r>
      <w:proofErr w:type="spellStart"/>
      <w:r w:rsidR="00142F2D">
        <w:rPr/>
        <w:t>antihistamina</w:t>
      </w:r>
      <w:proofErr w:type="spellEnd"/>
      <w:r w:rsidR="00142F2D">
        <w:rPr/>
        <w:t xml:space="preserve"> eller icke-</w:t>
      </w:r>
      <w:proofErr w:type="spellStart"/>
      <w:r w:rsidR="00142F2D">
        <w:rPr/>
        <w:t>steroida</w:t>
      </w:r>
      <w:proofErr w:type="spellEnd"/>
      <w:r w:rsidR="00142F2D">
        <w:rPr/>
        <w:t xml:space="preserve"> anti-inflammatoriska läkemedel.</w:t>
      </w:r>
      <w:r w:rsidR="6F238C17">
        <w:rPr/>
        <w:t xml:space="preserve"> </w:t>
      </w:r>
      <w:r>
        <w:br/>
      </w:r>
      <w:r w:rsidR="00142F2D">
        <w:rPr/>
        <w:t xml:space="preserve">Om inget svar erhålls, tillför </w:t>
      </w:r>
      <w:proofErr w:type="spellStart"/>
      <w:r w:rsidR="00142F2D">
        <w:rPr/>
        <w:t>isoniazid</w:t>
      </w:r>
      <w:proofErr w:type="spellEnd"/>
      <w:r w:rsidR="00142F2D">
        <w:rPr/>
        <w:t xml:space="preserve"> i tre månader.</w:t>
      </w:r>
      <w:r>
        <w:br/>
      </w:r>
      <w:r w:rsidR="00142F2D">
        <w:rPr/>
        <w:t xml:space="preserve">Vid antituberkulös behandling skall terapin med BCG- </w:t>
      </w:r>
      <w:proofErr w:type="spellStart"/>
      <w:r w:rsidR="00142F2D">
        <w:rPr/>
        <w:t>medac</w:t>
      </w:r>
      <w:proofErr w:type="spellEnd"/>
      <w:r w:rsidR="00142F2D">
        <w:rPr/>
        <w:t xml:space="preserve"> definitivt utsättas.</w:t>
      </w:r>
      <w:r w:rsidR="42CAF471">
        <w:rPr/>
        <w:t xml:space="preserve"> </w:t>
      </w:r>
      <w:r>
        <w:br/>
      </w:r>
      <w:r w:rsidR="00142F2D">
        <w:rPr/>
        <w:t>Systemisk BCG-reaktion/infektion utan tecken på septisk chock Avbryt definitivt terapin med BCG-</w:t>
      </w:r>
      <w:proofErr w:type="spellStart"/>
      <w:r w:rsidR="00142F2D">
        <w:rPr/>
        <w:t>medac</w:t>
      </w:r>
      <w:proofErr w:type="spellEnd"/>
      <w:r w:rsidR="00142F2D">
        <w:rPr/>
        <w:t>.</w:t>
      </w:r>
    </w:p>
    <w:p w:rsidRPr="00142F2D" w:rsidR="00142F2D" w:rsidP="6C362AEA" w:rsidRDefault="00142F2D" w14:paraId="79606843" w14:textId="2C5A38AA">
      <w:pPr>
        <w:pStyle w:val="Normal"/>
        <w:rPr>
          <w:rFonts w:ascii="Arial" w:hAnsi="Arial" w:cs="Arial"/>
          <w:sz w:val="20"/>
          <w:szCs w:val="20"/>
        </w:rPr>
      </w:pPr>
      <w:r w:rsidRPr="6C362AEA" w:rsidR="00142F2D">
        <w:rPr>
          <w:b w:val="1"/>
          <w:bCs w:val="1"/>
        </w:rPr>
        <w:t>Systemisk BCG-reaktion/infektion med tecken på septisk chock</w:t>
      </w:r>
      <w:r>
        <w:br/>
      </w:r>
      <w:r w:rsidR="00142F2D">
        <w:rPr/>
        <w:t>Avbryt definitivt behandlingen med BCG-</w:t>
      </w:r>
      <w:proofErr w:type="spellStart"/>
      <w:r w:rsidR="00142F2D">
        <w:rPr/>
        <w:t>medac</w:t>
      </w:r>
      <w:proofErr w:type="spellEnd"/>
      <w:r w:rsidR="00142F2D">
        <w:rPr/>
        <w:t>.</w:t>
      </w:r>
      <w:r>
        <w:br/>
      </w:r>
      <w:r w:rsidR="00142F2D">
        <w:rPr/>
        <w:t xml:space="preserve">Sätt omedelbart in tredubbel antituberkulös behandling kombinerad med snabbverkande </w:t>
      </w:r>
      <w:proofErr w:type="spellStart"/>
      <w:r w:rsidR="00142F2D">
        <w:rPr/>
        <w:t>kortikosteroider</w:t>
      </w:r>
      <w:proofErr w:type="spellEnd"/>
      <w:r w:rsidR="00142F2D">
        <w:rPr/>
        <w:t xml:space="preserve"> i hög dos. </w:t>
      </w:r>
      <w:r>
        <w:br/>
      </w:r>
      <w:r w:rsidR="00142F2D">
        <w:rPr/>
        <w:t>Remiss ska alltid skrivas till infektion vid all antituberkulös behandling.</w:t>
      </w:r>
    </w:p>
    <w:p w:rsidRPr="00142F2D" w:rsidR="00142F2D" w:rsidP="6C362AEA" w:rsidRDefault="00142F2D" w14:paraId="028CCF79" w14:textId="77777777">
      <w:pPr>
        <w:pStyle w:val="Heading3"/>
        <w:rPr>
          <w:rFonts w:ascii="Arial" w:hAnsi="Arial" w:cs="Arial"/>
          <w:b w:val="1"/>
          <w:bCs w:val="1"/>
          <w:sz w:val="20"/>
          <w:szCs w:val="20"/>
        </w:rPr>
      </w:pPr>
      <w:r w:rsidR="00142F2D">
        <w:rPr/>
        <w:t>Förberedelse innan behandlingen</w:t>
      </w:r>
    </w:p>
    <w:p w:rsidRPr="00142F2D" w:rsidR="00142F2D" w:rsidP="3FD99302" w:rsidRDefault="00142F2D" w14:paraId="0996AE0E" w14:textId="07097385">
      <w:pPr>
        <w:pStyle w:val="ListBullet"/>
        <w:rPr/>
      </w:pPr>
      <w:r w:rsidR="00142F2D">
        <w:rPr/>
        <w:t>Patienten ska ha både muntlig och skriftlig information innan behandlingen</w:t>
      </w:r>
    </w:p>
    <w:p w:rsidRPr="00142F2D" w:rsidR="00142F2D" w:rsidP="6C362AEA" w:rsidRDefault="00142F2D" w14:paraId="11C60930" w14:textId="637064D6">
      <w:pPr>
        <w:pStyle w:val="ListBullet"/>
        <w:rPr>
          <w:rFonts w:ascii="Arial" w:hAnsi="Arial" w:cs="Arial"/>
          <w:sz w:val="20"/>
          <w:szCs w:val="20"/>
        </w:rPr>
      </w:pPr>
      <w:r w:rsidR="127732B0">
        <w:rPr/>
        <w:t xml:space="preserve">Blåsan måste tömmas före </w:t>
      </w:r>
      <w:proofErr w:type="spellStart"/>
      <w:r w:rsidR="127732B0">
        <w:rPr/>
        <w:t>instillationen</w:t>
      </w:r>
      <w:proofErr w:type="spellEnd"/>
    </w:p>
    <w:p w:rsidRPr="00142F2D" w:rsidR="00142F2D" w:rsidP="6C362AEA" w:rsidRDefault="00142F2D" w14:paraId="6F00159E" w14:textId="61306F6B">
      <w:pPr>
        <w:pStyle w:val="ListBullet"/>
        <w:rPr>
          <w:rFonts w:ascii="Arial" w:hAnsi="Arial" w:cs="Arial"/>
          <w:sz w:val="20"/>
          <w:szCs w:val="20"/>
        </w:rPr>
      </w:pPr>
      <w:r w:rsidR="00142F2D">
        <w:rPr/>
        <w:t>Patienten uppmanas att minska sitt vätskeintag inför varje behandlingstillfälle</w:t>
      </w:r>
    </w:p>
    <w:p w:rsidR="00142F2D" w:rsidP="3FD99302" w:rsidRDefault="00142F2D" w14:paraId="6E68E93B" w14:textId="69784068">
      <w:pPr>
        <w:pStyle w:val="ListBullet"/>
        <w:rPr>
          <w:rFonts w:ascii="Arial" w:hAnsi="Arial" w:cs="Arial"/>
          <w:sz w:val="20"/>
          <w:szCs w:val="20"/>
        </w:rPr>
      </w:pPr>
      <w:r w:rsidR="00142F2D">
        <w:rPr/>
        <w:t xml:space="preserve">Patient som står på </w:t>
      </w:r>
      <w:proofErr w:type="spellStart"/>
      <w:r w:rsidR="00142F2D">
        <w:rPr/>
        <w:t>waran</w:t>
      </w:r>
      <w:proofErr w:type="spellEnd"/>
      <w:r w:rsidR="00142F2D">
        <w:rPr/>
        <w:t xml:space="preserve"> – ett </w:t>
      </w:r>
      <w:proofErr w:type="spellStart"/>
      <w:r w:rsidR="00142F2D">
        <w:rPr/>
        <w:t>pk</w:t>
      </w:r>
      <w:proofErr w:type="spellEnd"/>
      <w:r w:rsidR="00142F2D">
        <w:rPr/>
        <w:t>- värde ska tas 2 timmar innan första behandlingen</w:t>
      </w:r>
      <w:r>
        <w:br/>
      </w:r>
      <w:r w:rsidR="00142F2D">
        <w:rPr/>
        <w:t>Värdet ska ligga &lt;2.5, annars rådfrågas PAL</w:t>
      </w:r>
    </w:p>
    <w:p w:rsidR="6DE36C27" w:rsidP="3FD99302" w:rsidRDefault="6DE36C27" w14:paraId="068FF730" w14:textId="270D0681">
      <w:pPr>
        <w:pStyle w:val="ListBullet"/>
        <w:rPr>
          <w:rFonts w:ascii="Times New Roman" w:hAnsi="Times New Roman" w:eastAsia="Times New Roman" w:cs="Times New Roman"/>
          <w:sz w:val="24"/>
          <w:szCs w:val="24"/>
        </w:rPr>
      </w:pPr>
      <w:r w:rsidRPr="3FD99302" w:rsidR="6DE36C27">
        <w:rPr>
          <w:rFonts w:ascii="Times New Roman" w:hAnsi="Times New Roman" w:eastAsia="Times New Roman" w:cs="Times New Roman"/>
          <w:sz w:val="24"/>
          <w:szCs w:val="24"/>
        </w:rPr>
        <w:t xml:space="preserve">Fyll i uppmärksamhetsinformation i </w:t>
      </w:r>
      <w:proofErr w:type="spellStart"/>
      <w:r w:rsidRPr="3FD99302" w:rsidR="6DE36C27">
        <w:rPr>
          <w:rFonts w:ascii="Times New Roman" w:hAnsi="Times New Roman" w:eastAsia="Times New Roman" w:cs="Times New Roman"/>
          <w:sz w:val="24"/>
          <w:szCs w:val="24"/>
        </w:rPr>
        <w:t>Melior</w:t>
      </w:r>
      <w:proofErr w:type="spellEnd"/>
      <w:r w:rsidRPr="3FD99302" w:rsidR="6DE36C27">
        <w:rPr>
          <w:rFonts w:ascii="Times New Roman" w:hAnsi="Times New Roman" w:eastAsia="Times New Roman" w:cs="Times New Roman"/>
          <w:sz w:val="24"/>
          <w:szCs w:val="24"/>
        </w:rPr>
        <w:t xml:space="preserve"> om risken för sena biverkningar/systemiska infektioner</w:t>
      </w:r>
    </w:p>
    <w:p w:rsidRPr="00142F2D" w:rsidR="00142F2D" w:rsidP="6C362AEA" w:rsidRDefault="00142F2D" w14:paraId="772D99B2" w14:textId="77777777">
      <w:pPr>
        <w:pStyle w:val="Heading3"/>
        <w:rPr>
          <w:rFonts w:ascii="Arial" w:hAnsi="Arial" w:cs="Arial"/>
          <w:b w:val="1"/>
          <w:bCs w:val="1"/>
          <w:sz w:val="20"/>
          <w:szCs w:val="20"/>
        </w:rPr>
      </w:pPr>
      <w:r w:rsidR="00142F2D">
        <w:rPr/>
        <w:t>Arbetsbeskrivning</w:t>
      </w:r>
    </w:p>
    <w:p w:rsidRPr="00142F2D" w:rsidR="00142F2D" w:rsidP="6C362AEA" w:rsidRDefault="00142F2D" w14:paraId="2B6E3175" w14:textId="0C1CB1B7">
      <w:pPr>
        <w:pStyle w:val="Normal"/>
        <w:rPr>
          <w:rFonts w:ascii="Arial" w:hAnsi="Arial" w:cs="Arial"/>
          <w:sz w:val="20"/>
          <w:szCs w:val="20"/>
        </w:rPr>
      </w:pPr>
      <w:bookmarkStart w:name="_Hlk67040554" w:id="1"/>
      <w:r w:rsidR="00142F2D">
        <w:rPr/>
        <w:t xml:space="preserve">Använd puderfria vinylhandskar och plastförkläde och </w:t>
      </w:r>
      <w:proofErr w:type="gramStart"/>
      <w:r w:rsidR="00142F2D">
        <w:rPr/>
        <w:t>tillämpa</w:t>
      </w:r>
      <w:r w:rsidR="004BD3C8">
        <w:rPr/>
        <w:t xml:space="preserve"> </w:t>
      </w:r>
      <w:r w:rsidR="00142F2D">
        <w:rPr/>
        <w:t>ren</w:t>
      </w:r>
      <w:proofErr w:type="gramEnd"/>
      <w:r w:rsidR="00142F2D">
        <w:rPr/>
        <w:t xml:space="preserve"> rutin.</w:t>
      </w:r>
    </w:p>
    <w:bookmarkEnd w:id="1"/>
    <w:p w:rsidRPr="00142F2D" w:rsidR="00142F2D" w:rsidP="6C362AEA" w:rsidRDefault="00142F2D" w14:paraId="3D6C2FA5" w14:textId="162A59B8">
      <w:pPr>
        <w:pStyle w:val="ListBullet"/>
        <w:rPr>
          <w:rFonts w:ascii="Arial" w:hAnsi="Arial" w:cs="Arial"/>
          <w:sz w:val="20"/>
          <w:szCs w:val="20"/>
        </w:rPr>
      </w:pPr>
      <w:r w:rsidR="00142F2D">
        <w:rPr/>
        <w:t>Kontrollera patientens identitet</w:t>
      </w:r>
    </w:p>
    <w:p w:rsidRPr="00142F2D" w:rsidR="00142F2D" w:rsidP="6C362AEA" w:rsidRDefault="00142F2D" w14:paraId="7A6C941F" w14:textId="17BAEDAE">
      <w:pPr>
        <w:pStyle w:val="ListBullet"/>
        <w:rPr>
          <w:rFonts w:ascii="Arial" w:hAnsi="Arial" w:cs="Arial"/>
          <w:sz w:val="20"/>
          <w:szCs w:val="20"/>
        </w:rPr>
      </w:pPr>
      <w:r w:rsidR="00142F2D">
        <w:rPr/>
        <w:t xml:space="preserve">Använd plastförkläde, långa armskydd med muddar och höggradigt rena </w:t>
      </w:r>
      <w:r w:rsidR="00142F2D">
        <w:rPr/>
        <w:t>nitrile</w:t>
      </w:r>
      <w:r w:rsidR="00142F2D">
        <w:rPr/>
        <w:t xml:space="preserve"> handskar</w:t>
      </w:r>
    </w:p>
    <w:p w:rsidRPr="00142F2D" w:rsidR="00142F2D" w:rsidP="6C362AEA" w:rsidRDefault="00142F2D" w14:paraId="327B5888" w14:textId="475B6E24">
      <w:pPr>
        <w:pStyle w:val="ListBullet"/>
        <w:rPr>
          <w:rFonts w:ascii="Arial" w:hAnsi="Arial" w:cs="Arial"/>
          <w:sz w:val="20"/>
          <w:szCs w:val="20"/>
        </w:rPr>
      </w:pPr>
      <w:r w:rsidR="00142F2D">
        <w:rPr/>
        <w:t>Absorberande underlägg placeras hos kvinna under patienten och under penis hos man</w:t>
      </w:r>
    </w:p>
    <w:p w:rsidRPr="00142F2D" w:rsidR="00142F2D" w:rsidP="6C362AEA" w:rsidRDefault="00142F2D" w14:paraId="41002935" w14:textId="569040BB">
      <w:pPr>
        <w:pStyle w:val="ListBullet"/>
        <w:rPr>
          <w:rFonts w:ascii="Arial" w:hAnsi="Arial" w:cs="Arial"/>
          <w:sz w:val="20"/>
          <w:szCs w:val="20"/>
        </w:rPr>
      </w:pPr>
      <w:r w:rsidR="00142F2D">
        <w:rPr/>
        <w:t xml:space="preserve">Använd en hydrofil </w:t>
      </w:r>
      <w:r w:rsidR="00142F2D">
        <w:rPr/>
        <w:t>instillationsskateter</w:t>
      </w:r>
      <w:r w:rsidR="00142F2D">
        <w:rPr/>
        <w:t xml:space="preserve"> i </w:t>
      </w:r>
      <w:r w:rsidR="00142F2D">
        <w:rPr/>
        <w:t>Ch</w:t>
      </w:r>
      <w:r w:rsidR="00142F2D">
        <w:rPr/>
        <w:t xml:space="preserve"> 12 eller </w:t>
      </w:r>
      <w:r w:rsidR="00142F2D">
        <w:rPr/>
        <w:t>Ch</w:t>
      </w:r>
      <w:r w:rsidR="00142F2D">
        <w:rPr/>
        <w:t xml:space="preserve"> 14</w:t>
      </w:r>
    </w:p>
    <w:p w:rsidRPr="00142F2D" w:rsidR="00142F2D" w:rsidP="6C362AEA" w:rsidRDefault="00142F2D" w14:paraId="3E399AE3" w14:textId="496AA042">
      <w:pPr>
        <w:pStyle w:val="ListBullet"/>
        <w:rPr/>
      </w:pPr>
      <w:r w:rsidR="00142F2D">
        <w:rPr/>
        <w:t>Sätt in katetern och tappa ur och mät eventuell residualurin</w:t>
      </w:r>
    </w:p>
    <w:p w:rsidRPr="00142F2D" w:rsidR="00142F2D" w:rsidP="6C362AEA" w:rsidRDefault="00142F2D" w14:paraId="42F7DEFD" w14:textId="21ABD01E">
      <w:pPr>
        <w:pStyle w:val="ListBullet"/>
        <w:rPr>
          <w:rFonts w:ascii="Arial" w:hAnsi="Arial" w:cs="Arial"/>
          <w:sz w:val="20"/>
          <w:szCs w:val="20"/>
        </w:rPr>
      </w:pPr>
      <w:r w:rsidR="00142F2D">
        <w:rPr/>
        <w:t xml:space="preserve">Riv upp skyddspåsen men ta inte av den helt! Detta skyddar spetsen på </w:t>
      </w:r>
      <w:r w:rsidR="00142F2D">
        <w:rPr/>
        <w:t>instillationssystemet</w:t>
      </w:r>
      <w:r w:rsidR="00142F2D">
        <w:rPr/>
        <w:t xml:space="preserve"> mot förorening</w:t>
      </w:r>
    </w:p>
    <w:p w:rsidRPr="00142F2D" w:rsidR="00142F2D" w:rsidP="6C362AEA" w:rsidRDefault="00142F2D" w14:paraId="3A3278A9" w14:textId="22AF17D6">
      <w:pPr>
        <w:pStyle w:val="ListBullet"/>
        <w:rPr>
          <w:rFonts w:ascii="Arial" w:hAnsi="Arial" w:cs="Arial"/>
          <w:sz w:val="20"/>
          <w:szCs w:val="20"/>
        </w:rPr>
      </w:pPr>
      <w:r w:rsidR="00142F2D">
        <w:rPr/>
        <w:t>Ta av locken på injektionsflaskan och instillationssystemet</w:t>
      </w:r>
    </w:p>
    <w:p w:rsidRPr="00142F2D" w:rsidR="00142F2D" w:rsidP="6C362AEA" w:rsidRDefault="00142F2D" w14:paraId="3D4BC2B0" w14:textId="3A66C3E2">
      <w:pPr>
        <w:pStyle w:val="ListBullet"/>
        <w:rPr>
          <w:rFonts w:ascii="Arial" w:hAnsi="Arial" w:cs="Arial"/>
          <w:sz w:val="20"/>
          <w:szCs w:val="20"/>
        </w:rPr>
      </w:pPr>
      <w:r w:rsidR="00142F2D">
        <w:rPr/>
        <w:t>Tryck fast injektionsflaskan med BCG-</w:t>
      </w:r>
      <w:r w:rsidR="00142F2D">
        <w:rPr/>
        <w:t>Medac</w:t>
      </w:r>
      <w:r w:rsidR="00142F2D">
        <w:rPr/>
        <w:t xml:space="preserve"> ordentligt på adaptern på </w:t>
      </w:r>
      <w:r w:rsidR="00142F2D">
        <w:rPr/>
        <w:t>instillationssystemet</w:t>
      </w:r>
      <w:r w:rsidR="00142F2D">
        <w:rPr/>
        <w:t>, vrid ½ varv</w:t>
      </w:r>
    </w:p>
    <w:p w:rsidRPr="00142F2D" w:rsidR="00142F2D" w:rsidP="6C362AEA" w:rsidRDefault="00142F2D" w14:paraId="1E78A4DE" w14:textId="7465BF40">
      <w:pPr>
        <w:pStyle w:val="ListBullet"/>
        <w:rPr>
          <w:rFonts w:ascii="Arial" w:hAnsi="Arial" w:cs="Arial"/>
          <w:sz w:val="20"/>
          <w:szCs w:val="20"/>
        </w:rPr>
      </w:pPr>
      <w:r w:rsidR="00142F2D">
        <w:rPr/>
        <w:t>Bryt upp mekanismen i adapterröret – koppling upprättas</w:t>
      </w:r>
    </w:p>
    <w:p w:rsidRPr="00142F2D" w:rsidR="00142F2D" w:rsidP="6C362AEA" w:rsidRDefault="00142F2D" w14:paraId="1559A4B4" w14:textId="25FE16F1">
      <w:pPr>
        <w:pStyle w:val="ListBullet"/>
        <w:rPr>
          <w:rFonts w:ascii="Arial" w:hAnsi="Arial" w:cs="Arial"/>
          <w:sz w:val="20"/>
          <w:szCs w:val="20"/>
        </w:rPr>
      </w:pPr>
      <w:r w:rsidR="00142F2D">
        <w:rPr/>
        <w:t>Pumpa in vätskan i injektionsflaskan</w:t>
      </w:r>
    </w:p>
    <w:p w:rsidRPr="00142F2D" w:rsidR="00142F2D" w:rsidP="6C362AEA" w:rsidRDefault="00142F2D" w14:paraId="2B104EE1" w14:textId="5F134252">
      <w:pPr>
        <w:pStyle w:val="ListBullet"/>
        <w:rPr>
          <w:rFonts w:ascii="Arial" w:hAnsi="Arial" w:cs="Arial"/>
          <w:sz w:val="20"/>
          <w:szCs w:val="20"/>
        </w:rPr>
      </w:pPr>
      <w:r w:rsidR="00142F2D">
        <w:rPr/>
        <w:t xml:space="preserve">Vänd på hela systemet. Pumpa in luft med injektionsflaskan uppåt. Dra upp den </w:t>
      </w:r>
      <w:r w:rsidR="00142F2D">
        <w:rPr/>
        <w:t>rekonstituerade</w:t>
      </w:r>
      <w:r w:rsidR="00142F2D">
        <w:rPr/>
        <w:t xml:space="preserve"> BCG-suspensionen i </w:t>
      </w:r>
      <w:r w:rsidR="00142F2D">
        <w:rPr/>
        <w:t>instillationssystemet</w:t>
      </w:r>
      <w:r w:rsidR="00142F2D">
        <w:rPr/>
        <w:t>. Ta inte bort injektionsflaskan</w:t>
      </w:r>
    </w:p>
    <w:p w:rsidRPr="00142F2D" w:rsidR="00142F2D" w:rsidP="6C362AEA" w:rsidRDefault="00142F2D" w14:paraId="27E485DB" w14:textId="739D5229">
      <w:pPr>
        <w:pStyle w:val="ListBullet"/>
        <w:rPr>
          <w:rFonts w:ascii="Arial" w:hAnsi="Arial" w:cs="Arial"/>
          <w:sz w:val="20"/>
          <w:szCs w:val="20"/>
        </w:rPr>
      </w:pPr>
      <w:r w:rsidR="00142F2D">
        <w:rPr/>
        <w:t xml:space="preserve">Håll </w:t>
      </w:r>
      <w:r w:rsidR="00142F2D">
        <w:rPr/>
        <w:t>instillationssystemet</w:t>
      </w:r>
      <w:r w:rsidR="00142F2D">
        <w:rPr/>
        <w:t xml:space="preserve"> upprätt. Ta nu av skyddspåsen helt. Koppla kateteradaptern till katetern. Bryt upp stängningsmekanismen i röret och </w:t>
      </w:r>
      <w:r w:rsidR="00142F2D">
        <w:rPr/>
        <w:t>instillera</w:t>
      </w:r>
      <w:r w:rsidR="00142F2D">
        <w:rPr/>
        <w:t xml:space="preserve"> läkemedlet under lågt tryck. Frigör katetern genom att trycka igenom luft. Håll </w:t>
      </w:r>
      <w:r w:rsidR="00142F2D">
        <w:rPr/>
        <w:t>instillationssystemet</w:t>
      </w:r>
      <w:r w:rsidR="747FDAE5">
        <w:rPr/>
        <w:t xml:space="preserve"> </w:t>
      </w:r>
      <w:r w:rsidR="00142F2D">
        <w:rPr/>
        <w:t>hoptryckt och drag ut katetern och lägg allt i den gula lådan märkt med ”riskavfall” inne på sjuksköterskedispensären.</w:t>
      </w:r>
      <w:r w:rsidR="17669C26">
        <w:rPr/>
        <w:t xml:space="preserve"> </w:t>
      </w:r>
      <w:r>
        <w:br/>
      </w:r>
      <w:r w:rsidR="00142F2D">
        <w:rPr/>
        <w:t xml:space="preserve">Patienten kan därefter gå hem och lösningen kissas ut vid urinträngningar eller efter maximalt 2 timmar. Vid </w:t>
      </w:r>
      <w:r w:rsidR="00142F2D">
        <w:rPr/>
        <w:t>residualurin</w:t>
      </w:r>
      <w:r w:rsidR="00142F2D">
        <w:rPr/>
        <w:t xml:space="preserve"> på &gt;100 ml eller där verkningstiden ska vara kort måste lösningen tappas ut, om patienten inte tömmer helt tomt</w:t>
      </w:r>
    </w:p>
    <w:p w:rsidRPr="00142F2D" w:rsidR="00142F2D" w:rsidP="6C362AEA" w:rsidRDefault="00142F2D" w14:paraId="02A4C9E8" w14:textId="3F2B9353">
      <w:pPr>
        <w:pStyle w:val="Normal"/>
        <w:rPr>
          <w:rFonts w:ascii="Arial" w:hAnsi="Arial" w:cs="Arial"/>
          <w:sz w:val="20"/>
          <w:szCs w:val="20"/>
        </w:rPr>
      </w:pPr>
      <w:r w:rsidR="00142F2D">
        <w:rPr/>
        <w:t xml:space="preserve">Efter varje </w:t>
      </w:r>
      <w:proofErr w:type="spellStart"/>
      <w:r w:rsidR="00142F2D">
        <w:rPr/>
        <w:t>instillation</w:t>
      </w:r>
      <w:proofErr w:type="spellEnd"/>
      <w:r w:rsidR="00142F2D">
        <w:rPr/>
        <w:t xml:space="preserve"> får patienten med sig ett biverkningsprotokoll att fylla i och ta med till nästa gång. Har patienten haft besvärliga trängningar och/eller andra biverkningar minskas </w:t>
      </w:r>
      <w:proofErr w:type="spellStart"/>
      <w:r w:rsidR="00142F2D">
        <w:rPr/>
        <w:t>instillationstiden</w:t>
      </w:r>
      <w:proofErr w:type="spellEnd"/>
      <w:r w:rsidR="00142F2D">
        <w:rPr/>
        <w:t xml:space="preserve"> påföljande gång.</w:t>
      </w:r>
    </w:p>
    <w:p w:rsidRPr="00142F2D" w:rsidR="00142F2D" w:rsidP="6C362AEA" w:rsidRDefault="00142F2D" w14:paraId="06E284B4" w14:textId="77777777">
      <w:pPr>
        <w:pStyle w:val="Heading3"/>
        <w:keepNext w:val="1"/>
        <w:rPr>
          <w:rFonts w:ascii="Arial" w:hAnsi="Arial" w:cs="Arial"/>
          <w:b w:val="1"/>
          <w:bCs w:val="1"/>
        </w:rPr>
      </w:pPr>
      <w:bookmarkStart w:name="_Hlk63676994" w:id="2"/>
      <w:r w:rsidR="00142F2D">
        <w:rPr/>
        <w:t xml:space="preserve">Ansvar </w:t>
      </w:r>
    </w:p>
    <w:p w:rsidRPr="00142F2D" w:rsidR="00142F2D" w:rsidP="6C362AEA" w:rsidRDefault="00142F2D" w14:paraId="3B09A271" w14:textId="0B7E126F">
      <w:pPr>
        <w:pStyle w:val="Normal"/>
      </w:pPr>
      <w:r w:rsidR="00142F2D">
        <w:rPr/>
        <w:t>All vårdpersonal på urologimottagningen ska arbeta utefter denna rutin. Vårdenhetschefer på urologimottagningen ansvarar för att rutinen blir känd och finns.</w:t>
      </w:r>
    </w:p>
    <w:p w:rsidRPr="00142F2D" w:rsidR="00142F2D" w:rsidP="6C362AEA" w:rsidRDefault="00142F2D" w14:paraId="7BA9AA98" w14:textId="77777777">
      <w:pPr>
        <w:pStyle w:val="Heading3"/>
        <w:keepNext w:val="1"/>
        <w:rPr>
          <w:rFonts w:ascii="Arial" w:hAnsi="Arial" w:cs="Arial"/>
          <w:b w:val="1"/>
          <w:bCs w:val="1"/>
        </w:rPr>
      </w:pPr>
      <w:r w:rsidR="00142F2D">
        <w:rPr/>
        <w:t xml:space="preserve">Uppföljning, utvärdering och revision: </w:t>
      </w:r>
    </w:p>
    <w:p w:rsidRPr="00142F2D" w:rsidR="00142F2D" w:rsidP="5C3DCA9F" w:rsidRDefault="00142F2D" w14:paraId="77EE7F83" w14:textId="3E77FC1F">
      <w:pPr>
        <w:pStyle w:val="Normal"/>
        <w:rPr>
          <w:rFonts w:ascii="Arial" w:hAnsi="Arial" w:cs="Arial"/>
          <w:sz w:val="20"/>
          <w:szCs w:val="20"/>
        </w:rPr>
      </w:pPr>
      <w:r w:rsidR="00142F2D">
        <w:rPr/>
        <w:t xml:space="preserve">Vårdenhetschefer på </w:t>
      </w:r>
      <w:r w:rsidR="00142F2D">
        <w:rPr/>
        <w:t>urologimottagnin</w:t>
      </w:r>
      <w:r w:rsidR="3369330A">
        <w:rPr/>
        <w:t>g</w:t>
      </w:r>
      <w:r w:rsidR="00142F2D">
        <w:rPr/>
        <w:t>en</w:t>
      </w:r>
      <w:r w:rsidR="00142F2D">
        <w:rPr/>
        <w:t xml:space="preserve"> ansvarar för uppföljning av rutinen och att avvikelser hanteras i Med Control Pro</w:t>
      </w:r>
      <w:bookmarkEnd w:id="2"/>
    </w:p>
    <w:p w:rsidRPr="00142F2D" w:rsidR="00142F2D" w:rsidP="6C362AEA" w:rsidRDefault="00142F2D" w14:paraId="139EBD14" w14:textId="77777777">
      <w:pPr>
        <w:pStyle w:val="Heading3"/>
        <w:keepNext w:val="1"/>
        <w:rPr>
          <w:rFonts w:ascii="Arial" w:hAnsi="Arial" w:cs="Arial"/>
          <w:b w:val="1"/>
          <w:bCs w:val="1"/>
        </w:rPr>
      </w:pPr>
      <w:r w:rsidR="00142F2D">
        <w:rPr/>
        <w:t xml:space="preserve">Granskad av: </w:t>
      </w:r>
    </w:p>
    <w:p w:rsidRPr="00142F2D" w:rsidR="00142F2D" w:rsidP="5C3DCA9F" w:rsidRDefault="00142F2D" w14:paraId="4BC85EBD" w14:textId="77777777">
      <w:pPr>
        <w:pStyle w:val="Normal"/>
        <w:rPr>
          <w:rFonts w:ascii="Arial" w:hAnsi="Arial" w:cs="Arial"/>
          <w:sz w:val="20"/>
          <w:szCs w:val="20"/>
        </w:rPr>
      </w:pPr>
      <w:proofErr w:type="spellStart"/>
      <w:r w:rsidR="00142F2D">
        <w:rPr/>
        <w:t>Vivecka</w:t>
      </w:r>
      <w:proofErr w:type="spellEnd"/>
      <w:r w:rsidR="00142F2D">
        <w:rPr/>
        <w:t xml:space="preserve"> </w:t>
      </w:r>
      <w:proofErr w:type="spellStart"/>
      <w:r w:rsidR="00142F2D">
        <w:rPr/>
        <w:t>Ströck</w:t>
      </w:r>
      <w:proofErr w:type="spellEnd"/>
      <w:r w:rsidR="00142F2D">
        <w:rPr/>
        <w:t>, överläkare, verksamhet urologi</w:t>
      </w:r>
    </w:p>
    <w:p w:rsidRPr="00142F2D" w:rsidR="00142F2D" w:rsidP="5C3DCA9F" w:rsidRDefault="00142F2D" w14:paraId="60E75485" w14:textId="5B726EDC">
      <w:pPr>
        <w:pStyle w:val="Normal"/>
        <w:rPr>
          <w:rFonts w:ascii="Arial" w:hAnsi="Arial" w:cs="Arial"/>
          <w:sz w:val="20"/>
          <w:szCs w:val="20"/>
        </w:rPr>
      </w:pPr>
      <w:r w:rsidR="00142F2D">
        <w:rPr/>
        <w:t xml:space="preserve">Henrik </w:t>
      </w:r>
      <w:r w:rsidR="00142F2D">
        <w:rPr/>
        <w:t>Kjölhede</w:t>
      </w:r>
      <w:r w:rsidR="00142F2D">
        <w:rPr/>
        <w:t xml:space="preserve">, </w:t>
      </w:r>
      <w:r w:rsidR="3111F67D">
        <w:rPr/>
        <w:t>överläkare, sektionschef</w:t>
      </w:r>
      <w:r w:rsidR="00142F2D">
        <w:rPr/>
        <w:t>, verksamhet urologi</w:t>
      </w:r>
    </w:p>
    <w:bookmarkEnd w:id="0"/>
    <w:p w:rsidRPr="00536A5A" w:rsidR="00536A5A" w:rsidP="00536A5A" w:rsidRDefault="00536A5A" w14:paraId="76B9F95B" w14:textId="24513497">
      <w:pPr>
        <w:spacing w:after="0" w:line="240" w:lineRule="auto"/>
        <w:ind w:left="0" w:right="0"/>
      </w:pPr>
    </w:p>
    <w:sectPr w:rsidRPr="00536A5A" w:rsidR="00536A5A" w:rsidSect="00142F2D"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363B23" w:rsidRDefault="00363B23" w14:paraId="496D9698" w14:textId="77777777">
      <w:r>
        <w:separator/>
      </w:r>
    </w:p>
  </w:endnote>
  <w:endnote w:type="continuationSeparator" w:id="0">
    <w:p w:rsidR="00363B23" w:rsidRDefault="00363B23" w14:paraId="38030764" w14:textId="77777777">
      <w:r>
        <w:continuationSeparator/>
      </w:r>
    </w:p>
  </w:endnote>
  <w:endnote w:type="continuationNotice" w:id="1">
    <w:p w:rsidR="00363B23" w:rsidRDefault="00363B23" w14:paraId="0576E0AF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MS Mincho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Footer"/>
      <w:framePr w:wrap="around" w:hAnchor="margin" w:vAnchor="tex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660269" w:rsidP="00C43BDD" w:rsidRDefault="00660269" w14:paraId="1FE2B821" w14:textId="77777777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Footer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063AE373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363B23" w:rsidRDefault="00363B23" w14:paraId="6E5526E6" w14:textId="77777777"/>
  </w:footnote>
  <w:footnote w:type="continuationSeparator" w:id="0">
    <w:p w:rsidR="00363B23" w:rsidRDefault="00363B23" w14:paraId="5C57738A" w14:textId="77777777">
      <w:r>
        <w:continuationSeparator/>
      </w:r>
    </w:p>
  </w:footnote>
  <w:footnote w:type="continuationNotice" w:id="1">
    <w:p w:rsidR="00363B23" w:rsidRDefault="00363B23" w14:paraId="4F5088BD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3795BA9F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6D41DF98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413A60" w14:paraId="058CDD4D" w14:textId="4A49575C">
    <w:pPr>
      <w:pStyle w:val="Header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0B6C01AF"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685B7E76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xmlns:w="http://schemas.openxmlformats.org/wordprocessingml/2006/main" w:abstractNumId="19">
    <w:nsid w:val="2f9595ef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5" w15:restartNumberingAfterBreak="0">
    <w:nsid w:val="6FC53739"/>
    <w:multiLevelType w:val="hybridMultilevel"/>
    <w:tmpl w:val="2D103EA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21">
    <w:abstractNumId w:val="19"/>
  </w:num>
  <w:num w:numId="1" w16cid:durableId="1499688308">
    <w:abstractNumId w:val="18"/>
  </w:num>
  <w:num w:numId="2" w16cid:durableId="1612738837">
    <w:abstractNumId w:val="14"/>
  </w:num>
  <w:num w:numId="3" w16cid:durableId="1379820065">
    <w:abstractNumId w:val="0"/>
  </w:num>
  <w:num w:numId="4" w16cid:durableId="655887427">
    <w:abstractNumId w:val="6"/>
  </w:num>
  <w:num w:numId="5" w16cid:durableId="1662735601">
    <w:abstractNumId w:val="16"/>
  </w:num>
  <w:num w:numId="6" w16cid:durableId="1371222417">
    <w:abstractNumId w:val="2"/>
  </w:num>
  <w:num w:numId="7" w16cid:durableId="644895611">
    <w:abstractNumId w:val="11"/>
  </w:num>
  <w:num w:numId="8" w16cid:durableId="1576696421">
    <w:abstractNumId w:val="8"/>
  </w:num>
  <w:num w:numId="9" w16cid:durableId="1434983769">
    <w:abstractNumId w:val="1"/>
  </w:num>
  <w:num w:numId="10" w16cid:durableId="1632861656">
    <w:abstractNumId w:val="1"/>
  </w:num>
  <w:num w:numId="11" w16cid:durableId="524171294">
    <w:abstractNumId w:val="3"/>
  </w:num>
  <w:num w:numId="12" w16cid:durableId="869100126">
    <w:abstractNumId w:val="4"/>
  </w:num>
  <w:num w:numId="13" w16cid:durableId="1240091510">
    <w:abstractNumId w:val="13"/>
  </w:num>
  <w:num w:numId="14" w16cid:durableId="82070305">
    <w:abstractNumId w:val="9"/>
  </w:num>
  <w:num w:numId="15" w16cid:durableId="1026910345">
    <w:abstractNumId w:val="7"/>
  </w:num>
  <w:num w:numId="16" w16cid:durableId="946304559">
    <w:abstractNumId w:val="12"/>
  </w:num>
  <w:num w:numId="17" w16cid:durableId="671420010">
    <w:abstractNumId w:val="5"/>
  </w:num>
  <w:num w:numId="18" w16cid:durableId="572275261">
    <w:abstractNumId w:val="10"/>
  </w:num>
  <w:num w:numId="19" w16cid:durableId="930355106">
    <w:abstractNumId w:val="17"/>
  </w:num>
  <w:num w:numId="20" w16cid:durableId="1464420231">
    <w:abstractNumId w:val="15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p14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6145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42F2D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BD3C8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03210498"/>
    <w:rsid w:val="03EDFB75"/>
    <w:rsid w:val="07692FD7"/>
    <w:rsid w:val="0775D8FF"/>
    <w:rsid w:val="0AC6A21E"/>
    <w:rsid w:val="0C4A8332"/>
    <w:rsid w:val="0CAEBE81"/>
    <w:rsid w:val="0E72C07D"/>
    <w:rsid w:val="127732B0"/>
    <w:rsid w:val="15BBD5DA"/>
    <w:rsid w:val="17669C26"/>
    <w:rsid w:val="1872A4AB"/>
    <w:rsid w:val="1B027717"/>
    <w:rsid w:val="1B9E3821"/>
    <w:rsid w:val="1D3A0882"/>
    <w:rsid w:val="213ACC95"/>
    <w:rsid w:val="2226A202"/>
    <w:rsid w:val="255E42C4"/>
    <w:rsid w:val="27639BD4"/>
    <w:rsid w:val="3111F67D"/>
    <w:rsid w:val="31B3BEAB"/>
    <w:rsid w:val="3369330A"/>
    <w:rsid w:val="34B330C3"/>
    <w:rsid w:val="397614A5"/>
    <w:rsid w:val="3986A1E6"/>
    <w:rsid w:val="3D6E3D9C"/>
    <w:rsid w:val="3FD99302"/>
    <w:rsid w:val="3FF5E36A"/>
    <w:rsid w:val="418078F4"/>
    <w:rsid w:val="42CAF471"/>
    <w:rsid w:val="44B819B6"/>
    <w:rsid w:val="44D14213"/>
    <w:rsid w:val="45491643"/>
    <w:rsid w:val="4F2031C7"/>
    <w:rsid w:val="5382BDC6"/>
    <w:rsid w:val="581F069F"/>
    <w:rsid w:val="583EB6D1"/>
    <w:rsid w:val="591A919A"/>
    <w:rsid w:val="59BAD700"/>
    <w:rsid w:val="5A23A20C"/>
    <w:rsid w:val="5B56A761"/>
    <w:rsid w:val="5C3DCA9F"/>
    <w:rsid w:val="5F68E2B9"/>
    <w:rsid w:val="60EB8ABD"/>
    <w:rsid w:val="647B2B65"/>
    <w:rsid w:val="65BEFBE0"/>
    <w:rsid w:val="666EF6D4"/>
    <w:rsid w:val="6B2CF8ED"/>
    <w:rsid w:val="6C362AEA"/>
    <w:rsid w:val="6DD1FB4B"/>
    <w:rsid w:val="6DE36C27"/>
    <w:rsid w:val="6EB0F4BF"/>
    <w:rsid w:val="6F238C17"/>
    <w:rsid w:val="6F8968B3"/>
    <w:rsid w:val="7101AE87"/>
    <w:rsid w:val="71099C0D"/>
    <w:rsid w:val="72171DDA"/>
    <w:rsid w:val="74294E06"/>
    <w:rsid w:val="747FDAE5"/>
    <w:rsid w:val="7921369A"/>
    <w:rsid w:val="7AA890CD"/>
    <w:rsid w:val="7AD12F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5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 wp14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Heading1Char" w:customStyle="1">
    <w:name w:val="Heading 1 Char"/>
    <w:aliases w:val="Rubrik VGR Char"/>
    <w:link w:val="Heading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FooterChar" w:customStyle="1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TitleChar" w:customStyle="1">
    <w:name w:val="Title Char"/>
    <w:link w:val="Title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onTextChar" w:customStyle="1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Heading2Char" w:customStyle="1">
    <w:name w:val="Heading 2 Char"/>
    <w:aliases w:val="Rubrik 2 VGR Char"/>
    <w:basedOn w:val="DefaultParagraphFont"/>
    <w:link w:val="Heading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Heading3Char" w:customStyle="1">
    <w:name w:val="Heading 3 Char"/>
    <w:aliases w:val="Rubrik 3 VGR Char"/>
    <w:basedOn w:val="DefaultParagraphFont"/>
    <w:link w:val="Heading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Heading4Char" w:customStyle="1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Heading5Char" w:customStyle="1">
    <w:name w:val="Heading 5 Char"/>
    <w:basedOn w:val="DefaultParagraphFont"/>
    <w:link w:val="Heading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DefaultParagraphFon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HeaderChar" w:customStyle="1">
    <w:name w:val="Header Char"/>
    <w:basedOn w:val="DefaultParagraphFont"/>
    <w:link w:val="Header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footer" Target="footer2.xml" Id="rId14" /><Relationship Type="http://schemas.openxmlformats.org/officeDocument/2006/relationships/webSettings" Target="webSettings.xml" Id="rId9" /><Relationship Type="http://schemas.openxmlformats.org/officeDocument/2006/relationships/glossaryDocument" Target="glossary/document.xml" Id="Ra99cd5820ede4a2c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glossary/document.xml><?xml version="1.0" encoding="utf-8"?>
<w:glossaryDocument xmlns:wp14="http://schemas.microsoft.com/office/word/2010/wordprocessingDrawing" xmlns:w14="http://schemas.microsoft.com/office/word/2010/wordml" xmlns:w="http://schemas.openxmlformats.org/wordprocessingml/2006/main" xmlns:mc="http://schemas.openxmlformats.org/markup-compatibility/2006" mc:Ignorable="wp14">
  <w:docParts>
    <w:docPart>
      <w:docPartPr>
        <w:name w:val="DefaultPlaceholder_108186857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474a692-5820-4384-bde3-4a3a0c912b6e}"/>
      </w:docPartPr>
      <w:docPartBody>
        <w:p xmlns:wp14="http://schemas.microsoft.com/office/word/2010/wordml" w14:paraId="5744A877" wp14:textId="77777777">
          <w:r>
            <w:rPr>
              <w:rStyle w:val="PlaceholderText"/>
            </w:rPr>
          </w:r>
        </w:p>
      </w:docPartBody>
    </w:docPart>
  </w:docParts>
</w:glossaryDocument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dba27119-5f51-4c06-a4fd-2a3d4b9bdf89">RS3327-1180507643-372</_dlc_DocId>
    <_dlc_DocIdUrl xmlns="dba27119-5f51-4c06-a4fd-2a3d4b9bdf89">
      <Url>https://vgregion.sharepoint.com/sites/sy-rs-systemstod-for-styrande-dokument/_layouts/15/DocIdRedir.aspx?ID=RS3327-1180507643-372</Url>
      <Description>RS3327-1180507643-372</Description>
    </_dlc_DocIdUrl>
    <TaxCatchAll xmlns="dba27119-5f51-4c06-a4fd-2a3d4b9bdf89"/>
    <ec6953a5eee3424faece5c2353cf0721 xmlns="597d7713-8a3d-4bd2-ae30-edced55b2c1b">
      <Terms xmlns="http://schemas.microsoft.com/office/infopath/2007/PartnerControls"/>
    </ec6953a5eee3424faece5c2353cf0721>
    <VGR_DokBeskrivning xmlns="597d7713-8a3d-4bd2-ae30-edced55b2c1b" xsi:nil="true"/>
    <Kategori xmlns="b0413806-f9be-46b6-b428-930a1ac0a938" xsi:nil="true"/>
    <VGR_EgenAmnesindelning xmlns="597d7713-8a3d-4bd2-ae30-edced55b2c1b" xsi:nil="true"/>
    <iff0133ac3934f858b1ec890ab98b185 xmlns="4552c23f-a756-462f-8287-3ff35245ed68">
      <Terms xmlns="http://schemas.microsoft.com/office/infopath/2007/PartnerControls"/>
    </iff0133ac3934f858b1ec890ab98b185>
    <a7144f27c6ef407e8fb4465121afbe2b xmlns="597d7713-8a3d-4bd2-ae30-edced55b2c1b">
      <Terms xmlns="http://schemas.microsoft.com/office/infopath/2007/PartnerControls"/>
    </a7144f27c6ef407e8fb4465121afbe2b>
    <TaxKeywordTaxHTField xmlns="dba27119-5f51-4c06-a4fd-2a3d4b9bdf89">
      <Terms xmlns="http://schemas.microsoft.com/office/infopath/2007/PartnerControls"/>
    </TaxKeywordTaxHTField>
    <i1597c54c9084fe5ae9163fac681e86b xmlns="597d7713-8a3d-4bd2-ae30-edced55b2c1b">
      <Terms xmlns="http://schemas.microsoft.com/office/infopath/2007/PartnerControls"/>
    </i1597c54c9084fe5ae9163fac681e86b>
    <m534ae9efef34a1ab5a1291502fec5e5 xmlns="597d7713-8a3d-4bd2-ae30-edced55b2c1b">
      <Terms xmlns="http://schemas.microsoft.com/office/infopath/2007/PartnerControls"/>
    </m534ae9efef34a1ab5a1291502fec5e5>
    <M_x00f6_testyp xmlns="b0413806-f9be-46b6-b428-930a1ac0a938" xsi:nil="true"/>
    <M_x00f6_tesdatum xmlns="b0413806-f9be-46b6-b428-930a1ac0a938" xsi:nil="true"/>
    <Projektfas xmlns="b0413806-f9be-46b6-b428-930a1ac0a938" xsi:nil="true"/>
    <Inneh_x00e5_ll xmlns="b0413806-f9be-46b6-b428-930a1ac0a938" xsi:nil="true"/>
    <SharedWithUsers xmlns="4552c23f-a756-462f-8287-3ff35245ed68">
      <UserInfo>
        <DisplayName>Mikael Svahn</DisplayName>
        <AccountId>20</AccountId>
        <AccountType/>
      </UserInfo>
      <UserInfo>
        <DisplayName>Nina Brandström</DisplayName>
        <AccountId>32</AccountId>
        <AccountType/>
      </UserInfo>
    </SharedWithUsers>
    <VGR_Sekretess xmlns="597d7713-8a3d-4bd2-ae30-edced55b2c1b">Allmän handling - Offentlig</VGR_Sekretess>
    <VGR_AtkomstRatt xmlns="597d7713-8a3d-4bd2-ae30-edced55b2c1b">0</VGR_AtkomstRatt>
    <VGR_DokStatus xmlns="597d7713-8a3d-4bd2-ae30-edced55b2c1b">Arbetsmaterial</VGR_DokStatus>
  </documentManagement>
</p:properties>
</file>

<file path=customXml/itemProps4.xml><?xml version="1.0" encoding="utf-8"?>
<ds:datastoreItem xmlns:ds="http://schemas.openxmlformats.org/officeDocument/2006/customXml" ds:itemID="{B9BCBBAA-C15A-4E1E-BB81-335C529DEA04}">
  <ds:schemaRefs>
    <ds:schemaRef ds:uri="http://schemas.microsoft.com/office/2006/metadata/properties"/>
    <ds:schemaRef ds:uri="http://schemas.microsoft.com/office/infopath/2007/PartnerControls"/>
    <ds:schemaRef ds:uri="95eec3e8-8c51-412a-a35f-8702dc640d3f"/>
    <ds:schemaRef ds:uri="597d7713-8a3d-4bd2-ae30-edced55b2c1b"/>
    <ds:schemaRef ds:uri="3f0875cd-62ae-4aee-a214-da3e9ecc9dde"/>
    <ds:schemaRef ds:uri="dba27119-5f51-4c06-a4fd-2a3d4b9bdf89"/>
    <ds:schemaRef ds:uri="b0413806-f9be-46b6-b428-930a1ac0a938"/>
    <ds:schemaRef ds:uri="4552c23f-a756-462f-8287-3ff35245ed68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BCG-MEDAC intravesikalt</dc:title>
  <dc:subject/>
  <dc:creator>patrik.jens.johansson@vgregion.se</dc:creator>
  <keywords/>
  <lastModifiedBy>Henrik Kjölhede</lastModifiedBy>
  <revision>7</revision>
  <lastPrinted>2016-03-31T10:56:00.0000000Z</lastPrinted>
  <dcterms:created xsi:type="dcterms:W3CDTF">2022-05-04T11:50:00.0000000Z</dcterms:created>
  <dcterms:modified xsi:type="dcterms:W3CDTF">2025-03-12T15:07:38.0000000Z</dcterms:modified>
</coreProperties>
</file>