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EAECC" w14:textId="77777777" w:rsidR="00281672" w:rsidRDefault="00281672" w:rsidP="00F35B05">
      <w:pPr>
        <w:pStyle w:val="Rubrik2"/>
      </w:pPr>
      <w:bookmarkStart w:id="0" w:name="_Toc321146591"/>
    </w:p>
    <w:p w14:paraId="7407925E" w14:textId="77777777" w:rsidR="000E3E7B" w:rsidRPr="000E3E7B" w:rsidRDefault="000E3E7B" w:rsidP="000E3E7B">
      <w:pPr>
        <w:sectPr w:rsidR="000E3E7B" w:rsidRPr="000E3E7B" w:rsidSect="00281672">
          <w:headerReference w:type="default" r:id="rId12"/>
          <w:footerReference w:type="even" r:id="rId13"/>
          <w:footerReference w:type="default" r:id="rId14"/>
          <w:headerReference w:type="first" r:id="rId15"/>
          <w:footerReference w:type="first" r:id="rId16"/>
          <w:type w:val="continuous"/>
          <w:pgSz w:w="11900" w:h="16840"/>
          <w:pgMar w:top="3402" w:right="1979" w:bottom="1276" w:left="992" w:header="283" w:footer="737" w:gutter="0"/>
          <w:cols w:space="708"/>
          <w:noEndnote/>
          <w:titlePg/>
          <w:docGrid w:linePitch="326"/>
        </w:sectPr>
      </w:pPr>
    </w:p>
    <w:p w14:paraId="11A33544" w14:textId="3EBA704D" w:rsidR="000E3E7B" w:rsidRDefault="000E3E7B" w:rsidP="000E3E7B">
      <w:pPr>
        <w:pStyle w:val="Rubrik1"/>
      </w:pPr>
      <w:r>
        <w:t>Hypothyreos efter jodkontrastundersökning i neonatalperioden</w:t>
      </w:r>
    </w:p>
    <w:p w14:paraId="3B681D0A" w14:textId="77777777" w:rsidR="000E3E7B" w:rsidRDefault="000E3E7B" w:rsidP="00281672">
      <w:pPr>
        <w:keepNext/>
        <w:spacing w:after="60" w:line="240" w:lineRule="auto"/>
        <w:ind w:left="0" w:right="0"/>
        <w:outlineLvl w:val="0"/>
        <w:rPr>
          <w:rFonts w:ascii="Arial" w:hAnsi="Arial" w:cs="Arial"/>
          <w:b/>
          <w:bCs/>
        </w:rPr>
      </w:pPr>
    </w:p>
    <w:p w14:paraId="61871D34" w14:textId="3D3F2B2C" w:rsidR="00281672" w:rsidRPr="00281672" w:rsidRDefault="00281672" w:rsidP="00281672">
      <w:pPr>
        <w:keepNext/>
        <w:spacing w:after="60" w:line="240" w:lineRule="auto"/>
        <w:ind w:left="0" w:right="0"/>
        <w:outlineLvl w:val="0"/>
        <w:rPr>
          <w:rFonts w:ascii="Arial" w:hAnsi="Arial" w:cs="Arial"/>
          <w:b/>
          <w:bCs/>
        </w:rPr>
      </w:pPr>
      <w:r w:rsidRPr="00281672">
        <w:rPr>
          <w:rFonts w:ascii="Arial" w:hAnsi="Arial" w:cs="Arial"/>
          <w:b/>
          <w:bCs/>
        </w:rPr>
        <w:t>Syfte</w:t>
      </w:r>
    </w:p>
    <w:p w14:paraId="177833E0" w14:textId="77777777" w:rsidR="00281672" w:rsidRPr="00281672" w:rsidRDefault="00281672" w:rsidP="00281672">
      <w:pPr>
        <w:keepNext/>
        <w:spacing w:after="60" w:line="240" w:lineRule="auto"/>
        <w:ind w:left="0" w:right="0"/>
        <w:outlineLvl w:val="0"/>
        <w:rPr>
          <w:rFonts w:ascii="Arial" w:hAnsi="Arial" w:cs="Arial"/>
          <w:sz w:val="20"/>
          <w:szCs w:val="20"/>
        </w:rPr>
      </w:pPr>
      <w:r w:rsidRPr="00281672">
        <w:rPr>
          <w:rFonts w:ascii="Arial" w:hAnsi="Arial" w:cs="Arial"/>
          <w:sz w:val="20"/>
          <w:szCs w:val="20"/>
        </w:rPr>
        <w:t>Att diagnosticera jodkontrastinducerad hypothyreos hos barn i neonatalperioden.</w:t>
      </w:r>
    </w:p>
    <w:p w14:paraId="796AE5FF" w14:textId="77777777" w:rsidR="00281672" w:rsidRPr="00281672" w:rsidRDefault="00281672" w:rsidP="00281672">
      <w:pPr>
        <w:keepNext/>
        <w:spacing w:after="60" w:line="240" w:lineRule="auto"/>
        <w:ind w:left="0" w:right="0"/>
        <w:outlineLvl w:val="0"/>
        <w:rPr>
          <w:rFonts w:ascii="Arial" w:hAnsi="Arial" w:cs="Arial"/>
          <w:sz w:val="20"/>
          <w:szCs w:val="20"/>
        </w:rPr>
      </w:pPr>
    </w:p>
    <w:p w14:paraId="15066EBC" w14:textId="77777777" w:rsidR="00281672" w:rsidRPr="00281672" w:rsidRDefault="00281672" w:rsidP="00281672">
      <w:pPr>
        <w:keepNext/>
        <w:spacing w:after="60" w:line="240" w:lineRule="auto"/>
        <w:ind w:left="0" w:right="0"/>
        <w:outlineLvl w:val="0"/>
        <w:rPr>
          <w:rFonts w:ascii="Arial" w:hAnsi="Arial" w:cs="Arial"/>
          <w:b/>
          <w:bCs/>
        </w:rPr>
      </w:pPr>
      <w:r w:rsidRPr="00281672">
        <w:rPr>
          <w:rFonts w:ascii="Arial" w:hAnsi="Arial" w:cs="Arial"/>
          <w:b/>
          <w:bCs/>
        </w:rPr>
        <w:t>Bakgrund</w:t>
      </w:r>
    </w:p>
    <w:p w14:paraId="32D2E8F5" w14:textId="77777777" w:rsidR="00281672" w:rsidRPr="00281672" w:rsidRDefault="00281672" w:rsidP="00281672">
      <w:pPr>
        <w:keepNext/>
        <w:spacing w:after="60" w:line="240" w:lineRule="auto"/>
        <w:ind w:left="0" w:right="0"/>
        <w:outlineLvl w:val="0"/>
        <w:rPr>
          <w:rFonts w:ascii="Arial" w:hAnsi="Arial" w:cs="Arial"/>
          <w:b/>
          <w:bCs/>
          <w:sz w:val="20"/>
          <w:szCs w:val="20"/>
        </w:rPr>
      </w:pPr>
      <w:r w:rsidRPr="00281672">
        <w:rPr>
          <w:rFonts w:ascii="Arial" w:hAnsi="Arial" w:cs="Arial"/>
          <w:color w:val="000000"/>
          <w:sz w:val="20"/>
          <w:szCs w:val="20"/>
          <w:shd w:val="clear" w:color="auto" w:fill="FFFFFF"/>
        </w:rPr>
        <w:t>Iatrogen hypothyreos pga. jodkontrastmedel är ofta, men inte alltid, övergående och kan kräva behandling. Det är viktigt att identifiera patientgruppen som utvecklar hypothyreos, eftersom risken finns för påverkad kognitiv utveckling.</w:t>
      </w:r>
    </w:p>
    <w:p w14:paraId="603FBD7E" w14:textId="77777777" w:rsidR="00281672" w:rsidRPr="00281672" w:rsidRDefault="00281672" w:rsidP="00281672">
      <w:pPr>
        <w:spacing w:after="0" w:line="240" w:lineRule="auto"/>
        <w:ind w:left="0" w:right="0"/>
        <w:rPr>
          <w:rFonts w:ascii="Arial" w:hAnsi="Arial" w:cs="Arial"/>
          <w:sz w:val="20"/>
          <w:szCs w:val="20"/>
        </w:rPr>
      </w:pPr>
    </w:p>
    <w:p w14:paraId="08557759" w14:textId="77777777" w:rsidR="00281672" w:rsidRPr="00281672" w:rsidRDefault="00281672" w:rsidP="00281672">
      <w:pPr>
        <w:spacing w:after="0" w:line="240" w:lineRule="auto"/>
        <w:ind w:left="0" w:right="0"/>
        <w:rPr>
          <w:rFonts w:ascii="Arial" w:hAnsi="Arial" w:cs="Arial"/>
          <w:sz w:val="20"/>
          <w:szCs w:val="20"/>
        </w:rPr>
      </w:pPr>
    </w:p>
    <w:p w14:paraId="51D04C60" w14:textId="77777777" w:rsidR="00281672" w:rsidRPr="00281672" w:rsidRDefault="00281672" w:rsidP="00281672">
      <w:pPr>
        <w:spacing w:after="0" w:line="240" w:lineRule="auto"/>
        <w:ind w:left="0" w:right="0"/>
        <w:rPr>
          <w:rFonts w:ascii="Arial" w:hAnsi="Arial" w:cs="Arial"/>
          <w:b/>
          <w:bCs/>
        </w:rPr>
      </w:pPr>
      <w:r w:rsidRPr="00281672">
        <w:rPr>
          <w:rFonts w:ascii="Arial" w:hAnsi="Arial" w:cs="Arial"/>
          <w:b/>
          <w:bCs/>
        </w:rPr>
        <w:t>Patienter som omfattas av denna rutin</w:t>
      </w:r>
    </w:p>
    <w:p w14:paraId="3F0EDDCF"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 xml:space="preserve">Alla underburna barn födda före v 37+0 tills de uppnått en ålder motsvarande 44+0 gestationsveckor. Fullgångna barn från v 37+0 som har riskfaktorer i form av njurfunktionsnedsättning, medfödda hjärtfel eller andra allvarliga sjukdomar, tills de uppnått en postnatal ålder av 4 veckor. </w:t>
      </w:r>
    </w:p>
    <w:p w14:paraId="38602D5C" w14:textId="77777777" w:rsidR="00281672" w:rsidRPr="00281672" w:rsidRDefault="00281672" w:rsidP="00281672">
      <w:pPr>
        <w:spacing w:after="0" w:line="240" w:lineRule="auto"/>
        <w:ind w:left="0" w:right="0"/>
        <w:rPr>
          <w:rFonts w:ascii="Arial" w:hAnsi="Arial" w:cs="Arial"/>
          <w:sz w:val="20"/>
          <w:szCs w:val="20"/>
        </w:rPr>
      </w:pPr>
    </w:p>
    <w:p w14:paraId="5CB8F01F" w14:textId="77777777" w:rsidR="00281672" w:rsidRPr="00281672" w:rsidRDefault="00281672" w:rsidP="00281672">
      <w:pPr>
        <w:spacing w:after="0" w:line="240" w:lineRule="auto"/>
        <w:ind w:left="0" w:right="0"/>
        <w:rPr>
          <w:rFonts w:ascii="Arial" w:hAnsi="Arial" w:cs="Arial"/>
          <w:sz w:val="20"/>
          <w:szCs w:val="20"/>
        </w:rPr>
      </w:pPr>
    </w:p>
    <w:p w14:paraId="3DE0BCF7" w14:textId="77777777" w:rsidR="00281672" w:rsidRPr="00281672" w:rsidRDefault="00281672" w:rsidP="00281672">
      <w:pPr>
        <w:spacing w:after="0" w:line="240" w:lineRule="auto"/>
        <w:ind w:left="0" w:right="0"/>
        <w:rPr>
          <w:rFonts w:ascii="Arial" w:hAnsi="Arial" w:cs="Arial"/>
          <w:b/>
          <w:bCs/>
        </w:rPr>
      </w:pPr>
      <w:r w:rsidRPr="00281672">
        <w:rPr>
          <w:rFonts w:ascii="Arial" w:hAnsi="Arial" w:cs="Arial"/>
          <w:b/>
          <w:bCs/>
        </w:rPr>
        <w:t>Undersökningar som omfattas av denna rutin:</w:t>
      </w:r>
    </w:p>
    <w:p w14:paraId="71BE1230"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Alla undersökningar där jodkontrast administreras: Angiografier, datortomografi med po och/eller IV kontrast, röntgenundersökning av GI-kanalen där man ger jodkontrast peroralt eller rektalt, miktionsuretrocystografi, pyelografi, kolangiografi, fistulografi och kontroller av kateterlägen med kontrastinjektion.</w:t>
      </w:r>
    </w:p>
    <w:p w14:paraId="23CCC010" w14:textId="77777777" w:rsidR="00281672" w:rsidRPr="00281672" w:rsidRDefault="00281672" w:rsidP="00281672">
      <w:pPr>
        <w:spacing w:after="0" w:line="240" w:lineRule="auto"/>
        <w:ind w:left="0" w:right="0"/>
        <w:rPr>
          <w:rFonts w:ascii="Arial" w:hAnsi="Arial" w:cs="Arial"/>
        </w:rPr>
      </w:pPr>
    </w:p>
    <w:p w14:paraId="00F0ECC6" w14:textId="77777777" w:rsidR="00281672" w:rsidRPr="00281672" w:rsidRDefault="00281672" w:rsidP="00281672">
      <w:pPr>
        <w:spacing w:after="0" w:line="240" w:lineRule="auto"/>
        <w:ind w:left="0" w:right="0"/>
        <w:rPr>
          <w:rFonts w:ascii="Arial" w:hAnsi="Arial" w:cs="Arial"/>
          <w:b/>
          <w:bCs/>
        </w:rPr>
      </w:pPr>
    </w:p>
    <w:p w14:paraId="35B81BEE" w14:textId="77777777" w:rsidR="00281672" w:rsidRPr="00281672" w:rsidRDefault="00281672" w:rsidP="00281672">
      <w:pPr>
        <w:keepNext/>
        <w:spacing w:after="60" w:line="240" w:lineRule="auto"/>
        <w:ind w:left="0" w:right="0"/>
        <w:outlineLvl w:val="0"/>
        <w:rPr>
          <w:rFonts w:ascii="Arial" w:hAnsi="Arial" w:cs="Arial"/>
          <w:b/>
          <w:bCs/>
        </w:rPr>
      </w:pPr>
      <w:r w:rsidRPr="00281672">
        <w:rPr>
          <w:rFonts w:ascii="Arial" w:hAnsi="Arial" w:cs="Arial"/>
          <w:b/>
          <w:bCs/>
        </w:rPr>
        <w:t>Arbetsbeskrivning</w:t>
      </w:r>
    </w:p>
    <w:p w14:paraId="7314558C"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Jodkontrastmedel givet intravenöst, peroralt, rektalt eller i urinvägarna kan påverka thyroidea och hos små barn ge hypothyreos. Risken är liten men ökar ju yngre barnet är och vid upprepad exponering. Risken är störst hos underburna barn och fullgångna med riskfaktorer.</w:t>
      </w:r>
    </w:p>
    <w:p w14:paraId="6E22CA3A"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Undersökningar av barn med jodkontrastmedel bör i möjligaste mån undvikas i nyföddhetsperioden pga. denna risk. I de fall man behöver använda jodkontrast bör thyroideafunktion följas upp.</w:t>
      </w:r>
    </w:p>
    <w:p w14:paraId="47B50257" w14:textId="77777777" w:rsidR="00281672" w:rsidRPr="00281672" w:rsidRDefault="00281672" w:rsidP="00281672">
      <w:pPr>
        <w:spacing w:after="0" w:line="240" w:lineRule="auto"/>
        <w:ind w:left="0" w:right="0"/>
        <w:rPr>
          <w:rFonts w:ascii="Arial" w:hAnsi="Arial" w:cs="Arial"/>
          <w:sz w:val="18"/>
          <w:szCs w:val="18"/>
        </w:rPr>
      </w:pPr>
    </w:p>
    <w:p w14:paraId="06279368" w14:textId="77777777" w:rsidR="00281672" w:rsidRPr="00281672" w:rsidRDefault="00281672" w:rsidP="00281672">
      <w:pPr>
        <w:spacing w:after="0" w:line="240" w:lineRule="auto"/>
        <w:ind w:left="0" w:right="0"/>
        <w:rPr>
          <w:rFonts w:ascii="Arial" w:hAnsi="Arial" w:cs="Arial"/>
          <w:b/>
          <w:bCs/>
        </w:rPr>
      </w:pPr>
    </w:p>
    <w:p w14:paraId="374EC16B" w14:textId="77777777" w:rsidR="00281672" w:rsidRPr="00281672" w:rsidRDefault="00281672" w:rsidP="00281672">
      <w:pPr>
        <w:spacing w:after="0" w:line="240" w:lineRule="auto"/>
        <w:ind w:left="0" w:right="0"/>
        <w:rPr>
          <w:rFonts w:ascii="Arial" w:hAnsi="Arial" w:cs="Arial"/>
          <w:b/>
          <w:bCs/>
        </w:rPr>
      </w:pPr>
      <w:r w:rsidRPr="00281672">
        <w:rPr>
          <w:rFonts w:ascii="Arial" w:hAnsi="Arial" w:cs="Arial"/>
          <w:b/>
          <w:bCs/>
        </w:rPr>
        <w:t>Provtagning i samband med kontrastundersökning</w:t>
      </w:r>
    </w:p>
    <w:p w14:paraId="635EE808" w14:textId="77777777" w:rsidR="00281672" w:rsidRPr="00281672" w:rsidRDefault="00281672" w:rsidP="00281672">
      <w:pPr>
        <w:spacing w:after="0" w:line="240" w:lineRule="auto"/>
        <w:ind w:left="0" w:right="0"/>
        <w:rPr>
          <w:rFonts w:ascii="Arial" w:hAnsi="Arial" w:cs="Arial"/>
          <w:color w:val="000000"/>
          <w:sz w:val="20"/>
          <w:szCs w:val="20"/>
          <w:shd w:val="clear" w:color="auto" w:fill="FFFFFF"/>
        </w:rPr>
      </w:pPr>
      <w:r w:rsidRPr="00281672">
        <w:rPr>
          <w:rFonts w:ascii="Arial" w:hAnsi="Arial" w:cs="Arial"/>
          <w:sz w:val="20"/>
          <w:szCs w:val="20"/>
        </w:rPr>
        <w:t xml:space="preserve">Provtagning med TSH och fritt T4 tas, om möjligt före, samt någon gång dag 5-7 och dag 12-14 efter kontrastundersökning. </w:t>
      </w:r>
      <w:r w:rsidRPr="00281672">
        <w:rPr>
          <w:rFonts w:ascii="Arial" w:hAnsi="Arial" w:cs="Arial"/>
          <w:color w:val="000000"/>
          <w:sz w:val="20"/>
          <w:szCs w:val="20"/>
          <w:shd w:val="clear" w:color="auto" w:fill="FFFFFF"/>
        </w:rPr>
        <w:t xml:space="preserve">Vid konstaterad hypothyreos påbörjas behandling enligt gängse rutiner. </w:t>
      </w:r>
    </w:p>
    <w:p w14:paraId="4AF863A8"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color w:val="000000"/>
          <w:sz w:val="20"/>
          <w:szCs w:val="20"/>
          <w:shd w:val="clear" w:color="auto" w:fill="FFFFFF"/>
        </w:rPr>
        <w:lastRenderedPageBreak/>
        <w:t>Vid tveksamheter, kontaktas Endokrinsektionen, Drottning Silvias Barnsjukhus.</w:t>
      </w:r>
    </w:p>
    <w:p w14:paraId="3613FB53" w14:textId="77777777" w:rsidR="00281672" w:rsidRPr="00281672" w:rsidRDefault="00281672" w:rsidP="00281672">
      <w:pPr>
        <w:spacing w:after="0" w:line="240" w:lineRule="auto"/>
        <w:ind w:left="0" w:right="0"/>
        <w:rPr>
          <w:rFonts w:ascii="Arial" w:hAnsi="Arial" w:cs="Arial"/>
        </w:rPr>
      </w:pPr>
    </w:p>
    <w:p w14:paraId="2356DA51" w14:textId="77777777" w:rsidR="00281672" w:rsidRPr="00281672" w:rsidRDefault="00281672" w:rsidP="00281672">
      <w:pPr>
        <w:keepNext/>
        <w:spacing w:after="60" w:line="240" w:lineRule="auto"/>
        <w:ind w:left="0" w:right="0"/>
        <w:outlineLvl w:val="0"/>
        <w:rPr>
          <w:rFonts w:ascii="Arial" w:hAnsi="Arial" w:cs="Arial"/>
          <w:b/>
          <w:bCs/>
        </w:rPr>
      </w:pPr>
      <w:r w:rsidRPr="00281672">
        <w:rPr>
          <w:rFonts w:ascii="Arial" w:hAnsi="Arial" w:cs="Arial"/>
          <w:b/>
          <w:bCs/>
        </w:rPr>
        <w:t>Ansvar</w:t>
      </w:r>
    </w:p>
    <w:p w14:paraId="560210B1" w14:textId="77777777" w:rsidR="00281672" w:rsidRPr="00281672" w:rsidRDefault="00281672" w:rsidP="00281672">
      <w:pPr>
        <w:spacing w:after="0" w:line="240" w:lineRule="auto"/>
        <w:ind w:left="0" w:right="0"/>
        <w:rPr>
          <w:rFonts w:ascii="Arial" w:hAnsi="Arial" w:cs="Arial"/>
          <w:bCs/>
          <w:sz w:val="18"/>
          <w:szCs w:val="18"/>
        </w:rPr>
      </w:pPr>
      <w:r w:rsidRPr="00281672">
        <w:rPr>
          <w:rFonts w:ascii="Arial" w:hAnsi="Arial" w:cs="Arial"/>
          <w:bCs/>
          <w:sz w:val="20"/>
          <w:szCs w:val="20"/>
        </w:rPr>
        <w:t>Ansvar för provtagning och uppföljning ligger på remitterande läkare.</w:t>
      </w:r>
    </w:p>
    <w:p w14:paraId="28474A24" w14:textId="77777777" w:rsidR="00281672" w:rsidRPr="00281672" w:rsidRDefault="00281672" w:rsidP="00281672">
      <w:pPr>
        <w:spacing w:after="0" w:line="240" w:lineRule="auto"/>
        <w:ind w:left="0" w:right="0"/>
        <w:rPr>
          <w:rFonts w:ascii="Arial" w:hAnsi="Arial" w:cs="Arial"/>
          <w:bCs/>
        </w:rPr>
      </w:pPr>
    </w:p>
    <w:p w14:paraId="51F419E0" w14:textId="77777777" w:rsidR="00281672" w:rsidRPr="00281672" w:rsidRDefault="00281672" w:rsidP="00281672">
      <w:pPr>
        <w:spacing w:after="0" w:line="240" w:lineRule="auto"/>
        <w:ind w:left="0" w:right="0"/>
        <w:rPr>
          <w:rFonts w:ascii="Arial" w:hAnsi="Arial" w:cs="Arial"/>
        </w:rPr>
      </w:pPr>
    </w:p>
    <w:p w14:paraId="1C917534" w14:textId="77777777" w:rsidR="00281672" w:rsidRPr="00281672" w:rsidRDefault="00281672" w:rsidP="00281672">
      <w:pPr>
        <w:keepNext/>
        <w:spacing w:after="60" w:line="240" w:lineRule="auto"/>
        <w:ind w:left="0" w:right="0"/>
        <w:outlineLvl w:val="0"/>
        <w:rPr>
          <w:rFonts w:ascii="Arial" w:hAnsi="Arial" w:cs="Arial"/>
          <w:b/>
          <w:bCs/>
        </w:rPr>
      </w:pPr>
      <w:r w:rsidRPr="00281672">
        <w:rPr>
          <w:rFonts w:ascii="Arial" w:hAnsi="Arial" w:cs="Arial"/>
          <w:b/>
          <w:bCs/>
        </w:rPr>
        <w:t>Uppföljning, utvärdering och revision</w:t>
      </w:r>
    </w:p>
    <w:p w14:paraId="134A02AB" w14:textId="77777777" w:rsidR="00281672" w:rsidRPr="00281672" w:rsidRDefault="00281672" w:rsidP="00281672">
      <w:pPr>
        <w:spacing w:after="0" w:line="240" w:lineRule="auto"/>
        <w:ind w:left="0" w:right="0"/>
        <w:rPr>
          <w:rFonts w:ascii="Arial" w:hAnsi="Arial" w:cs="Arial"/>
          <w:iCs/>
          <w:sz w:val="20"/>
          <w:szCs w:val="20"/>
        </w:rPr>
      </w:pPr>
      <w:r w:rsidRPr="00281672">
        <w:rPr>
          <w:rFonts w:ascii="Arial" w:hAnsi="Arial" w:cs="Arial"/>
          <w:iCs/>
          <w:sz w:val="20"/>
          <w:szCs w:val="20"/>
        </w:rPr>
        <w:t>Kontrastmedelsanvarig radiolog på radiologi barn</w:t>
      </w:r>
    </w:p>
    <w:p w14:paraId="19550522" w14:textId="77777777" w:rsidR="00281672" w:rsidRPr="00281672" w:rsidRDefault="00281672" w:rsidP="00281672">
      <w:pPr>
        <w:spacing w:after="0" w:line="240" w:lineRule="auto"/>
        <w:ind w:left="0" w:right="0"/>
        <w:rPr>
          <w:rFonts w:ascii="Arial" w:hAnsi="Arial" w:cs="Arial"/>
        </w:rPr>
      </w:pPr>
    </w:p>
    <w:p w14:paraId="6DB2A6DD" w14:textId="77777777" w:rsidR="00281672" w:rsidRPr="00281672" w:rsidRDefault="00281672" w:rsidP="00281672">
      <w:pPr>
        <w:spacing w:after="0" w:line="240" w:lineRule="auto"/>
        <w:ind w:left="0" w:right="0"/>
        <w:rPr>
          <w:rFonts w:ascii="Arial" w:hAnsi="Arial" w:cs="Arial"/>
        </w:rPr>
      </w:pPr>
    </w:p>
    <w:p w14:paraId="79B8715B" w14:textId="77777777" w:rsidR="00281672" w:rsidRPr="00281672" w:rsidRDefault="00281672" w:rsidP="00281672">
      <w:pPr>
        <w:keepNext/>
        <w:spacing w:after="60" w:line="240" w:lineRule="auto"/>
        <w:ind w:left="0" w:right="0"/>
        <w:outlineLvl w:val="0"/>
        <w:rPr>
          <w:rFonts w:ascii="Arial" w:hAnsi="Arial" w:cs="Arial"/>
          <w:b/>
          <w:bCs/>
        </w:rPr>
      </w:pPr>
      <w:r w:rsidRPr="00281672">
        <w:rPr>
          <w:rFonts w:ascii="Arial" w:hAnsi="Arial" w:cs="Arial"/>
          <w:b/>
          <w:bCs/>
        </w:rPr>
        <w:t>Relaterad information</w:t>
      </w:r>
    </w:p>
    <w:p w14:paraId="33E1A0AD"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Mer info kan fås på Läkemedelsverkets hemsida ”Användning av radiologiska kontrastmedel till barn” Behandlingsrekommendationer 20 07 02.</w:t>
      </w:r>
    </w:p>
    <w:p w14:paraId="71DDE6FC" w14:textId="77777777" w:rsidR="00281672" w:rsidRPr="00281672" w:rsidRDefault="00281672" w:rsidP="00281672">
      <w:pPr>
        <w:spacing w:after="0" w:line="240" w:lineRule="auto"/>
        <w:ind w:left="0" w:right="0"/>
        <w:rPr>
          <w:rFonts w:ascii="Arial" w:hAnsi="Arial" w:cs="Arial"/>
          <w:sz w:val="20"/>
          <w:szCs w:val="20"/>
        </w:rPr>
      </w:pPr>
    </w:p>
    <w:p w14:paraId="68F33F17" w14:textId="77777777" w:rsidR="00281672" w:rsidRPr="00281672" w:rsidRDefault="00281672" w:rsidP="00281672">
      <w:pPr>
        <w:spacing w:after="0" w:line="240" w:lineRule="auto"/>
        <w:ind w:left="0" w:right="0"/>
        <w:rPr>
          <w:rFonts w:ascii="Arial" w:hAnsi="Arial" w:cs="Arial"/>
        </w:rPr>
      </w:pPr>
    </w:p>
    <w:p w14:paraId="56C844C6" w14:textId="77777777" w:rsidR="00281672" w:rsidRPr="00281672" w:rsidRDefault="00B8746F" w:rsidP="00281672">
      <w:pPr>
        <w:spacing w:after="0" w:line="240" w:lineRule="auto"/>
        <w:ind w:left="0" w:right="0"/>
        <w:rPr>
          <w:rFonts w:ascii="Arial" w:hAnsi="Arial" w:cs="Arial"/>
        </w:rPr>
      </w:pPr>
      <w:hyperlink r:id="rId17" w:history="1">
        <w:r w:rsidR="00281672" w:rsidRPr="00281672">
          <w:rPr>
            <w:rFonts w:ascii="Arial" w:hAnsi="Arial" w:cs="Arial"/>
            <w:color w:val="0000FF"/>
            <w:u w:val="single"/>
          </w:rPr>
          <w:t>https://www.lakemedelsverket.se/sv/behandling-och-forskrivning/behandlingsrekommendationer/sok-behandlingsrekommendationer/anvandning-av-radiologiska-kontrastmedel-till-barn</w:t>
        </w:r>
      </w:hyperlink>
    </w:p>
    <w:p w14:paraId="5C033D97" w14:textId="77777777" w:rsidR="00281672" w:rsidRPr="00281672" w:rsidRDefault="00281672" w:rsidP="00281672">
      <w:pPr>
        <w:spacing w:after="0" w:line="240" w:lineRule="auto"/>
        <w:ind w:left="0" w:right="0"/>
        <w:rPr>
          <w:rFonts w:ascii="Arial" w:hAnsi="Arial" w:cs="Arial"/>
        </w:rPr>
      </w:pPr>
    </w:p>
    <w:p w14:paraId="035EA5A6" w14:textId="77777777" w:rsidR="00281672" w:rsidRPr="00281672" w:rsidRDefault="00281672" w:rsidP="00281672">
      <w:pPr>
        <w:spacing w:after="0" w:line="240" w:lineRule="auto"/>
        <w:ind w:left="0" w:right="0"/>
        <w:rPr>
          <w:rFonts w:ascii="Arial" w:hAnsi="Arial" w:cs="Arial"/>
          <w:lang w:val="fi-FI"/>
        </w:rPr>
      </w:pPr>
    </w:p>
    <w:p w14:paraId="610571F9" w14:textId="77777777" w:rsidR="00281672" w:rsidRPr="00281672" w:rsidRDefault="00281672" w:rsidP="00281672">
      <w:pPr>
        <w:keepNext/>
        <w:spacing w:after="60" w:line="240" w:lineRule="auto"/>
        <w:ind w:left="0" w:right="0"/>
        <w:outlineLvl w:val="0"/>
        <w:rPr>
          <w:rFonts w:ascii="Arial" w:hAnsi="Arial" w:cs="Arial"/>
          <w:b/>
          <w:bCs/>
        </w:rPr>
      </w:pPr>
      <w:r w:rsidRPr="00281672">
        <w:rPr>
          <w:rFonts w:ascii="Arial" w:hAnsi="Arial" w:cs="Arial"/>
          <w:b/>
          <w:bCs/>
        </w:rPr>
        <w:t>Granskare/arbetsgrupp</w:t>
      </w:r>
    </w:p>
    <w:p w14:paraId="28F23ECA"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Ulrika Härenstam specialistläkare medicin barn</w:t>
      </w:r>
    </w:p>
    <w:p w14:paraId="705FA359"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Anders Elfvin överläkare neonatologi</w:t>
      </w:r>
    </w:p>
    <w:p w14:paraId="200A709D" w14:textId="77777777" w:rsidR="00281672" w:rsidRPr="00281672" w:rsidRDefault="00281672" w:rsidP="00281672">
      <w:pPr>
        <w:spacing w:after="0" w:line="240" w:lineRule="auto"/>
        <w:ind w:left="0" w:right="0"/>
        <w:rPr>
          <w:rFonts w:ascii="Arial" w:hAnsi="Arial" w:cs="Arial"/>
          <w:sz w:val="20"/>
          <w:szCs w:val="20"/>
        </w:rPr>
      </w:pPr>
      <w:r w:rsidRPr="00281672">
        <w:rPr>
          <w:rFonts w:ascii="Arial" w:hAnsi="Arial" w:cs="Arial"/>
          <w:sz w:val="20"/>
          <w:szCs w:val="20"/>
        </w:rPr>
        <w:t>Helena Borg överläkare kirurgi barn</w:t>
      </w:r>
    </w:p>
    <w:p w14:paraId="4B8F0470" w14:textId="77777777" w:rsidR="00281672" w:rsidRPr="00281672" w:rsidRDefault="00281672" w:rsidP="00281672">
      <w:pPr>
        <w:spacing w:after="0" w:line="240" w:lineRule="auto"/>
        <w:ind w:left="0" w:right="0"/>
        <w:rPr>
          <w:rFonts w:ascii="Arial" w:hAnsi="Arial" w:cs="Arial"/>
          <w:sz w:val="22"/>
          <w:szCs w:val="22"/>
        </w:rPr>
      </w:pPr>
      <w:r w:rsidRPr="00281672">
        <w:rPr>
          <w:rFonts w:ascii="Arial" w:hAnsi="Arial" w:cs="Arial"/>
          <w:sz w:val="20"/>
          <w:szCs w:val="20"/>
        </w:rPr>
        <w:t xml:space="preserve">Annika Öhman överläkare barnhjärtcentrum </w:t>
      </w:r>
    </w:p>
    <w:p w14:paraId="48AA0884" w14:textId="77777777" w:rsidR="00281672" w:rsidRPr="00281672" w:rsidRDefault="00281672" w:rsidP="00281672">
      <w:pPr>
        <w:spacing w:after="0" w:line="240" w:lineRule="auto"/>
        <w:ind w:left="0" w:right="0"/>
        <w:rPr>
          <w:rFonts w:ascii="Arial" w:hAnsi="Arial" w:cs="Arial"/>
        </w:rPr>
      </w:pPr>
    </w:p>
    <w:p w14:paraId="3E1582E6" w14:textId="77777777" w:rsidR="00281672" w:rsidRPr="00281672" w:rsidRDefault="00281672" w:rsidP="00281672">
      <w:pPr>
        <w:spacing w:after="0" w:line="240" w:lineRule="auto"/>
        <w:ind w:left="0" w:right="0"/>
        <w:rPr>
          <w:rFonts w:ascii="Arial" w:hAnsi="Arial" w:cs="Arial"/>
        </w:rPr>
      </w:pPr>
    </w:p>
    <w:p w14:paraId="5A4B8E51" w14:textId="77777777" w:rsidR="00281672" w:rsidRPr="00281672" w:rsidRDefault="00281672" w:rsidP="00281672">
      <w:pPr>
        <w:spacing w:after="0" w:line="240" w:lineRule="auto"/>
        <w:ind w:left="0" w:right="0"/>
        <w:rPr>
          <w:rFonts w:ascii="Arial" w:hAnsi="Arial" w:cs="Arial"/>
        </w:rPr>
      </w:pPr>
    </w:p>
    <w:p w14:paraId="1F9F8E52" w14:textId="77777777" w:rsidR="00281672" w:rsidRPr="00281672" w:rsidRDefault="00281672" w:rsidP="00281672">
      <w:pPr>
        <w:spacing w:after="0" w:line="240" w:lineRule="auto"/>
        <w:ind w:left="0" w:right="0"/>
        <w:rPr>
          <w:rFonts w:ascii="Arial" w:hAnsi="Arial" w:cs="Arial"/>
        </w:rPr>
      </w:pPr>
    </w:p>
    <w:p w14:paraId="4723B1E9" w14:textId="77777777" w:rsidR="00281672" w:rsidRPr="00281672" w:rsidRDefault="00281672" w:rsidP="00281672">
      <w:pPr>
        <w:spacing w:after="0" w:line="240" w:lineRule="auto"/>
        <w:ind w:left="0" w:right="0"/>
        <w:rPr>
          <w:rFonts w:ascii="Arial" w:hAnsi="Arial" w:cs="Arial"/>
        </w:rPr>
      </w:pPr>
    </w:p>
    <w:p w14:paraId="3F6D147B" w14:textId="77777777" w:rsidR="00281672" w:rsidRPr="00281672" w:rsidRDefault="00281672" w:rsidP="00281672">
      <w:pPr>
        <w:spacing w:after="0" w:line="240" w:lineRule="auto"/>
        <w:ind w:left="0" w:right="0"/>
      </w:pPr>
    </w:p>
    <w:p w14:paraId="56B78E8B" w14:textId="77777777" w:rsidR="00281672" w:rsidRPr="00281672" w:rsidRDefault="00281672" w:rsidP="00281672">
      <w:pPr>
        <w:spacing w:after="0" w:line="240" w:lineRule="auto"/>
        <w:ind w:left="0" w:right="0"/>
      </w:pPr>
    </w:p>
    <w:bookmarkEnd w:id="0"/>
    <w:p w14:paraId="76B9F95B" w14:textId="24513497" w:rsidR="00536A5A" w:rsidRPr="00536A5A" w:rsidRDefault="00536A5A" w:rsidP="00536A5A">
      <w:pPr>
        <w:spacing w:after="0" w:line="240" w:lineRule="auto"/>
        <w:ind w:left="0" w:right="0"/>
      </w:pPr>
    </w:p>
    <w:sectPr w:rsidR="00536A5A" w:rsidRPr="00536A5A" w:rsidSect="00281672">
      <w:type w:val="continuous"/>
      <w:pgSz w:w="11900" w:h="16840"/>
      <w:pgMar w:top="1418" w:right="1979" w:bottom="1276" w:left="992" w:header="283" w:footer="743"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D9698" w14:textId="77777777" w:rsidR="00363B23" w:rsidRDefault="00363B23">
      <w:r>
        <w:separator/>
      </w:r>
    </w:p>
  </w:endnote>
  <w:endnote w:type="continuationSeparator" w:id="0">
    <w:p w14:paraId="38030764" w14:textId="77777777" w:rsidR="00363B23" w:rsidRDefault="00363B23">
      <w:r>
        <w:continuationSeparator/>
      </w:r>
    </w:p>
  </w:endnote>
  <w:endnote w:type="continuationNotice" w:id="1">
    <w:p w14:paraId="0576E0AF" w14:textId="77777777" w:rsidR="00363B23" w:rsidRDefault="00363B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2B820" w14:textId="77777777" w:rsidR="00660269" w:rsidRDefault="00660269" w:rsidP="00C43BDD">
    <w:pPr>
      <w:pStyle w:val="Sidfot"/>
      <w:framePr w:wrap="around" w:vAnchor="text" w:hAnchor="margin" w:y="1"/>
      <w:rPr>
        <w:rStyle w:val="Sidnummer"/>
      </w:rPr>
    </w:pPr>
    <w:r>
      <w:rPr>
        <w:rStyle w:val="Sidnummer"/>
      </w:rPr>
      <w:fldChar w:fldCharType="begin"/>
    </w:r>
    <w:r>
      <w:rPr>
        <w:rStyle w:val="Sidnummer"/>
      </w:rPr>
      <w:instrText xml:space="preserve">PAGE  </w:instrText>
    </w:r>
    <w:r>
      <w:rPr>
        <w:rStyle w:val="Sidnummer"/>
      </w:rPr>
      <w:fldChar w:fldCharType="end"/>
    </w:r>
  </w:p>
  <w:p w14:paraId="1FE2B821" w14:textId="77777777" w:rsidR="00660269" w:rsidRDefault="00660269" w:rsidP="00C43BDD">
    <w:pPr>
      <w:pStyle w:val="Sidfo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031421"/>
      <w:docPartObj>
        <w:docPartGallery w:val="Page Numbers (Bottom of Page)"/>
        <w:docPartUnique/>
      </w:docPartObj>
    </w:sdtPr>
    <w:sdtEndPr>
      <w:rPr>
        <w:sz w:val="16"/>
        <w:szCs w:val="16"/>
      </w:rPr>
    </w:sdtEndPr>
    <w:sdtContent>
      <w:p w14:paraId="47BD2091" w14:textId="4558F808" w:rsidR="00C50EE5" w:rsidRPr="00EC0A68" w:rsidRDefault="00A65FD4" w:rsidP="00EC0A68">
        <w:pPr>
          <w:pStyle w:val="Sidfot"/>
          <w:rPr>
            <w:sz w:val="16"/>
            <w:szCs w:val="16"/>
          </w:rPr>
        </w:pPr>
        <w:r w:rsidRPr="00EC0A68">
          <w:rPr>
            <w:sz w:val="16"/>
            <w:szCs w:val="16"/>
          </w:rPr>
          <w:t xml:space="preserve"> </w:t>
        </w:r>
        <w:r w:rsidR="00EC0A68" w:rsidRPr="00EC0A68">
          <w:rPr>
            <w:sz w:val="16"/>
            <w:szCs w:val="16"/>
          </w:rPr>
          <w:fldChar w:fldCharType="begin"/>
        </w:r>
        <w:r w:rsidR="00EC0A68" w:rsidRPr="00EC0A68">
          <w:rPr>
            <w:sz w:val="16"/>
            <w:szCs w:val="16"/>
          </w:rPr>
          <w:instrText>PAGE   \* MERGEFORMAT</w:instrText>
        </w:r>
        <w:r w:rsidR="00EC0A68" w:rsidRPr="00EC0A68">
          <w:rPr>
            <w:sz w:val="16"/>
            <w:szCs w:val="16"/>
          </w:rPr>
          <w:fldChar w:fldCharType="separate"/>
        </w:r>
        <w:r w:rsidR="00EC0A68" w:rsidRPr="00EC0A68">
          <w:rPr>
            <w:sz w:val="16"/>
            <w:szCs w:val="16"/>
          </w:rPr>
          <w:t>2</w:t>
        </w:r>
        <w:r w:rsidR="00EC0A68" w:rsidRPr="00EC0A68">
          <w:rPr>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2B822" w14:textId="063AE373" w:rsidR="00660269" w:rsidRDefault="009228AB" w:rsidP="00FB2F0F">
    <w:pPr>
      <w:pStyle w:val="Sidfot"/>
      <w:ind w:left="6237" w:hanging="141"/>
      <w:jc w:val="left"/>
    </w:pPr>
    <w:r>
      <w:rPr>
        <w:noProof/>
      </w:rPr>
      <w:drawing>
        <wp:anchor distT="0" distB="0" distL="114300" distR="114300" simplePos="0" relativeHeight="251658241" behindDoc="0" locked="0" layoutInCell="1" allowOverlap="1" wp14:anchorId="1FE2B825" wp14:editId="1C346EBA">
          <wp:simplePos x="0" y="0"/>
          <wp:positionH relativeFrom="column">
            <wp:posOffset>4388307</wp:posOffset>
          </wp:positionH>
          <wp:positionV relativeFrom="paragraph">
            <wp:posOffset>-27355</wp:posOffset>
          </wp:positionV>
          <wp:extent cx="1897920" cy="384860"/>
          <wp:effectExtent l="0" t="0" r="7620" b="0"/>
          <wp:wrapNone/>
          <wp:docPr id="9" name="Bildobjekt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G_Ne.wmf"/>
                  <pic:cNvPicPr/>
                </pic:nvPicPr>
                <pic:blipFill>
                  <a:blip r:embed="rId1">
                    <a:extLst>
                      <a:ext uri="{28A0092B-C50C-407E-A947-70E740481C1C}">
                        <a14:useLocalDpi xmlns:a14="http://schemas.microsoft.com/office/drawing/2010/main" val="0"/>
                      </a:ext>
                    </a:extLst>
                  </a:blip>
                  <a:stretch>
                    <a:fillRect/>
                  </a:stretch>
                </pic:blipFill>
                <pic:spPr>
                  <a:xfrm>
                    <a:off x="0" y="0"/>
                    <a:ext cx="1953671" cy="3961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526E6" w14:textId="77777777" w:rsidR="00363B23" w:rsidRDefault="00363B23"/>
  </w:footnote>
  <w:footnote w:type="continuationSeparator" w:id="0">
    <w:p w14:paraId="5C57738A" w14:textId="77777777" w:rsidR="00363B23" w:rsidRDefault="00363B23">
      <w:r>
        <w:continuationSeparator/>
      </w:r>
    </w:p>
  </w:footnote>
  <w:footnote w:type="continuationNotice" w:id="1">
    <w:p w14:paraId="4F5088BD" w14:textId="77777777" w:rsidR="00363B23" w:rsidRDefault="00363B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18EE5" w14:textId="39C06E14" w:rsidR="00294791" w:rsidRPr="00DA65C4" w:rsidRDefault="00DA65C4" w:rsidP="00DA65C4">
    <w:pPr>
      <w:pStyle w:val="Sidhuvud"/>
    </w:pPr>
    <w:r>
      <w:rPr>
        <w:noProof/>
        <w:sz w:val="20"/>
        <w:szCs w:val="20"/>
      </w:rPr>
      <mc:AlternateContent>
        <mc:Choice Requires="wps">
          <w:drawing>
            <wp:anchor distT="0" distB="0" distL="114300" distR="114300" simplePos="0" relativeHeight="251672577" behindDoc="0" locked="0" layoutInCell="1" allowOverlap="1" wp14:anchorId="264BC60A" wp14:editId="43F94021">
              <wp:simplePos x="0" y="0"/>
              <wp:positionH relativeFrom="column">
                <wp:posOffset>0</wp:posOffset>
              </wp:positionH>
              <wp:positionV relativeFrom="paragraph">
                <wp:posOffset>-635</wp:posOffset>
              </wp:positionV>
              <wp:extent cx="4667250" cy="323850"/>
              <wp:effectExtent l="0" t="0" r="0" b="0"/>
              <wp:wrapNone/>
              <wp:docPr id="10" name="Textruta 10"/>
              <wp:cNvGraphicFramePr/>
              <a:graphic xmlns:a="http://schemas.openxmlformats.org/drawingml/2006/main">
                <a:graphicData uri="http://schemas.microsoft.com/office/word/2010/wordprocessingShape">
                  <wps:wsp>
                    <wps:cNvSpPr txBox="1"/>
                    <wps:spPr>
                      <a:xfrm>
                        <a:off x="0" y="0"/>
                        <a:ext cx="4667250" cy="323850"/>
                      </a:xfrm>
                      <a:prstGeom prst="rect">
                        <a:avLst/>
                      </a:prstGeom>
                      <a:noFill/>
                      <a:ln w="6350">
                        <a:noFill/>
                      </a:ln>
                    </wps:spPr>
                    <wps:txbx>
                      <w:txbxContent>
                        <w:p w14:paraId="70464969" w14:textId="1B285E8B" w:rsidR="00DA65C4" w:rsidRDefault="00DA65C4" w:rsidP="00DA65C4">
                          <w:pPr>
                            <w:ind w:left="0"/>
                          </w:pPr>
                          <w:r w:rsidRPr="00762EE0">
                            <w:rPr>
                              <w:sz w:val="20"/>
                              <w:szCs w:val="20"/>
                            </w:rPr>
                            <w:t>OBS! Utskriven version kan vara ogiltig. Verifiera innehållet</w:t>
                          </w:r>
                          <w:r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64BC60A" id="_x0000_t202" coordsize="21600,21600" o:spt="202" path="m,l,21600r21600,l21600,xe">
              <v:stroke joinstyle="miter"/>
              <v:path gradientshapeok="t" o:connecttype="rect"/>
            </v:shapetype>
            <v:shape id="Textruta 10" o:spid="_x0000_s1026" type="#_x0000_t202" style="position:absolute;left:0;text-align:left;margin-left:0;margin-top:-.05pt;width:367.5pt;height:25.5pt;z-index:2516725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" filled="f" stroked="f" strokeweight=".5pt">
              <v:textbox>
                <w:txbxContent>
                  <w:p w14:paraId="70464969" w14:textId="1B285E8B" w:rsidR="00DA65C4" w:rsidRDefault="00DA65C4" w:rsidP="00DA65C4">
                    <w:pPr>
                      <w:ind w:left="0"/>
                    </w:pPr>
                    <w:r w:rsidRPr="00762EE0">
                      <w:rPr>
                        <w:sz w:val="20"/>
                        <w:szCs w:val="20"/>
                      </w:rPr>
                      <w:t>OBS! Utskriven version kan vara ogiltig. Verifiera innehållet</w:t>
                    </w:r>
                    <w:r w:rsidR="00367D19">
                      <w:rPr>
                        <w:sz w:val="20"/>
                        <w:szCs w:val="20"/>
                      </w:rPr>
                      <w: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CDD4D" w14:textId="4A49575C" w:rsidR="008A4EB9" w:rsidRDefault="00413A60" w:rsidP="00413A60">
    <w:pPr>
      <w:pStyle w:val="Sidhuvud"/>
      <w:ind w:left="0" w:right="567"/>
    </w:pPr>
    <w:r>
      <w:rPr>
        <w:noProof/>
        <w:sz w:val="20"/>
        <w:szCs w:val="20"/>
      </w:rPr>
      <mc:AlternateContent>
        <mc:Choice Requires="wps">
          <w:drawing>
            <wp:anchor distT="0" distB="0" distL="114300" distR="114300" simplePos="0" relativeHeight="251670529" behindDoc="0" locked="0" layoutInCell="1" allowOverlap="1" wp14:anchorId="5B7982AB" wp14:editId="73171272">
              <wp:simplePos x="0" y="0"/>
              <wp:positionH relativeFrom="column">
                <wp:posOffset>-172720</wp:posOffset>
              </wp:positionH>
              <wp:positionV relativeFrom="paragraph">
                <wp:posOffset>-65405</wp:posOffset>
              </wp:positionV>
              <wp:extent cx="4667250" cy="323850"/>
              <wp:effectExtent l="0" t="0" r="0" b="0"/>
              <wp:wrapNone/>
              <wp:docPr id="6" name="Textruta 6"/>
              <wp:cNvGraphicFramePr/>
              <a:graphic xmlns:a="http://schemas.openxmlformats.org/drawingml/2006/main">
                <a:graphicData uri="http://schemas.microsoft.com/office/word/2010/wordprocessingShape">
                  <wps:wsp>
                    <wps:cNvSpPr txBox="1"/>
                    <wps:spPr>
                      <a:xfrm>
                        <a:off x="0" y="0"/>
                        <a:ext cx="4667250" cy="323850"/>
                      </a:xfrm>
                      <a:prstGeom prst="rect">
                        <a:avLst/>
                      </a:prstGeom>
                      <a:noFill/>
                      <a:ln w="6350">
                        <a:noFill/>
                      </a:ln>
                    </wps:spPr>
                    <wps:txbx>
                      <w:txbxContent>
                        <w:p w14:paraId="72D45401" w14:textId="0A2CCBAA" w:rsidR="00413A60" w:rsidRDefault="00413A60">
                          <w:pPr>
                            <w:ind w:left="0"/>
                          </w:pPr>
                          <w:r w:rsidRPr="00762EE0">
                            <w:rPr>
                              <w:sz w:val="20"/>
                              <w:szCs w:val="20"/>
                            </w:rPr>
                            <w:t>OBS! Utskriven version kan vara ogiltig. Verifiera innehållet</w:t>
                          </w:r>
                          <w:r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7982AB" id="_x0000_t202" coordsize="21600,21600" o:spt="202" path="m,l,21600r21600,l21600,xe">
              <v:stroke joinstyle="miter"/>
              <v:path gradientshapeok="t" o:connecttype="rect"/>
            </v:shapetype>
            <v:shape id="Textruta 6" o:spid="_x0000_s1027" type="#_x0000_t202" style="position:absolute;margin-left:-13.6pt;margin-top:-5.15pt;width:367.5pt;height:25.5pt;z-index:25167052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" filled="f" stroked="f" strokeweight=".5pt">
              <v:textbox>
                <w:txbxContent>
                  <w:p w14:paraId="72D45401" w14:textId="0A2CCBAA" w:rsidR="00413A60" w:rsidRDefault="00413A60">
                    <w:pPr>
                      <w:ind w:left="0"/>
                    </w:pPr>
                    <w:r w:rsidRPr="00762EE0">
                      <w:rPr>
                        <w:sz w:val="20"/>
                        <w:szCs w:val="20"/>
                      </w:rPr>
                      <w:t>OBS! Utskriven version kan vara ogiltig. Verifiera innehållet</w:t>
                    </w:r>
                    <w:r w:rsidR="00367D19">
                      <w:rPr>
                        <w:sz w:val="20"/>
                        <w:szCs w:val="20"/>
                      </w:rPr>
                      <w:t>.</w:t>
                    </w:r>
                  </w:p>
                </w:txbxContent>
              </v:textbox>
            </v:shape>
          </w:pict>
        </mc:Fallback>
      </mc:AlternateContent>
    </w:r>
    <w:r w:rsidR="00CA39EF" w:rsidRPr="00762EE0">
      <w:rPr>
        <w:noProof/>
        <w:sz w:val="20"/>
        <w:szCs w:val="20"/>
      </w:rPr>
      <w:drawing>
        <wp:anchor distT="0" distB="0" distL="114300" distR="114300" simplePos="0" relativeHeight="251657216" behindDoc="0" locked="0" layoutInCell="1" allowOverlap="1" wp14:anchorId="2F5396D5" wp14:editId="7AA9356B">
          <wp:simplePos x="0" y="0"/>
          <wp:positionH relativeFrom="page">
            <wp:posOffset>17744</wp:posOffset>
          </wp:positionH>
          <wp:positionV relativeFrom="paragraph">
            <wp:posOffset>198873</wp:posOffset>
          </wp:positionV>
          <wp:extent cx="7559040" cy="216408"/>
          <wp:effectExtent l="0" t="0" r="0" b="0"/>
          <wp:wrapNone/>
          <wp:docPr id="4" name="Bild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216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48A6" w:rsidRPr="00762EE0">
      <w:rPr>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BCC5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3C063CD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DF67F4"/>
    <w:multiLevelType w:val="hybridMultilevel"/>
    <w:tmpl w:val="75525A52"/>
    <w:lvl w:ilvl="0" w:tplc="A0D81926">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w:hAnsi="Courier" w:hint="default"/>
      </w:rPr>
    </w:lvl>
    <w:lvl w:ilvl="2" w:tplc="041D0005" w:tentative="1">
      <w:start w:val="1"/>
      <w:numFmt w:val="bullet"/>
      <w:lvlText w:val=""/>
      <w:lvlJc w:val="left"/>
      <w:pPr>
        <w:ind w:left="2880" w:hanging="360"/>
      </w:pPr>
      <w:rPr>
        <w:rFonts w:ascii="Symbol" w:hAnsi="Symbol"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w:hAnsi="Courier" w:hint="default"/>
      </w:rPr>
    </w:lvl>
    <w:lvl w:ilvl="5" w:tplc="041D0005" w:tentative="1">
      <w:start w:val="1"/>
      <w:numFmt w:val="bullet"/>
      <w:lvlText w:val=""/>
      <w:lvlJc w:val="left"/>
      <w:pPr>
        <w:ind w:left="5040" w:hanging="360"/>
      </w:pPr>
      <w:rPr>
        <w:rFonts w:ascii="Symbol" w:hAnsi="Symbol"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w:hAnsi="Courier" w:hint="default"/>
      </w:rPr>
    </w:lvl>
    <w:lvl w:ilvl="8" w:tplc="041D0005" w:tentative="1">
      <w:start w:val="1"/>
      <w:numFmt w:val="bullet"/>
      <w:lvlText w:val=""/>
      <w:lvlJc w:val="left"/>
      <w:pPr>
        <w:ind w:left="7200" w:hanging="360"/>
      </w:pPr>
      <w:rPr>
        <w:rFonts w:ascii="Symbol" w:hAnsi="Symbol" w:hint="default"/>
      </w:rPr>
    </w:lvl>
  </w:abstractNum>
  <w:abstractNum w:abstractNumId="3" w15:restartNumberingAfterBreak="0">
    <w:nsid w:val="07F0337A"/>
    <w:multiLevelType w:val="hybridMultilevel"/>
    <w:tmpl w:val="1E54CEB4"/>
    <w:lvl w:ilvl="0" w:tplc="041D0001">
      <w:start w:val="1"/>
      <w:numFmt w:val="bullet"/>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4" w15:restartNumberingAfterBreak="0">
    <w:nsid w:val="135A157B"/>
    <w:multiLevelType w:val="hybridMultilevel"/>
    <w:tmpl w:val="65667058"/>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w:hAnsi="Courier" w:hint="default"/>
      </w:rPr>
    </w:lvl>
    <w:lvl w:ilvl="2" w:tplc="041D0005" w:tentative="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w:hAnsi="Courier" w:hint="default"/>
      </w:rPr>
    </w:lvl>
    <w:lvl w:ilvl="5" w:tplc="041D0005" w:tentative="1">
      <w:start w:val="1"/>
      <w:numFmt w:val="bullet"/>
      <w:lvlText w:val=""/>
      <w:lvlJc w:val="left"/>
      <w:pPr>
        <w:ind w:left="4320" w:hanging="360"/>
      </w:pPr>
      <w:rPr>
        <w:rFonts w:ascii="Symbol" w:hAnsi="Symbol"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w:hAnsi="Courier" w:hint="default"/>
      </w:rPr>
    </w:lvl>
    <w:lvl w:ilvl="8" w:tplc="041D0005" w:tentative="1">
      <w:start w:val="1"/>
      <w:numFmt w:val="bullet"/>
      <w:lvlText w:val=""/>
      <w:lvlJc w:val="left"/>
      <w:pPr>
        <w:ind w:left="6480" w:hanging="360"/>
      </w:pPr>
      <w:rPr>
        <w:rFonts w:ascii="Symbol" w:hAnsi="Symbol" w:hint="default"/>
      </w:rPr>
    </w:lvl>
  </w:abstractNum>
  <w:abstractNum w:abstractNumId="5" w15:restartNumberingAfterBreak="0">
    <w:nsid w:val="1480309A"/>
    <w:multiLevelType w:val="hybridMultilevel"/>
    <w:tmpl w:val="7B82C9A8"/>
    <w:lvl w:ilvl="0" w:tplc="041D0001">
      <w:start w:val="1"/>
      <w:numFmt w:val="bullet"/>
      <w:lvlText w:val=""/>
      <w:lvlJc w:val="left"/>
      <w:pPr>
        <w:ind w:left="1712" w:hanging="360"/>
      </w:pPr>
      <w:rPr>
        <w:rFonts w:ascii="Symbol" w:hAnsi="Symbol" w:hint="default"/>
      </w:rPr>
    </w:lvl>
    <w:lvl w:ilvl="1" w:tplc="041D0003" w:tentative="1">
      <w:start w:val="1"/>
      <w:numFmt w:val="bullet"/>
      <w:lvlText w:val="o"/>
      <w:lvlJc w:val="left"/>
      <w:pPr>
        <w:ind w:left="2432" w:hanging="360"/>
      </w:pPr>
      <w:rPr>
        <w:rFonts w:ascii="Courier New" w:hAnsi="Courier New" w:cs="Courier New" w:hint="default"/>
      </w:rPr>
    </w:lvl>
    <w:lvl w:ilvl="2" w:tplc="041D0005" w:tentative="1">
      <w:start w:val="1"/>
      <w:numFmt w:val="bullet"/>
      <w:lvlText w:val=""/>
      <w:lvlJc w:val="left"/>
      <w:pPr>
        <w:ind w:left="3152" w:hanging="360"/>
      </w:pPr>
      <w:rPr>
        <w:rFonts w:ascii="Wingdings" w:hAnsi="Wingdings" w:hint="default"/>
      </w:rPr>
    </w:lvl>
    <w:lvl w:ilvl="3" w:tplc="041D0001" w:tentative="1">
      <w:start w:val="1"/>
      <w:numFmt w:val="bullet"/>
      <w:lvlText w:val=""/>
      <w:lvlJc w:val="left"/>
      <w:pPr>
        <w:ind w:left="3872" w:hanging="360"/>
      </w:pPr>
      <w:rPr>
        <w:rFonts w:ascii="Symbol" w:hAnsi="Symbol" w:hint="default"/>
      </w:rPr>
    </w:lvl>
    <w:lvl w:ilvl="4" w:tplc="041D0003" w:tentative="1">
      <w:start w:val="1"/>
      <w:numFmt w:val="bullet"/>
      <w:lvlText w:val="o"/>
      <w:lvlJc w:val="left"/>
      <w:pPr>
        <w:ind w:left="4592" w:hanging="360"/>
      </w:pPr>
      <w:rPr>
        <w:rFonts w:ascii="Courier New" w:hAnsi="Courier New" w:cs="Courier New" w:hint="default"/>
      </w:rPr>
    </w:lvl>
    <w:lvl w:ilvl="5" w:tplc="041D0005" w:tentative="1">
      <w:start w:val="1"/>
      <w:numFmt w:val="bullet"/>
      <w:lvlText w:val=""/>
      <w:lvlJc w:val="left"/>
      <w:pPr>
        <w:ind w:left="5312" w:hanging="360"/>
      </w:pPr>
      <w:rPr>
        <w:rFonts w:ascii="Wingdings" w:hAnsi="Wingdings" w:hint="default"/>
      </w:rPr>
    </w:lvl>
    <w:lvl w:ilvl="6" w:tplc="041D0001" w:tentative="1">
      <w:start w:val="1"/>
      <w:numFmt w:val="bullet"/>
      <w:lvlText w:val=""/>
      <w:lvlJc w:val="left"/>
      <w:pPr>
        <w:ind w:left="6032" w:hanging="360"/>
      </w:pPr>
      <w:rPr>
        <w:rFonts w:ascii="Symbol" w:hAnsi="Symbol" w:hint="default"/>
      </w:rPr>
    </w:lvl>
    <w:lvl w:ilvl="7" w:tplc="041D0003" w:tentative="1">
      <w:start w:val="1"/>
      <w:numFmt w:val="bullet"/>
      <w:lvlText w:val="o"/>
      <w:lvlJc w:val="left"/>
      <w:pPr>
        <w:ind w:left="6752" w:hanging="360"/>
      </w:pPr>
      <w:rPr>
        <w:rFonts w:ascii="Courier New" w:hAnsi="Courier New" w:cs="Courier New" w:hint="default"/>
      </w:rPr>
    </w:lvl>
    <w:lvl w:ilvl="8" w:tplc="041D0005" w:tentative="1">
      <w:start w:val="1"/>
      <w:numFmt w:val="bullet"/>
      <w:lvlText w:val=""/>
      <w:lvlJc w:val="left"/>
      <w:pPr>
        <w:ind w:left="7472" w:hanging="360"/>
      </w:pPr>
      <w:rPr>
        <w:rFonts w:ascii="Wingdings" w:hAnsi="Wingdings" w:hint="default"/>
      </w:rPr>
    </w:lvl>
  </w:abstractNum>
  <w:abstractNum w:abstractNumId="6" w15:restartNumberingAfterBreak="0">
    <w:nsid w:val="1D074A65"/>
    <w:multiLevelType w:val="hybridMultilevel"/>
    <w:tmpl w:val="E104E4E6"/>
    <w:lvl w:ilvl="0" w:tplc="F49A5562">
      <w:start w:val="1"/>
      <w:numFmt w:val="bullet"/>
      <w:pStyle w:val="Faktaruta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Symbol" w:hAnsi="Symbol"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Symbol" w:hAnsi="Symbol" w:hint="default"/>
      </w:rPr>
    </w:lvl>
  </w:abstractNum>
  <w:abstractNum w:abstractNumId="7" w15:restartNumberingAfterBreak="0">
    <w:nsid w:val="1D520AB4"/>
    <w:multiLevelType w:val="hybridMultilevel"/>
    <w:tmpl w:val="B9E412AC"/>
    <w:lvl w:ilvl="0" w:tplc="041D0001">
      <w:start w:val="1"/>
      <w:numFmt w:val="bullet"/>
      <w:lvlText w:val=""/>
      <w:lvlJc w:val="left"/>
      <w:pPr>
        <w:ind w:left="1712" w:hanging="360"/>
      </w:pPr>
      <w:rPr>
        <w:rFonts w:ascii="Symbol" w:hAnsi="Symbol" w:hint="default"/>
      </w:rPr>
    </w:lvl>
    <w:lvl w:ilvl="1" w:tplc="041D0003" w:tentative="1">
      <w:start w:val="1"/>
      <w:numFmt w:val="bullet"/>
      <w:lvlText w:val="o"/>
      <w:lvlJc w:val="left"/>
      <w:pPr>
        <w:ind w:left="2432" w:hanging="360"/>
      </w:pPr>
      <w:rPr>
        <w:rFonts w:ascii="Courier New" w:hAnsi="Courier New" w:cs="Courier New" w:hint="default"/>
      </w:rPr>
    </w:lvl>
    <w:lvl w:ilvl="2" w:tplc="041D0005" w:tentative="1">
      <w:start w:val="1"/>
      <w:numFmt w:val="bullet"/>
      <w:lvlText w:val=""/>
      <w:lvlJc w:val="left"/>
      <w:pPr>
        <w:ind w:left="3152" w:hanging="360"/>
      </w:pPr>
      <w:rPr>
        <w:rFonts w:ascii="Wingdings" w:hAnsi="Wingdings" w:hint="default"/>
      </w:rPr>
    </w:lvl>
    <w:lvl w:ilvl="3" w:tplc="041D0001" w:tentative="1">
      <w:start w:val="1"/>
      <w:numFmt w:val="bullet"/>
      <w:lvlText w:val=""/>
      <w:lvlJc w:val="left"/>
      <w:pPr>
        <w:ind w:left="3872" w:hanging="360"/>
      </w:pPr>
      <w:rPr>
        <w:rFonts w:ascii="Symbol" w:hAnsi="Symbol" w:hint="default"/>
      </w:rPr>
    </w:lvl>
    <w:lvl w:ilvl="4" w:tplc="041D0003" w:tentative="1">
      <w:start w:val="1"/>
      <w:numFmt w:val="bullet"/>
      <w:lvlText w:val="o"/>
      <w:lvlJc w:val="left"/>
      <w:pPr>
        <w:ind w:left="4592" w:hanging="360"/>
      </w:pPr>
      <w:rPr>
        <w:rFonts w:ascii="Courier New" w:hAnsi="Courier New" w:cs="Courier New" w:hint="default"/>
      </w:rPr>
    </w:lvl>
    <w:lvl w:ilvl="5" w:tplc="041D0005" w:tentative="1">
      <w:start w:val="1"/>
      <w:numFmt w:val="bullet"/>
      <w:lvlText w:val=""/>
      <w:lvlJc w:val="left"/>
      <w:pPr>
        <w:ind w:left="5312" w:hanging="360"/>
      </w:pPr>
      <w:rPr>
        <w:rFonts w:ascii="Wingdings" w:hAnsi="Wingdings" w:hint="default"/>
      </w:rPr>
    </w:lvl>
    <w:lvl w:ilvl="6" w:tplc="041D0001" w:tentative="1">
      <w:start w:val="1"/>
      <w:numFmt w:val="bullet"/>
      <w:lvlText w:val=""/>
      <w:lvlJc w:val="left"/>
      <w:pPr>
        <w:ind w:left="6032" w:hanging="360"/>
      </w:pPr>
      <w:rPr>
        <w:rFonts w:ascii="Symbol" w:hAnsi="Symbol" w:hint="default"/>
      </w:rPr>
    </w:lvl>
    <w:lvl w:ilvl="7" w:tplc="041D0003" w:tentative="1">
      <w:start w:val="1"/>
      <w:numFmt w:val="bullet"/>
      <w:lvlText w:val="o"/>
      <w:lvlJc w:val="left"/>
      <w:pPr>
        <w:ind w:left="6752" w:hanging="360"/>
      </w:pPr>
      <w:rPr>
        <w:rFonts w:ascii="Courier New" w:hAnsi="Courier New" w:cs="Courier New" w:hint="default"/>
      </w:rPr>
    </w:lvl>
    <w:lvl w:ilvl="8" w:tplc="041D0005" w:tentative="1">
      <w:start w:val="1"/>
      <w:numFmt w:val="bullet"/>
      <w:lvlText w:val=""/>
      <w:lvlJc w:val="left"/>
      <w:pPr>
        <w:ind w:left="7472" w:hanging="360"/>
      </w:pPr>
      <w:rPr>
        <w:rFonts w:ascii="Wingdings" w:hAnsi="Wingdings" w:hint="default"/>
      </w:rPr>
    </w:lvl>
  </w:abstractNum>
  <w:abstractNum w:abstractNumId="8" w15:restartNumberingAfterBreak="0">
    <w:nsid w:val="38A42FB9"/>
    <w:multiLevelType w:val="hybridMultilevel"/>
    <w:tmpl w:val="09EA9066"/>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474E09"/>
    <w:multiLevelType w:val="hybridMultilevel"/>
    <w:tmpl w:val="DDF0BC38"/>
    <w:lvl w:ilvl="0" w:tplc="34668BAA">
      <w:start w:val="1"/>
      <w:numFmt w:val="bullet"/>
      <w:pStyle w:val="Punktlista"/>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10" w15:restartNumberingAfterBreak="0">
    <w:nsid w:val="40C928FF"/>
    <w:multiLevelType w:val="hybridMultilevel"/>
    <w:tmpl w:val="0AE0B72A"/>
    <w:lvl w:ilvl="0" w:tplc="041D0001">
      <w:start w:val="1"/>
      <w:numFmt w:val="bullet"/>
      <w:lvlText w:val=""/>
      <w:lvlJc w:val="left"/>
      <w:pPr>
        <w:ind w:left="1712" w:hanging="360"/>
      </w:pPr>
      <w:rPr>
        <w:rFonts w:ascii="Symbol" w:hAnsi="Symbol" w:hint="default"/>
      </w:rPr>
    </w:lvl>
    <w:lvl w:ilvl="1" w:tplc="041D0003" w:tentative="1">
      <w:start w:val="1"/>
      <w:numFmt w:val="bullet"/>
      <w:lvlText w:val="o"/>
      <w:lvlJc w:val="left"/>
      <w:pPr>
        <w:ind w:left="2432" w:hanging="360"/>
      </w:pPr>
      <w:rPr>
        <w:rFonts w:ascii="Courier New" w:hAnsi="Courier New" w:cs="Courier New" w:hint="default"/>
      </w:rPr>
    </w:lvl>
    <w:lvl w:ilvl="2" w:tplc="041D0005" w:tentative="1">
      <w:start w:val="1"/>
      <w:numFmt w:val="bullet"/>
      <w:lvlText w:val=""/>
      <w:lvlJc w:val="left"/>
      <w:pPr>
        <w:ind w:left="3152" w:hanging="360"/>
      </w:pPr>
      <w:rPr>
        <w:rFonts w:ascii="Wingdings" w:hAnsi="Wingdings" w:hint="default"/>
      </w:rPr>
    </w:lvl>
    <w:lvl w:ilvl="3" w:tplc="041D0001" w:tentative="1">
      <w:start w:val="1"/>
      <w:numFmt w:val="bullet"/>
      <w:lvlText w:val=""/>
      <w:lvlJc w:val="left"/>
      <w:pPr>
        <w:ind w:left="3872" w:hanging="360"/>
      </w:pPr>
      <w:rPr>
        <w:rFonts w:ascii="Symbol" w:hAnsi="Symbol" w:hint="default"/>
      </w:rPr>
    </w:lvl>
    <w:lvl w:ilvl="4" w:tplc="041D0003" w:tentative="1">
      <w:start w:val="1"/>
      <w:numFmt w:val="bullet"/>
      <w:lvlText w:val="o"/>
      <w:lvlJc w:val="left"/>
      <w:pPr>
        <w:ind w:left="4592" w:hanging="360"/>
      </w:pPr>
      <w:rPr>
        <w:rFonts w:ascii="Courier New" w:hAnsi="Courier New" w:cs="Courier New" w:hint="default"/>
      </w:rPr>
    </w:lvl>
    <w:lvl w:ilvl="5" w:tplc="041D0005" w:tentative="1">
      <w:start w:val="1"/>
      <w:numFmt w:val="bullet"/>
      <w:lvlText w:val=""/>
      <w:lvlJc w:val="left"/>
      <w:pPr>
        <w:ind w:left="5312" w:hanging="360"/>
      </w:pPr>
      <w:rPr>
        <w:rFonts w:ascii="Wingdings" w:hAnsi="Wingdings" w:hint="default"/>
      </w:rPr>
    </w:lvl>
    <w:lvl w:ilvl="6" w:tplc="041D0001" w:tentative="1">
      <w:start w:val="1"/>
      <w:numFmt w:val="bullet"/>
      <w:lvlText w:val=""/>
      <w:lvlJc w:val="left"/>
      <w:pPr>
        <w:ind w:left="6032" w:hanging="360"/>
      </w:pPr>
      <w:rPr>
        <w:rFonts w:ascii="Symbol" w:hAnsi="Symbol" w:hint="default"/>
      </w:rPr>
    </w:lvl>
    <w:lvl w:ilvl="7" w:tplc="041D0003" w:tentative="1">
      <w:start w:val="1"/>
      <w:numFmt w:val="bullet"/>
      <w:lvlText w:val="o"/>
      <w:lvlJc w:val="left"/>
      <w:pPr>
        <w:ind w:left="6752" w:hanging="360"/>
      </w:pPr>
      <w:rPr>
        <w:rFonts w:ascii="Courier New" w:hAnsi="Courier New" w:cs="Courier New" w:hint="default"/>
      </w:rPr>
    </w:lvl>
    <w:lvl w:ilvl="8" w:tplc="041D0005" w:tentative="1">
      <w:start w:val="1"/>
      <w:numFmt w:val="bullet"/>
      <w:lvlText w:val=""/>
      <w:lvlJc w:val="left"/>
      <w:pPr>
        <w:ind w:left="7472" w:hanging="360"/>
      </w:pPr>
      <w:rPr>
        <w:rFonts w:ascii="Wingdings" w:hAnsi="Wingdings" w:hint="default"/>
      </w:rPr>
    </w:lvl>
  </w:abstractNum>
  <w:abstractNum w:abstractNumId="11" w15:restartNumberingAfterBreak="0">
    <w:nsid w:val="42196C05"/>
    <w:multiLevelType w:val="hybridMultilevel"/>
    <w:tmpl w:val="741857FC"/>
    <w:lvl w:ilvl="0" w:tplc="71B6B2F8">
      <w:start w:val="1"/>
      <w:numFmt w:val="bullet"/>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AB58F1"/>
    <w:multiLevelType w:val="hybridMultilevel"/>
    <w:tmpl w:val="97200AA0"/>
    <w:lvl w:ilvl="0" w:tplc="041D0001">
      <w:start w:val="1"/>
      <w:numFmt w:val="bullet"/>
      <w:lvlText w:val=""/>
      <w:lvlJc w:val="left"/>
      <w:pPr>
        <w:ind w:left="1712" w:hanging="360"/>
      </w:pPr>
      <w:rPr>
        <w:rFonts w:ascii="Symbol" w:hAnsi="Symbol" w:hint="default"/>
      </w:rPr>
    </w:lvl>
    <w:lvl w:ilvl="1" w:tplc="041D0003" w:tentative="1">
      <w:start w:val="1"/>
      <w:numFmt w:val="bullet"/>
      <w:lvlText w:val="o"/>
      <w:lvlJc w:val="left"/>
      <w:pPr>
        <w:ind w:left="2432" w:hanging="360"/>
      </w:pPr>
      <w:rPr>
        <w:rFonts w:ascii="Courier New" w:hAnsi="Courier New" w:cs="Courier New" w:hint="default"/>
      </w:rPr>
    </w:lvl>
    <w:lvl w:ilvl="2" w:tplc="041D0005" w:tentative="1">
      <w:start w:val="1"/>
      <w:numFmt w:val="bullet"/>
      <w:lvlText w:val=""/>
      <w:lvlJc w:val="left"/>
      <w:pPr>
        <w:ind w:left="3152" w:hanging="360"/>
      </w:pPr>
      <w:rPr>
        <w:rFonts w:ascii="Wingdings" w:hAnsi="Wingdings" w:hint="default"/>
      </w:rPr>
    </w:lvl>
    <w:lvl w:ilvl="3" w:tplc="041D0001" w:tentative="1">
      <w:start w:val="1"/>
      <w:numFmt w:val="bullet"/>
      <w:lvlText w:val=""/>
      <w:lvlJc w:val="left"/>
      <w:pPr>
        <w:ind w:left="3872" w:hanging="360"/>
      </w:pPr>
      <w:rPr>
        <w:rFonts w:ascii="Symbol" w:hAnsi="Symbol" w:hint="default"/>
      </w:rPr>
    </w:lvl>
    <w:lvl w:ilvl="4" w:tplc="041D0003" w:tentative="1">
      <w:start w:val="1"/>
      <w:numFmt w:val="bullet"/>
      <w:lvlText w:val="o"/>
      <w:lvlJc w:val="left"/>
      <w:pPr>
        <w:ind w:left="4592" w:hanging="360"/>
      </w:pPr>
      <w:rPr>
        <w:rFonts w:ascii="Courier New" w:hAnsi="Courier New" w:cs="Courier New" w:hint="default"/>
      </w:rPr>
    </w:lvl>
    <w:lvl w:ilvl="5" w:tplc="041D0005" w:tentative="1">
      <w:start w:val="1"/>
      <w:numFmt w:val="bullet"/>
      <w:lvlText w:val=""/>
      <w:lvlJc w:val="left"/>
      <w:pPr>
        <w:ind w:left="5312" w:hanging="360"/>
      </w:pPr>
      <w:rPr>
        <w:rFonts w:ascii="Wingdings" w:hAnsi="Wingdings" w:hint="default"/>
      </w:rPr>
    </w:lvl>
    <w:lvl w:ilvl="6" w:tplc="041D0001" w:tentative="1">
      <w:start w:val="1"/>
      <w:numFmt w:val="bullet"/>
      <w:lvlText w:val=""/>
      <w:lvlJc w:val="left"/>
      <w:pPr>
        <w:ind w:left="6032" w:hanging="360"/>
      </w:pPr>
      <w:rPr>
        <w:rFonts w:ascii="Symbol" w:hAnsi="Symbol" w:hint="default"/>
      </w:rPr>
    </w:lvl>
    <w:lvl w:ilvl="7" w:tplc="041D0003" w:tentative="1">
      <w:start w:val="1"/>
      <w:numFmt w:val="bullet"/>
      <w:lvlText w:val="o"/>
      <w:lvlJc w:val="left"/>
      <w:pPr>
        <w:ind w:left="6752" w:hanging="360"/>
      </w:pPr>
      <w:rPr>
        <w:rFonts w:ascii="Courier New" w:hAnsi="Courier New" w:cs="Courier New" w:hint="default"/>
      </w:rPr>
    </w:lvl>
    <w:lvl w:ilvl="8" w:tplc="041D0005" w:tentative="1">
      <w:start w:val="1"/>
      <w:numFmt w:val="bullet"/>
      <w:lvlText w:val=""/>
      <w:lvlJc w:val="left"/>
      <w:pPr>
        <w:ind w:left="7472" w:hanging="360"/>
      </w:pPr>
      <w:rPr>
        <w:rFonts w:ascii="Wingdings" w:hAnsi="Wingdings" w:hint="default"/>
      </w:rPr>
    </w:lvl>
  </w:abstractNum>
  <w:abstractNum w:abstractNumId="13" w15:restartNumberingAfterBreak="0">
    <w:nsid w:val="54340635"/>
    <w:multiLevelType w:val="hybridMultilevel"/>
    <w:tmpl w:val="1B6660C0"/>
    <w:lvl w:ilvl="0" w:tplc="05061E3A">
      <w:start w:val="1"/>
      <w:numFmt w:val="decimal"/>
      <w:pStyle w:val="Liststycke"/>
      <w:lvlText w:val="%1."/>
      <w:lvlJc w:val="left"/>
      <w:pPr>
        <w:ind w:left="717" w:hanging="360"/>
      </w:pPr>
      <w:rPr>
        <w:rFonts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4" w15:restartNumberingAfterBreak="0">
    <w:nsid w:val="575E01E6"/>
    <w:multiLevelType w:val="hybridMultilevel"/>
    <w:tmpl w:val="E154E45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Symbol" w:hAnsi="Symbol"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Symbol" w:hAnsi="Symbol" w:hint="default"/>
      </w:rPr>
    </w:lvl>
  </w:abstractNum>
  <w:abstractNum w:abstractNumId="15" w15:restartNumberingAfterBreak="0">
    <w:nsid w:val="706B1852"/>
    <w:multiLevelType w:val="hybridMultilevel"/>
    <w:tmpl w:val="4FB2CA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w:hAnsi="Courier" w:hint="default"/>
      </w:rPr>
    </w:lvl>
    <w:lvl w:ilvl="2" w:tplc="041D0005" w:tentative="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w:hAnsi="Courier" w:hint="default"/>
      </w:rPr>
    </w:lvl>
    <w:lvl w:ilvl="5" w:tplc="041D0005" w:tentative="1">
      <w:start w:val="1"/>
      <w:numFmt w:val="bullet"/>
      <w:lvlText w:val=""/>
      <w:lvlJc w:val="left"/>
      <w:pPr>
        <w:ind w:left="4320" w:hanging="360"/>
      </w:pPr>
      <w:rPr>
        <w:rFonts w:ascii="Symbol" w:hAnsi="Symbol"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w:hAnsi="Courier" w:hint="default"/>
      </w:rPr>
    </w:lvl>
    <w:lvl w:ilvl="8" w:tplc="041D0005" w:tentative="1">
      <w:start w:val="1"/>
      <w:numFmt w:val="bullet"/>
      <w:lvlText w:val=""/>
      <w:lvlJc w:val="left"/>
      <w:pPr>
        <w:ind w:left="6480" w:hanging="360"/>
      </w:pPr>
      <w:rPr>
        <w:rFonts w:ascii="Symbol" w:hAnsi="Symbol" w:hint="default"/>
      </w:rPr>
    </w:lvl>
  </w:abstractNum>
  <w:abstractNum w:abstractNumId="16" w15:restartNumberingAfterBreak="0">
    <w:nsid w:val="7C077AA9"/>
    <w:multiLevelType w:val="hybridMultilevel"/>
    <w:tmpl w:val="DDC0C0DE"/>
    <w:lvl w:ilvl="0" w:tplc="041D0001">
      <w:start w:val="1"/>
      <w:numFmt w:val="bullet"/>
      <w:lvlText w:val=""/>
      <w:lvlJc w:val="left"/>
      <w:pPr>
        <w:ind w:left="1712" w:hanging="360"/>
      </w:pPr>
      <w:rPr>
        <w:rFonts w:ascii="Symbol" w:hAnsi="Symbol" w:hint="default"/>
      </w:rPr>
    </w:lvl>
    <w:lvl w:ilvl="1" w:tplc="041D0003" w:tentative="1">
      <w:start w:val="1"/>
      <w:numFmt w:val="bullet"/>
      <w:lvlText w:val="o"/>
      <w:lvlJc w:val="left"/>
      <w:pPr>
        <w:ind w:left="2432" w:hanging="360"/>
      </w:pPr>
      <w:rPr>
        <w:rFonts w:ascii="Courier New" w:hAnsi="Courier New" w:cs="Courier New" w:hint="default"/>
      </w:rPr>
    </w:lvl>
    <w:lvl w:ilvl="2" w:tplc="041D0005" w:tentative="1">
      <w:start w:val="1"/>
      <w:numFmt w:val="bullet"/>
      <w:lvlText w:val=""/>
      <w:lvlJc w:val="left"/>
      <w:pPr>
        <w:ind w:left="3152" w:hanging="360"/>
      </w:pPr>
      <w:rPr>
        <w:rFonts w:ascii="Wingdings" w:hAnsi="Wingdings" w:hint="default"/>
      </w:rPr>
    </w:lvl>
    <w:lvl w:ilvl="3" w:tplc="041D0001" w:tentative="1">
      <w:start w:val="1"/>
      <w:numFmt w:val="bullet"/>
      <w:lvlText w:val=""/>
      <w:lvlJc w:val="left"/>
      <w:pPr>
        <w:ind w:left="3872" w:hanging="360"/>
      </w:pPr>
      <w:rPr>
        <w:rFonts w:ascii="Symbol" w:hAnsi="Symbol" w:hint="default"/>
      </w:rPr>
    </w:lvl>
    <w:lvl w:ilvl="4" w:tplc="041D0003" w:tentative="1">
      <w:start w:val="1"/>
      <w:numFmt w:val="bullet"/>
      <w:lvlText w:val="o"/>
      <w:lvlJc w:val="left"/>
      <w:pPr>
        <w:ind w:left="4592" w:hanging="360"/>
      </w:pPr>
      <w:rPr>
        <w:rFonts w:ascii="Courier New" w:hAnsi="Courier New" w:cs="Courier New" w:hint="default"/>
      </w:rPr>
    </w:lvl>
    <w:lvl w:ilvl="5" w:tplc="041D0005" w:tentative="1">
      <w:start w:val="1"/>
      <w:numFmt w:val="bullet"/>
      <w:lvlText w:val=""/>
      <w:lvlJc w:val="left"/>
      <w:pPr>
        <w:ind w:left="5312" w:hanging="360"/>
      </w:pPr>
      <w:rPr>
        <w:rFonts w:ascii="Wingdings" w:hAnsi="Wingdings" w:hint="default"/>
      </w:rPr>
    </w:lvl>
    <w:lvl w:ilvl="6" w:tplc="041D0001" w:tentative="1">
      <w:start w:val="1"/>
      <w:numFmt w:val="bullet"/>
      <w:lvlText w:val=""/>
      <w:lvlJc w:val="left"/>
      <w:pPr>
        <w:ind w:left="6032" w:hanging="360"/>
      </w:pPr>
      <w:rPr>
        <w:rFonts w:ascii="Symbol" w:hAnsi="Symbol" w:hint="default"/>
      </w:rPr>
    </w:lvl>
    <w:lvl w:ilvl="7" w:tplc="041D0003" w:tentative="1">
      <w:start w:val="1"/>
      <w:numFmt w:val="bullet"/>
      <w:lvlText w:val="o"/>
      <w:lvlJc w:val="left"/>
      <w:pPr>
        <w:ind w:left="6752" w:hanging="360"/>
      </w:pPr>
      <w:rPr>
        <w:rFonts w:ascii="Courier New" w:hAnsi="Courier New" w:cs="Courier New" w:hint="default"/>
      </w:rPr>
    </w:lvl>
    <w:lvl w:ilvl="8" w:tplc="041D0005" w:tentative="1">
      <w:start w:val="1"/>
      <w:numFmt w:val="bullet"/>
      <w:lvlText w:val=""/>
      <w:lvlJc w:val="left"/>
      <w:pPr>
        <w:ind w:left="7472" w:hanging="360"/>
      </w:pPr>
      <w:rPr>
        <w:rFonts w:ascii="Wingdings" w:hAnsi="Wingdings" w:hint="default"/>
      </w:rPr>
    </w:lvl>
  </w:abstractNum>
  <w:abstractNum w:abstractNumId="17" w15:restartNumberingAfterBreak="0">
    <w:nsid w:val="7EA41BCB"/>
    <w:multiLevelType w:val="hybridMultilevel"/>
    <w:tmpl w:val="CAEC6EF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Symbol" w:hAnsi="Symbol"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Symbol" w:hAnsi="Symbol" w:hint="default"/>
      </w:rPr>
    </w:lvl>
  </w:abstractNum>
  <w:num w:numId="1" w16cid:durableId="2089646801">
    <w:abstractNumId w:val="17"/>
  </w:num>
  <w:num w:numId="2" w16cid:durableId="1681850434">
    <w:abstractNumId w:val="14"/>
  </w:num>
  <w:num w:numId="3" w16cid:durableId="946734984">
    <w:abstractNumId w:val="0"/>
  </w:num>
  <w:num w:numId="4" w16cid:durableId="57677856">
    <w:abstractNumId w:val="6"/>
  </w:num>
  <w:num w:numId="5" w16cid:durableId="1901672356">
    <w:abstractNumId w:val="15"/>
  </w:num>
  <w:num w:numId="6" w16cid:durableId="1404259716">
    <w:abstractNumId w:val="2"/>
  </w:num>
  <w:num w:numId="7" w16cid:durableId="103817003">
    <w:abstractNumId w:val="11"/>
  </w:num>
  <w:num w:numId="8" w16cid:durableId="318658561">
    <w:abstractNumId w:val="8"/>
  </w:num>
  <w:num w:numId="9" w16cid:durableId="43062796">
    <w:abstractNumId w:val="1"/>
  </w:num>
  <w:num w:numId="10" w16cid:durableId="1800100242">
    <w:abstractNumId w:val="1"/>
  </w:num>
  <w:num w:numId="11" w16cid:durableId="1652102452">
    <w:abstractNumId w:val="3"/>
  </w:num>
  <w:num w:numId="12" w16cid:durableId="596521088">
    <w:abstractNumId w:val="4"/>
  </w:num>
  <w:num w:numId="13" w16cid:durableId="1347515695">
    <w:abstractNumId w:val="13"/>
  </w:num>
  <w:num w:numId="14" w16cid:durableId="1691179425">
    <w:abstractNumId w:val="9"/>
  </w:num>
  <w:num w:numId="15" w16cid:durableId="1048337434">
    <w:abstractNumId w:val="7"/>
  </w:num>
  <w:num w:numId="16" w16cid:durableId="2250035">
    <w:abstractNumId w:val="12"/>
  </w:num>
  <w:num w:numId="17" w16cid:durableId="1222447494">
    <w:abstractNumId w:val="5"/>
  </w:num>
  <w:num w:numId="18" w16cid:durableId="329412506">
    <w:abstractNumId w:val="10"/>
  </w:num>
  <w:num w:numId="19" w16cid:durableId="11878654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ocumentProtection w:formatting="1" w:enforcement="0"/>
  <w:styleLockTheme/>
  <w:styleLockQFSet/>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8193" strokecolor="#4a773c">
      <v:stroke color="#4a773c" weight="1pt"/>
      <v:shadow opacity="24903f" origin=",.5" offset="0,.55556mm"/>
      <o:colormru v:ext="edit" colors="#4a773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DE"/>
    <w:rsid w:val="000051D5"/>
    <w:rsid w:val="00006D2A"/>
    <w:rsid w:val="00010D47"/>
    <w:rsid w:val="00016CF0"/>
    <w:rsid w:val="0002435C"/>
    <w:rsid w:val="00030DDD"/>
    <w:rsid w:val="000313BB"/>
    <w:rsid w:val="00033ED5"/>
    <w:rsid w:val="00050500"/>
    <w:rsid w:val="0005691C"/>
    <w:rsid w:val="00056ECB"/>
    <w:rsid w:val="00056ED5"/>
    <w:rsid w:val="000655CC"/>
    <w:rsid w:val="000700AE"/>
    <w:rsid w:val="00084024"/>
    <w:rsid w:val="0009062C"/>
    <w:rsid w:val="00095368"/>
    <w:rsid w:val="000954C4"/>
    <w:rsid w:val="000A4C35"/>
    <w:rsid w:val="000A611A"/>
    <w:rsid w:val="000B12D9"/>
    <w:rsid w:val="000B4536"/>
    <w:rsid w:val="000B7715"/>
    <w:rsid w:val="000E3E7B"/>
    <w:rsid w:val="000E463B"/>
    <w:rsid w:val="000E5A7E"/>
    <w:rsid w:val="000F43A3"/>
    <w:rsid w:val="000F7681"/>
    <w:rsid w:val="00103031"/>
    <w:rsid w:val="001044FE"/>
    <w:rsid w:val="001139D4"/>
    <w:rsid w:val="00131B08"/>
    <w:rsid w:val="00132A59"/>
    <w:rsid w:val="00133337"/>
    <w:rsid w:val="00133A0F"/>
    <w:rsid w:val="0013580F"/>
    <w:rsid w:val="00137B6D"/>
    <w:rsid w:val="0014070B"/>
    <w:rsid w:val="001422C1"/>
    <w:rsid w:val="001522AE"/>
    <w:rsid w:val="00157D5B"/>
    <w:rsid w:val="00161FE6"/>
    <w:rsid w:val="001647EA"/>
    <w:rsid w:val="00164C3D"/>
    <w:rsid w:val="00166D3A"/>
    <w:rsid w:val="00181FDC"/>
    <w:rsid w:val="001860B9"/>
    <w:rsid w:val="00186F2B"/>
    <w:rsid w:val="001874D6"/>
    <w:rsid w:val="0019632A"/>
    <w:rsid w:val="001A4E7C"/>
    <w:rsid w:val="001B762C"/>
    <w:rsid w:val="001C4D0A"/>
    <w:rsid w:val="001C5FEF"/>
    <w:rsid w:val="00211487"/>
    <w:rsid w:val="00211D91"/>
    <w:rsid w:val="00217DEC"/>
    <w:rsid w:val="00235B57"/>
    <w:rsid w:val="00250F24"/>
    <w:rsid w:val="002523C5"/>
    <w:rsid w:val="0025380B"/>
    <w:rsid w:val="0025703A"/>
    <w:rsid w:val="00262F3D"/>
    <w:rsid w:val="00263281"/>
    <w:rsid w:val="002651D6"/>
    <w:rsid w:val="0026551F"/>
    <w:rsid w:val="00280A85"/>
    <w:rsid w:val="00281672"/>
    <w:rsid w:val="00284119"/>
    <w:rsid w:val="00290B5C"/>
    <w:rsid w:val="00294791"/>
    <w:rsid w:val="002B0B30"/>
    <w:rsid w:val="002B0C78"/>
    <w:rsid w:val="002C0C02"/>
    <w:rsid w:val="002C1277"/>
    <w:rsid w:val="002C60AD"/>
    <w:rsid w:val="002D0E0E"/>
    <w:rsid w:val="002D6023"/>
    <w:rsid w:val="002E263F"/>
    <w:rsid w:val="002E6F81"/>
    <w:rsid w:val="002F08BA"/>
    <w:rsid w:val="002F2CFF"/>
    <w:rsid w:val="002F568B"/>
    <w:rsid w:val="002F7818"/>
    <w:rsid w:val="003066D0"/>
    <w:rsid w:val="00311401"/>
    <w:rsid w:val="003203D7"/>
    <w:rsid w:val="00320F86"/>
    <w:rsid w:val="00324171"/>
    <w:rsid w:val="00326C24"/>
    <w:rsid w:val="00337F99"/>
    <w:rsid w:val="0034307B"/>
    <w:rsid w:val="00345EB1"/>
    <w:rsid w:val="00350CC4"/>
    <w:rsid w:val="00360E0D"/>
    <w:rsid w:val="0036357D"/>
    <w:rsid w:val="00363B23"/>
    <w:rsid w:val="0036594C"/>
    <w:rsid w:val="00367D19"/>
    <w:rsid w:val="00371BED"/>
    <w:rsid w:val="00384019"/>
    <w:rsid w:val="003854F1"/>
    <w:rsid w:val="0039118E"/>
    <w:rsid w:val="00397F54"/>
    <w:rsid w:val="003A0D43"/>
    <w:rsid w:val="003B2A4B"/>
    <w:rsid w:val="003D099E"/>
    <w:rsid w:val="003D21A2"/>
    <w:rsid w:val="003D29D2"/>
    <w:rsid w:val="003E0705"/>
    <w:rsid w:val="003E2FF7"/>
    <w:rsid w:val="003F1013"/>
    <w:rsid w:val="003F1ACF"/>
    <w:rsid w:val="00404948"/>
    <w:rsid w:val="00406BEA"/>
    <w:rsid w:val="00413A60"/>
    <w:rsid w:val="004230F7"/>
    <w:rsid w:val="0043167E"/>
    <w:rsid w:val="0043409A"/>
    <w:rsid w:val="00443C1E"/>
    <w:rsid w:val="00446255"/>
    <w:rsid w:val="00451935"/>
    <w:rsid w:val="00460ED0"/>
    <w:rsid w:val="00465651"/>
    <w:rsid w:val="00470CE7"/>
    <w:rsid w:val="00470F4F"/>
    <w:rsid w:val="00472482"/>
    <w:rsid w:val="00480DC7"/>
    <w:rsid w:val="004876F6"/>
    <w:rsid w:val="0049236A"/>
    <w:rsid w:val="00492718"/>
    <w:rsid w:val="004A355D"/>
    <w:rsid w:val="004A4970"/>
    <w:rsid w:val="004B2183"/>
    <w:rsid w:val="004B2A01"/>
    <w:rsid w:val="004C2559"/>
    <w:rsid w:val="004D7BA3"/>
    <w:rsid w:val="004F4518"/>
    <w:rsid w:val="004F4C62"/>
    <w:rsid w:val="00501433"/>
    <w:rsid w:val="00511CC4"/>
    <w:rsid w:val="00531E60"/>
    <w:rsid w:val="00536A5A"/>
    <w:rsid w:val="00541D07"/>
    <w:rsid w:val="00544BAB"/>
    <w:rsid w:val="00545F31"/>
    <w:rsid w:val="005578FA"/>
    <w:rsid w:val="00565129"/>
    <w:rsid w:val="00565CD0"/>
    <w:rsid w:val="00567820"/>
    <w:rsid w:val="005770AD"/>
    <w:rsid w:val="00581414"/>
    <w:rsid w:val="00582490"/>
    <w:rsid w:val="005826FA"/>
    <w:rsid w:val="00597E28"/>
    <w:rsid w:val="005A2E3B"/>
    <w:rsid w:val="005A54ED"/>
    <w:rsid w:val="005A5D5B"/>
    <w:rsid w:val="005A6081"/>
    <w:rsid w:val="005A627D"/>
    <w:rsid w:val="005C0045"/>
    <w:rsid w:val="005C084E"/>
    <w:rsid w:val="005C4606"/>
    <w:rsid w:val="005D0B0C"/>
    <w:rsid w:val="005E02B3"/>
    <w:rsid w:val="005E1E24"/>
    <w:rsid w:val="0060596B"/>
    <w:rsid w:val="00606D97"/>
    <w:rsid w:val="00614E64"/>
    <w:rsid w:val="00617710"/>
    <w:rsid w:val="00617EE6"/>
    <w:rsid w:val="0062184C"/>
    <w:rsid w:val="00623724"/>
    <w:rsid w:val="00627BEA"/>
    <w:rsid w:val="006319DB"/>
    <w:rsid w:val="0065595B"/>
    <w:rsid w:val="00660269"/>
    <w:rsid w:val="00665F89"/>
    <w:rsid w:val="00673C92"/>
    <w:rsid w:val="006753EC"/>
    <w:rsid w:val="006A2789"/>
    <w:rsid w:val="006A4978"/>
    <w:rsid w:val="006A7261"/>
    <w:rsid w:val="006B0D29"/>
    <w:rsid w:val="006B1819"/>
    <w:rsid w:val="006B5DE7"/>
    <w:rsid w:val="006C5048"/>
    <w:rsid w:val="006C6A4B"/>
    <w:rsid w:val="006C779F"/>
    <w:rsid w:val="006D01F5"/>
    <w:rsid w:val="006D0CFB"/>
    <w:rsid w:val="006D30C0"/>
    <w:rsid w:val="006D7535"/>
    <w:rsid w:val="006E450B"/>
    <w:rsid w:val="006F0D7E"/>
    <w:rsid w:val="00710B77"/>
    <w:rsid w:val="0072075B"/>
    <w:rsid w:val="007221C2"/>
    <w:rsid w:val="00725816"/>
    <w:rsid w:val="00730955"/>
    <w:rsid w:val="00733A9C"/>
    <w:rsid w:val="00736574"/>
    <w:rsid w:val="007367E0"/>
    <w:rsid w:val="00737215"/>
    <w:rsid w:val="00754905"/>
    <w:rsid w:val="00760038"/>
    <w:rsid w:val="00762EE0"/>
    <w:rsid w:val="00765C41"/>
    <w:rsid w:val="00771100"/>
    <w:rsid w:val="007759DD"/>
    <w:rsid w:val="0078609F"/>
    <w:rsid w:val="007917BA"/>
    <w:rsid w:val="007A5C6F"/>
    <w:rsid w:val="007D4241"/>
    <w:rsid w:val="007D4317"/>
    <w:rsid w:val="007D4EA3"/>
    <w:rsid w:val="007F1CFF"/>
    <w:rsid w:val="007F5DD5"/>
    <w:rsid w:val="00821A1B"/>
    <w:rsid w:val="008262E9"/>
    <w:rsid w:val="00827E69"/>
    <w:rsid w:val="00835C4D"/>
    <w:rsid w:val="00843F48"/>
    <w:rsid w:val="00851423"/>
    <w:rsid w:val="00857848"/>
    <w:rsid w:val="008654B6"/>
    <w:rsid w:val="0087139C"/>
    <w:rsid w:val="00880E83"/>
    <w:rsid w:val="00892F28"/>
    <w:rsid w:val="008A0C5F"/>
    <w:rsid w:val="008A3DEA"/>
    <w:rsid w:val="008A4EB9"/>
    <w:rsid w:val="008A74C0"/>
    <w:rsid w:val="008B1694"/>
    <w:rsid w:val="008C4B27"/>
    <w:rsid w:val="008C7F2A"/>
    <w:rsid w:val="008E36F8"/>
    <w:rsid w:val="008E46B2"/>
    <w:rsid w:val="008E682C"/>
    <w:rsid w:val="008E78A1"/>
    <w:rsid w:val="008F589F"/>
    <w:rsid w:val="00906238"/>
    <w:rsid w:val="00907EF9"/>
    <w:rsid w:val="0091295C"/>
    <w:rsid w:val="00914D58"/>
    <w:rsid w:val="00921F47"/>
    <w:rsid w:val="009228AB"/>
    <w:rsid w:val="0093085B"/>
    <w:rsid w:val="00931C57"/>
    <w:rsid w:val="009347A5"/>
    <w:rsid w:val="00942257"/>
    <w:rsid w:val="009471BF"/>
    <w:rsid w:val="00950E4E"/>
    <w:rsid w:val="009529BD"/>
    <w:rsid w:val="009533B4"/>
    <w:rsid w:val="00971D93"/>
    <w:rsid w:val="009B1F6B"/>
    <w:rsid w:val="009C0D12"/>
    <w:rsid w:val="009C192E"/>
    <w:rsid w:val="009D6819"/>
    <w:rsid w:val="009D6D1C"/>
    <w:rsid w:val="009E0CF9"/>
    <w:rsid w:val="009E531B"/>
    <w:rsid w:val="009E6C56"/>
    <w:rsid w:val="009E7DCF"/>
    <w:rsid w:val="009F4A56"/>
    <w:rsid w:val="009F4E65"/>
    <w:rsid w:val="00A006A5"/>
    <w:rsid w:val="00A05942"/>
    <w:rsid w:val="00A07BEC"/>
    <w:rsid w:val="00A264BE"/>
    <w:rsid w:val="00A272CA"/>
    <w:rsid w:val="00A33051"/>
    <w:rsid w:val="00A407AD"/>
    <w:rsid w:val="00A40923"/>
    <w:rsid w:val="00A41C05"/>
    <w:rsid w:val="00A42426"/>
    <w:rsid w:val="00A514B7"/>
    <w:rsid w:val="00A54A0B"/>
    <w:rsid w:val="00A65FD4"/>
    <w:rsid w:val="00A81198"/>
    <w:rsid w:val="00A81E48"/>
    <w:rsid w:val="00A82035"/>
    <w:rsid w:val="00A90D77"/>
    <w:rsid w:val="00A92E07"/>
    <w:rsid w:val="00AA0B3A"/>
    <w:rsid w:val="00AA6EB4"/>
    <w:rsid w:val="00AA767D"/>
    <w:rsid w:val="00AB0CC9"/>
    <w:rsid w:val="00AC3FF6"/>
    <w:rsid w:val="00AD73EC"/>
    <w:rsid w:val="00AE5BC7"/>
    <w:rsid w:val="00AF5AAF"/>
    <w:rsid w:val="00B046D8"/>
    <w:rsid w:val="00B13F4C"/>
    <w:rsid w:val="00B16219"/>
    <w:rsid w:val="00B16C59"/>
    <w:rsid w:val="00B33FDD"/>
    <w:rsid w:val="00B359CC"/>
    <w:rsid w:val="00B36107"/>
    <w:rsid w:val="00B41789"/>
    <w:rsid w:val="00B46C03"/>
    <w:rsid w:val="00B60C6C"/>
    <w:rsid w:val="00B619A9"/>
    <w:rsid w:val="00B65A9D"/>
    <w:rsid w:val="00B66D60"/>
    <w:rsid w:val="00B75EDE"/>
    <w:rsid w:val="00B77D88"/>
    <w:rsid w:val="00B77FAF"/>
    <w:rsid w:val="00B84336"/>
    <w:rsid w:val="00B851B9"/>
    <w:rsid w:val="00B86453"/>
    <w:rsid w:val="00B8746F"/>
    <w:rsid w:val="00B90054"/>
    <w:rsid w:val="00B92C14"/>
    <w:rsid w:val="00BA0066"/>
    <w:rsid w:val="00BB69DB"/>
    <w:rsid w:val="00BC322E"/>
    <w:rsid w:val="00BC44CD"/>
    <w:rsid w:val="00BC48A6"/>
    <w:rsid w:val="00BE7978"/>
    <w:rsid w:val="00C07DDB"/>
    <w:rsid w:val="00C4115D"/>
    <w:rsid w:val="00C43BDD"/>
    <w:rsid w:val="00C47778"/>
    <w:rsid w:val="00C5011E"/>
    <w:rsid w:val="00C50EE5"/>
    <w:rsid w:val="00C5240A"/>
    <w:rsid w:val="00C5398F"/>
    <w:rsid w:val="00C556F5"/>
    <w:rsid w:val="00C70E19"/>
    <w:rsid w:val="00C72574"/>
    <w:rsid w:val="00C7430C"/>
    <w:rsid w:val="00C85DA1"/>
    <w:rsid w:val="00C9071C"/>
    <w:rsid w:val="00C908FF"/>
    <w:rsid w:val="00C97BD3"/>
    <w:rsid w:val="00CA39EF"/>
    <w:rsid w:val="00CA521F"/>
    <w:rsid w:val="00CB0493"/>
    <w:rsid w:val="00CB17FF"/>
    <w:rsid w:val="00CB1ED7"/>
    <w:rsid w:val="00CC167C"/>
    <w:rsid w:val="00CC52D9"/>
    <w:rsid w:val="00CD6647"/>
    <w:rsid w:val="00CE4B73"/>
    <w:rsid w:val="00CF70BB"/>
    <w:rsid w:val="00D074DB"/>
    <w:rsid w:val="00D139CF"/>
    <w:rsid w:val="00D37E7F"/>
    <w:rsid w:val="00D47AD7"/>
    <w:rsid w:val="00D51529"/>
    <w:rsid w:val="00D85218"/>
    <w:rsid w:val="00D915B1"/>
    <w:rsid w:val="00DA299D"/>
    <w:rsid w:val="00DA65C4"/>
    <w:rsid w:val="00DD2BE0"/>
    <w:rsid w:val="00DE4447"/>
    <w:rsid w:val="00DE5DA2"/>
    <w:rsid w:val="00DF0033"/>
    <w:rsid w:val="00E026BF"/>
    <w:rsid w:val="00E07B1B"/>
    <w:rsid w:val="00E11853"/>
    <w:rsid w:val="00E52A86"/>
    <w:rsid w:val="00E54B47"/>
    <w:rsid w:val="00E553BF"/>
    <w:rsid w:val="00E55D93"/>
    <w:rsid w:val="00E61294"/>
    <w:rsid w:val="00E7237C"/>
    <w:rsid w:val="00E77C46"/>
    <w:rsid w:val="00E86CE8"/>
    <w:rsid w:val="00E90E82"/>
    <w:rsid w:val="00EA00CB"/>
    <w:rsid w:val="00EA1BAA"/>
    <w:rsid w:val="00EA3FCD"/>
    <w:rsid w:val="00EA42A0"/>
    <w:rsid w:val="00EB6714"/>
    <w:rsid w:val="00EC0A68"/>
    <w:rsid w:val="00EC5006"/>
    <w:rsid w:val="00ED49C3"/>
    <w:rsid w:val="00ED6CE8"/>
    <w:rsid w:val="00ED7AA6"/>
    <w:rsid w:val="00EE2A56"/>
    <w:rsid w:val="00EE3818"/>
    <w:rsid w:val="00F22264"/>
    <w:rsid w:val="00F2564D"/>
    <w:rsid w:val="00F35B05"/>
    <w:rsid w:val="00F413D9"/>
    <w:rsid w:val="00F5135F"/>
    <w:rsid w:val="00F51F78"/>
    <w:rsid w:val="00F86F47"/>
    <w:rsid w:val="00F90B64"/>
    <w:rsid w:val="00FB2F0F"/>
    <w:rsid w:val="00FB5086"/>
    <w:rsid w:val="00FB5411"/>
    <w:rsid w:val="00FB6392"/>
    <w:rsid w:val="00FD3C70"/>
    <w:rsid w:val="00FD6820"/>
    <w:rsid w:val="00FE12D8"/>
    <w:rsid w:val="00FF7C02"/>
    <w:rsid w:val="024801E3"/>
    <w:rsid w:val="647B2B65"/>
    <w:rsid w:val="6B2CF8ED"/>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strokecolor="#4a773c">
      <v:stroke color="#4a773c" weight="1pt"/>
      <v:shadow opacity="24903f" origin=",.5" offset="0,.55556mm"/>
      <o:colormru v:ext="edit" colors="#4a773c"/>
    </o:shapedefaults>
    <o:shapelayout v:ext="edit">
      <o:idmap v:ext="edit" data="1"/>
    </o:shapelayout>
  </w:shapeDefaults>
  <w:doNotEmbedSmartTags/>
  <w:decimalSymbol w:val=","/>
  <w:listSeparator w:val=";"/>
  <w14:docId w14:val="1FE2B7EB"/>
  <w14:defaultImageDpi w14:val="330"/>
  <w15:docId w15:val="{05325872-151F-41A7-9AD9-8EFA6E16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3" w:unhideWhenUsed="1" w:qFormat="1"/>
    <w:lsdException w:name="heading 3" w:semiHidden="1" w:uiPriority="3" w:unhideWhenUsed="1" w:qFormat="1"/>
    <w:lsdException w:name="heading 4" w:locked="1"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semiHidden="1" w:uiPriority="22"/>
    <w:lsdException w:name="Emphasis" w:locked="1"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locked="1" w:semiHidden="1" w:uiPriority="29"/>
    <w:lsdException w:name="Intense Quote" w:locked="1"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semiHidden="1" w:uiPriority="19"/>
    <w:lsdException w:name="Intense Emphasis" w:locked="1" w:semiHidden="1" w:uiPriority="21"/>
    <w:lsdException w:name="Subtle Reference" w:locked="1" w:semiHidden="1" w:uiPriority="31"/>
    <w:lsdException w:name="Intense Reference" w:locked="1" w:semiHidden="1" w:uiPriority="32"/>
    <w:lsdException w:name="Book Title" w:locked="1" w:semiHidden="1"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C5F"/>
    <w:pPr>
      <w:spacing w:after="120" w:line="288" w:lineRule="auto"/>
      <w:ind w:left="992" w:right="868"/>
    </w:pPr>
    <w:rPr>
      <w:sz w:val="24"/>
      <w:szCs w:val="24"/>
    </w:rPr>
  </w:style>
  <w:style w:type="paragraph" w:styleId="Rubrik1">
    <w:name w:val="heading 1"/>
    <w:aliases w:val="Rubrik VGR"/>
    <w:next w:val="Normal"/>
    <w:link w:val="Rubrik1Char"/>
    <w:qFormat/>
    <w:rsid w:val="00FB6392"/>
    <w:pPr>
      <w:keepNext/>
      <w:spacing w:after="240" w:line="288" w:lineRule="auto"/>
      <w:ind w:left="992"/>
      <w:contextualSpacing/>
      <w:outlineLvl w:val="0"/>
    </w:pPr>
    <w:rPr>
      <w:rFonts w:ascii="Calibri" w:eastAsia="MS Gothic" w:hAnsi="Calibri"/>
      <w:bCs/>
      <w:kern w:val="32"/>
      <w:sz w:val="48"/>
      <w:szCs w:val="32"/>
    </w:rPr>
  </w:style>
  <w:style w:type="paragraph" w:styleId="Rubrik2">
    <w:name w:val="heading 2"/>
    <w:aliases w:val="Rubrik 2 VGR"/>
    <w:basedOn w:val="Normal"/>
    <w:next w:val="Normal"/>
    <w:link w:val="Rubrik2Char"/>
    <w:uiPriority w:val="3"/>
    <w:unhideWhenUsed/>
    <w:qFormat/>
    <w:rsid w:val="00627BEA"/>
    <w:pPr>
      <w:keepNext/>
      <w:keepLines/>
      <w:spacing w:before="240" w:after="40" w:line="240" w:lineRule="auto"/>
      <w:outlineLvl w:val="1"/>
    </w:pPr>
    <w:rPr>
      <w:rFonts w:asciiTheme="majorHAnsi" w:eastAsiaTheme="majorEastAsia" w:hAnsiTheme="majorHAnsi" w:cstheme="majorBidi"/>
      <w:bCs/>
      <w:color w:val="000000" w:themeColor="text1"/>
      <w:sz w:val="40"/>
      <w:szCs w:val="26"/>
    </w:rPr>
  </w:style>
  <w:style w:type="paragraph" w:styleId="Rubrik3">
    <w:name w:val="heading 3"/>
    <w:aliases w:val="Rubrik 3 VGR"/>
    <w:basedOn w:val="Normal"/>
    <w:next w:val="Normal"/>
    <w:link w:val="Rubrik3Char"/>
    <w:uiPriority w:val="3"/>
    <w:unhideWhenUsed/>
    <w:qFormat/>
    <w:rsid w:val="00627BEA"/>
    <w:pPr>
      <w:keepNext/>
      <w:keepLines/>
      <w:spacing w:before="240" w:after="40" w:line="240" w:lineRule="auto"/>
      <w:outlineLvl w:val="2"/>
    </w:pPr>
    <w:rPr>
      <w:rFonts w:asciiTheme="majorHAnsi" w:eastAsiaTheme="majorEastAsia" w:hAnsiTheme="majorHAnsi" w:cstheme="majorBidi"/>
      <w:bCs/>
      <w:color w:val="000000" w:themeColor="text1"/>
      <w:sz w:val="36"/>
    </w:rPr>
  </w:style>
  <w:style w:type="paragraph" w:styleId="Rubrik4">
    <w:name w:val="heading 4"/>
    <w:aliases w:val="mellanrubrik"/>
    <w:basedOn w:val="Normal"/>
    <w:next w:val="Normal"/>
    <w:link w:val="Rubrik4Char"/>
    <w:uiPriority w:val="3"/>
    <w:semiHidden/>
    <w:qFormat/>
    <w:locked/>
    <w:rsid w:val="00627BEA"/>
    <w:pPr>
      <w:keepNext/>
      <w:keepLines/>
      <w:spacing w:before="240" w:after="0" w:line="240" w:lineRule="auto"/>
      <w:outlineLvl w:val="3"/>
    </w:pPr>
    <w:rPr>
      <w:rFonts w:asciiTheme="majorHAnsi" w:eastAsiaTheme="majorEastAsia" w:hAnsiTheme="majorHAnsi" w:cstheme="majorBidi"/>
      <w:b/>
      <w:bCs/>
      <w:iCs/>
      <w:color w:val="000000" w:themeColor="text1"/>
      <w:sz w:val="26"/>
    </w:rPr>
  </w:style>
  <w:style w:type="paragraph" w:styleId="Rubrik5">
    <w:name w:val="heading 5"/>
    <w:basedOn w:val="Normal"/>
    <w:next w:val="Normal"/>
    <w:link w:val="Rubrik5Char"/>
    <w:uiPriority w:val="9"/>
    <w:semiHidden/>
    <w:unhideWhenUsed/>
    <w:qFormat/>
    <w:rsid w:val="002F568B"/>
    <w:pPr>
      <w:keepNext/>
      <w:keepLines/>
      <w:spacing w:before="200"/>
      <w:outlineLvl w:val="4"/>
    </w:pPr>
    <w:rPr>
      <w:rFonts w:asciiTheme="majorHAnsi" w:eastAsiaTheme="majorEastAsia" w:hAnsiTheme="majorHAnsi" w:cstheme="majorBidi"/>
      <w:color w:val="00304B"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Oformateradtabell1">
    <w:name w:val="Plain Table 1"/>
    <w:basedOn w:val="Normaltabell"/>
    <w:uiPriority w:val="99"/>
    <w:rsid w:val="002E263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ildtext">
    <w:name w:val="Bildtext"/>
    <w:basedOn w:val="Normal"/>
    <w:semiHidden/>
    <w:rsid w:val="00CF70BB"/>
    <w:pPr>
      <w:widowControl w:val="0"/>
      <w:autoSpaceDE w:val="0"/>
      <w:autoSpaceDN w:val="0"/>
      <w:adjustRightInd w:val="0"/>
      <w:spacing w:line="160" w:lineRule="atLeast"/>
      <w:textAlignment w:val="center"/>
    </w:pPr>
    <w:rPr>
      <w:rFonts w:ascii="Arial" w:hAnsi="Arial"/>
      <w:i/>
      <w:color w:val="000000"/>
      <w:sz w:val="12"/>
      <w:szCs w:val="12"/>
    </w:rPr>
  </w:style>
  <w:style w:type="paragraph" w:customStyle="1" w:styleId="Sidrubrikliten">
    <w:name w:val="Sidrubrik liten"/>
    <w:basedOn w:val="Normal"/>
    <w:semiHidden/>
    <w:rsid w:val="00880FEE"/>
    <w:pPr>
      <w:widowControl w:val="0"/>
      <w:autoSpaceDE w:val="0"/>
      <w:autoSpaceDN w:val="0"/>
      <w:adjustRightInd w:val="0"/>
      <w:spacing w:line="240" w:lineRule="atLeast"/>
      <w:textAlignment w:val="center"/>
    </w:pPr>
    <w:rPr>
      <w:rFonts w:ascii="Arial" w:hAnsi="Arial"/>
      <w:b/>
      <w:color w:val="FFFFFF"/>
      <w:spacing w:val="2"/>
      <w:sz w:val="20"/>
      <w:szCs w:val="20"/>
    </w:rPr>
  </w:style>
  <w:style w:type="paragraph" w:customStyle="1" w:styleId="Sidrubrikstor">
    <w:name w:val="Sidrubrik stor"/>
    <w:basedOn w:val="Normal"/>
    <w:semiHidden/>
    <w:rsid w:val="00880FEE"/>
    <w:pPr>
      <w:widowControl w:val="0"/>
      <w:autoSpaceDE w:val="0"/>
      <w:autoSpaceDN w:val="0"/>
      <w:adjustRightInd w:val="0"/>
      <w:spacing w:line="840" w:lineRule="atLeast"/>
      <w:textAlignment w:val="center"/>
    </w:pPr>
    <w:rPr>
      <w:rFonts w:ascii="Arial" w:hAnsi="Arial"/>
      <w:color w:val="FFFFFF"/>
      <w:spacing w:val="-17"/>
      <w:sz w:val="84"/>
      <w:szCs w:val="84"/>
    </w:rPr>
  </w:style>
  <w:style w:type="paragraph" w:styleId="Sidfot">
    <w:name w:val="footer"/>
    <w:basedOn w:val="Normal"/>
    <w:link w:val="SidfotChar"/>
    <w:uiPriority w:val="99"/>
    <w:rsid w:val="00880FEE"/>
    <w:pPr>
      <w:widowControl w:val="0"/>
      <w:autoSpaceDE w:val="0"/>
      <w:autoSpaceDN w:val="0"/>
      <w:adjustRightInd w:val="0"/>
      <w:jc w:val="right"/>
      <w:textAlignment w:val="center"/>
    </w:pPr>
    <w:rPr>
      <w:rFonts w:ascii="Arial" w:hAnsi="Arial"/>
      <w:color w:val="000000"/>
      <w:sz w:val="12"/>
      <w:szCs w:val="12"/>
    </w:rPr>
  </w:style>
  <w:style w:type="character" w:customStyle="1" w:styleId="Avdelaresidfot">
    <w:name w:val="Avdelare sidfot"/>
    <w:semiHidden/>
    <w:rsid w:val="00880FEE"/>
    <w:rPr>
      <w:rFonts w:ascii="Arial" w:hAnsi="Arial"/>
      <w:position w:val="1"/>
    </w:rPr>
  </w:style>
  <w:style w:type="paragraph" w:styleId="Sidhuvud">
    <w:name w:val="header"/>
    <w:basedOn w:val="Normal"/>
    <w:link w:val="SidhuvudChar"/>
    <w:uiPriority w:val="99"/>
    <w:rsid w:val="00AA0F08"/>
    <w:pPr>
      <w:tabs>
        <w:tab w:val="center" w:pos="4703"/>
        <w:tab w:val="right" w:pos="9406"/>
      </w:tabs>
    </w:pPr>
  </w:style>
  <w:style w:type="character" w:styleId="Sidnummer">
    <w:name w:val="page number"/>
    <w:basedOn w:val="Standardstycketeckensnitt"/>
    <w:semiHidden/>
    <w:rsid w:val="00AA0F08"/>
  </w:style>
  <w:style w:type="paragraph" w:customStyle="1" w:styleId="Metadata">
    <w:name w:val="Metadata"/>
    <w:basedOn w:val="Normal"/>
    <w:qFormat/>
    <w:rsid w:val="002651D6"/>
    <w:pPr>
      <w:spacing w:after="240"/>
      <w:contextualSpacing/>
    </w:pPr>
    <w:rPr>
      <w:rFonts w:ascii="Calibri" w:hAnsi="Calibri"/>
      <w:sz w:val="20"/>
    </w:rPr>
  </w:style>
  <w:style w:type="character" w:customStyle="1" w:styleId="Rubrik1Char">
    <w:name w:val="Rubrik 1 Char"/>
    <w:aliases w:val="Rubrik VGR Char"/>
    <w:link w:val="Rubrik1"/>
    <w:rsid w:val="00FB6392"/>
    <w:rPr>
      <w:rFonts w:ascii="Calibri" w:eastAsia="MS Gothic" w:hAnsi="Calibri"/>
      <w:bCs/>
      <w:kern w:val="32"/>
      <w:sz w:val="48"/>
      <w:szCs w:val="32"/>
    </w:rPr>
  </w:style>
  <w:style w:type="paragraph" w:customStyle="1" w:styleId="Allmntstyckeformat">
    <w:name w:val="[Allmänt styckeformat]"/>
    <w:basedOn w:val="Normal"/>
    <w:uiPriority w:val="99"/>
    <w:semiHidden/>
    <w:rsid w:val="001C5FEF"/>
    <w:pPr>
      <w:widowControl w:val="0"/>
      <w:autoSpaceDE w:val="0"/>
      <w:autoSpaceDN w:val="0"/>
      <w:adjustRightInd w:val="0"/>
      <w:textAlignment w:val="center"/>
    </w:pPr>
    <w:rPr>
      <w:rFonts w:ascii="MinionPro-Regular" w:hAnsi="MinionPro-Regular" w:cs="MinionPro-Regular"/>
      <w:color w:val="000000"/>
    </w:rPr>
  </w:style>
  <w:style w:type="character" w:customStyle="1" w:styleId="SidfotChar">
    <w:name w:val="Sidfot Char"/>
    <w:link w:val="Sidfot"/>
    <w:uiPriority w:val="99"/>
    <w:rsid w:val="00EE2A56"/>
    <w:rPr>
      <w:rFonts w:ascii="Arial" w:hAnsi="Arial"/>
      <w:color w:val="000000"/>
      <w:sz w:val="12"/>
      <w:szCs w:val="12"/>
    </w:rPr>
  </w:style>
  <w:style w:type="paragraph" w:styleId="Rubrik">
    <w:name w:val="Title"/>
    <w:basedOn w:val="Normal"/>
    <w:next w:val="Normal"/>
    <w:link w:val="RubrikChar"/>
    <w:uiPriority w:val="10"/>
    <w:semiHidden/>
    <w:qFormat/>
    <w:rsid w:val="00AC3FF6"/>
    <w:pPr>
      <w:spacing w:before="240" w:after="60"/>
      <w:jc w:val="center"/>
      <w:outlineLvl w:val="0"/>
    </w:pPr>
    <w:rPr>
      <w:rFonts w:ascii="Calibri" w:eastAsia="MS Gothic" w:hAnsi="Calibri"/>
      <w:b/>
      <w:bCs/>
      <w:kern w:val="28"/>
      <w:sz w:val="32"/>
      <w:szCs w:val="32"/>
    </w:rPr>
  </w:style>
  <w:style w:type="paragraph" w:customStyle="1" w:styleId="FaktarutaLista">
    <w:name w:val="Faktaruta Lista"/>
    <w:uiPriority w:val="5"/>
    <w:semiHidden/>
    <w:qFormat/>
    <w:locked/>
    <w:rsid w:val="00617710"/>
    <w:pPr>
      <w:numPr>
        <w:numId w:val="4"/>
      </w:numPr>
      <w:spacing w:after="40"/>
      <w:ind w:left="357" w:hanging="357"/>
    </w:pPr>
    <w:rPr>
      <w:rFonts w:ascii="Calibri" w:hAnsi="Calibri" w:cs="Calibri"/>
      <w:color w:val="000000"/>
      <w:sz w:val="24"/>
      <w:szCs w:val="24"/>
    </w:rPr>
  </w:style>
  <w:style w:type="character" w:customStyle="1" w:styleId="RubrikChar">
    <w:name w:val="Rubrik Char"/>
    <w:link w:val="Rubrik"/>
    <w:uiPriority w:val="10"/>
    <w:semiHidden/>
    <w:rsid w:val="00F86F47"/>
    <w:rPr>
      <w:rFonts w:ascii="Calibri" w:eastAsia="MS Gothic" w:hAnsi="Calibri"/>
      <w:b/>
      <w:bCs/>
      <w:kern w:val="28"/>
      <w:sz w:val="32"/>
      <w:szCs w:val="32"/>
    </w:rPr>
  </w:style>
  <w:style w:type="paragraph" w:styleId="Ballongtext">
    <w:name w:val="Balloon Text"/>
    <w:basedOn w:val="Normal"/>
    <w:link w:val="BallongtextChar"/>
    <w:uiPriority w:val="99"/>
    <w:semiHidden/>
    <w:unhideWhenUsed/>
    <w:rsid w:val="00CB0493"/>
    <w:pPr>
      <w:spacing w:line="240" w:lineRule="auto"/>
    </w:pPr>
    <w:rPr>
      <w:rFonts w:ascii="Lucida Grande" w:hAnsi="Lucida Grande" w:cs="Lucida Grande"/>
      <w:sz w:val="18"/>
      <w:szCs w:val="18"/>
    </w:rPr>
  </w:style>
  <w:style w:type="character" w:customStyle="1" w:styleId="BallongtextChar">
    <w:name w:val="Ballongtext Char"/>
    <w:basedOn w:val="Standardstycketeckensnitt"/>
    <w:link w:val="Ballongtext"/>
    <w:uiPriority w:val="99"/>
    <w:semiHidden/>
    <w:rsid w:val="00CB0493"/>
    <w:rPr>
      <w:rFonts w:ascii="Lucida Grande" w:hAnsi="Lucida Grande" w:cs="Lucida Grande"/>
      <w:sz w:val="18"/>
      <w:szCs w:val="18"/>
    </w:rPr>
  </w:style>
  <w:style w:type="character" w:styleId="Platshllartext">
    <w:name w:val="Placeholder Text"/>
    <w:basedOn w:val="Standardstycketeckensnitt"/>
    <w:uiPriority w:val="99"/>
    <w:semiHidden/>
    <w:rsid w:val="00C9071C"/>
    <w:rPr>
      <w:color w:val="808080"/>
    </w:rPr>
  </w:style>
  <w:style w:type="paragraph" w:customStyle="1" w:styleId="Faktarutarubrik">
    <w:name w:val="Faktaruta rubrik"/>
    <w:basedOn w:val="Rubrik2"/>
    <w:next w:val="FaktarutaLista"/>
    <w:uiPriority w:val="3"/>
    <w:semiHidden/>
    <w:qFormat/>
    <w:locked/>
    <w:rsid w:val="0009062C"/>
    <w:pPr>
      <w:spacing w:before="0"/>
      <w:outlineLvl w:val="2"/>
    </w:pPr>
    <w:rPr>
      <w:bCs w:val="0"/>
    </w:rPr>
  </w:style>
  <w:style w:type="character" w:customStyle="1" w:styleId="Rubrik2Char">
    <w:name w:val="Rubrik 2 Char"/>
    <w:aliases w:val="Rubrik 2 VGR Char"/>
    <w:basedOn w:val="Standardstycketeckensnitt"/>
    <w:link w:val="Rubrik2"/>
    <w:uiPriority w:val="3"/>
    <w:rsid w:val="00627BEA"/>
    <w:rPr>
      <w:rFonts w:asciiTheme="majorHAnsi" w:eastAsiaTheme="majorEastAsia" w:hAnsiTheme="majorHAnsi" w:cstheme="majorBidi"/>
      <w:bCs/>
      <w:color w:val="000000" w:themeColor="text1"/>
      <w:sz w:val="40"/>
      <w:szCs w:val="26"/>
    </w:rPr>
  </w:style>
  <w:style w:type="character" w:customStyle="1" w:styleId="Rubrik3Char">
    <w:name w:val="Rubrik 3 Char"/>
    <w:aliases w:val="Rubrik 3 VGR Char"/>
    <w:basedOn w:val="Standardstycketeckensnitt"/>
    <w:link w:val="Rubrik3"/>
    <w:uiPriority w:val="3"/>
    <w:rsid w:val="00627BEA"/>
    <w:rPr>
      <w:rFonts w:asciiTheme="majorHAnsi" w:eastAsiaTheme="majorEastAsia" w:hAnsiTheme="majorHAnsi" w:cstheme="majorBidi"/>
      <w:bCs/>
      <w:color w:val="000000" w:themeColor="text1"/>
      <w:sz w:val="36"/>
      <w:szCs w:val="24"/>
    </w:rPr>
  </w:style>
  <w:style w:type="character" w:customStyle="1" w:styleId="Rubrik4Char">
    <w:name w:val="Rubrik 4 Char"/>
    <w:aliases w:val="mellanrubrik Char"/>
    <w:basedOn w:val="Standardstycketeckensnitt"/>
    <w:link w:val="Rubrik4"/>
    <w:uiPriority w:val="3"/>
    <w:semiHidden/>
    <w:rsid w:val="00A272CA"/>
    <w:rPr>
      <w:rFonts w:asciiTheme="majorHAnsi" w:eastAsiaTheme="majorEastAsia" w:hAnsiTheme="majorHAnsi" w:cstheme="majorBidi"/>
      <w:b/>
      <w:bCs/>
      <w:iCs/>
      <w:color w:val="000000" w:themeColor="text1"/>
      <w:sz w:val="26"/>
      <w:szCs w:val="24"/>
    </w:rPr>
  </w:style>
  <w:style w:type="character" w:customStyle="1" w:styleId="Rubrik5Char">
    <w:name w:val="Rubrik 5 Char"/>
    <w:basedOn w:val="Standardstycketeckensnitt"/>
    <w:link w:val="Rubrik5"/>
    <w:uiPriority w:val="9"/>
    <w:semiHidden/>
    <w:rsid w:val="002F568B"/>
    <w:rPr>
      <w:rFonts w:asciiTheme="majorHAnsi" w:eastAsiaTheme="majorEastAsia" w:hAnsiTheme="majorHAnsi" w:cstheme="majorBidi"/>
      <w:color w:val="00304B" w:themeColor="accent1" w:themeShade="7F"/>
      <w:sz w:val="24"/>
      <w:szCs w:val="24"/>
    </w:rPr>
  </w:style>
  <w:style w:type="paragraph" w:styleId="Liststycke">
    <w:name w:val="List Paragraph"/>
    <w:basedOn w:val="Normal"/>
    <w:uiPriority w:val="34"/>
    <w:rsid w:val="00CB1ED7"/>
    <w:pPr>
      <w:numPr>
        <w:numId w:val="13"/>
      </w:numPr>
      <w:ind w:left="1712" w:hanging="357"/>
      <w:contextualSpacing/>
    </w:pPr>
  </w:style>
  <w:style w:type="paragraph" w:customStyle="1" w:styleId="Normalefterlista">
    <w:name w:val="Normal efter lista"/>
    <w:basedOn w:val="Normal"/>
    <w:next w:val="Normal"/>
    <w:uiPriority w:val="3"/>
    <w:qFormat/>
    <w:rsid w:val="0062184C"/>
    <w:pPr>
      <w:spacing w:before="200"/>
    </w:pPr>
    <w:rPr>
      <w:rFonts w:eastAsia="MS Gothic"/>
    </w:rPr>
  </w:style>
  <w:style w:type="paragraph" w:styleId="Innehll1">
    <w:name w:val="toc 1"/>
    <w:basedOn w:val="Normal"/>
    <w:next w:val="Normal"/>
    <w:autoRedefine/>
    <w:uiPriority w:val="39"/>
    <w:unhideWhenUsed/>
    <w:rsid w:val="00EA1BAA"/>
    <w:pPr>
      <w:tabs>
        <w:tab w:val="right" w:leader="dot" w:pos="8779"/>
      </w:tabs>
      <w:spacing w:line="240" w:lineRule="auto"/>
    </w:pPr>
  </w:style>
  <w:style w:type="paragraph" w:customStyle="1" w:styleId="Omslagsrubrik">
    <w:name w:val="Omslagsrubrik"/>
    <w:basedOn w:val="Normal"/>
    <w:link w:val="OmslagsrubrikChar"/>
    <w:uiPriority w:val="3"/>
    <w:qFormat/>
    <w:rsid w:val="005A627D"/>
    <w:pPr>
      <w:spacing w:after="6000" w:line="240" w:lineRule="auto"/>
    </w:pPr>
    <w:rPr>
      <w:rFonts w:asciiTheme="majorHAnsi" w:hAnsiTheme="majorHAnsi"/>
      <w:sz w:val="72"/>
    </w:rPr>
  </w:style>
  <w:style w:type="character" w:customStyle="1" w:styleId="OmslagsrubrikChar">
    <w:name w:val="Omslagsrubrik Char"/>
    <w:basedOn w:val="Standardstycketeckensnitt"/>
    <w:link w:val="Omslagsrubrik"/>
    <w:uiPriority w:val="3"/>
    <w:rsid w:val="005A627D"/>
    <w:rPr>
      <w:rFonts w:asciiTheme="majorHAnsi" w:hAnsiTheme="majorHAnsi"/>
      <w:sz w:val="72"/>
      <w:szCs w:val="24"/>
    </w:rPr>
  </w:style>
  <w:style w:type="paragraph" w:customStyle="1" w:styleId="Omslagsunderrubrik">
    <w:name w:val="Omslagsunderrubrik"/>
    <w:basedOn w:val="Normal"/>
    <w:link w:val="OmslagsunderrubrikChar"/>
    <w:uiPriority w:val="3"/>
    <w:qFormat/>
    <w:rsid w:val="009533B4"/>
    <w:pPr>
      <w:contextualSpacing/>
    </w:pPr>
    <w:rPr>
      <w:rFonts w:asciiTheme="majorHAnsi" w:hAnsiTheme="majorHAnsi"/>
      <w:sz w:val="32"/>
      <w:szCs w:val="44"/>
    </w:rPr>
  </w:style>
  <w:style w:type="character" w:customStyle="1" w:styleId="OmslagsunderrubrikChar">
    <w:name w:val="Omslagsunderrubrik Char"/>
    <w:basedOn w:val="Standardstycketeckensnitt"/>
    <w:link w:val="Omslagsunderrubrik"/>
    <w:uiPriority w:val="3"/>
    <w:rsid w:val="009533B4"/>
    <w:rPr>
      <w:rFonts w:asciiTheme="majorHAnsi" w:hAnsiTheme="majorHAnsi"/>
      <w:sz w:val="32"/>
      <w:szCs w:val="44"/>
    </w:rPr>
  </w:style>
  <w:style w:type="paragraph" w:styleId="Innehll2">
    <w:name w:val="toc 2"/>
    <w:basedOn w:val="Normal"/>
    <w:next w:val="Normal"/>
    <w:autoRedefine/>
    <w:uiPriority w:val="39"/>
    <w:unhideWhenUsed/>
    <w:rsid w:val="00E61294"/>
    <w:pPr>
      <w:ind w:left="240"/>
    </w:pPr>
  </w:style>
  <w:style w:type="paragraph" w:styleId="Innehll3">
    <w:name w:val="toc 3"/>
    <w:basedOn w:val="Normal"/>
    <w:next w:val="Normal"/>
    <w:autoRedefine/>
    <w:uiPriority w:val="39"/>
    <w:unhideWhenUsed/>
    <w:rsid w:val="00E61294"/>
    <w:pPr>
      <w:ind w:left="480"/>
    </w:pPr>
  </w:style>
  <w:style w:type="paragraph" w:styleId="Innehll4">
    <w:name w:val="toc 4"/>
    <w:basedOn w:val="Normal"/>
    <w:next w:val="Normal"/>
    <w:autoRedefine/>
    <w:uiPriority w:val="39"/>
    <w:unhideWhenUsed/>
    <w:rsid w:val="00E61294"/>
    <w:pPr>
      <w:ind w:left="720"/>
    </w:pPr>
  </w:style>
  <w:style w:type="paragraph" w:styleId="Innehll5">
    <w:name w:val="toc 5"/>
    <w:basedOn w:val="Normal"/>
    <w:next w:val="Normal"/>
    <w:autoRedefine/>
    <w:uiPriority w:val="39"/>
    <w:unhideWhenUsed/>
    <w:rsid w:val="00E61294"/>
    <w:pPr>
      <w:ind w:left="960"/>
    </w:pPr>
  </w:style>
  <w:style w:type="paragraph" w:styleId="Innehll6">
    <w:name w:val="toc 6"/>
    <w:basedOn w:val="Normal"/>
    <w:next w:val="Normal"/>
    <w:autoRedefine/>
    <w:uiPriority w:val="39"/>
    <w:unhideWhenUsed/>
    <w:rsid w:val="00E61294"/>
    <w:pPr>
      <w:ind w:left="1200"/>
    </w:pPr>
  </w:style>
  <w:style w:type="paragraph" w:styleId="Innehll7">
    <w:name w:val="toc 7"/>
    <w:basedOn w:val="Normal"/>
    <w:next w:val="Normal"/>
    <w:autoRedefine/>
    <w:uiPriority w:val="39"/>
    <w:unhideWhenUsed/>
    <w:rsid w:val="00E61294"/>
    <w:pPr>
      <w:ind w:left="1440"/>
    </w:pPr>
  </w:style>
  <w:style w:type="paragraph" w:styleId="Innehll8">
    <w:name w:val="toc 8"/>
    <w:basedOn w:val="Normal"/>
    <w:next w:val="Normal"/>
    <w:autoRedefine/>
    <w:uiPriority w:val="39"/>
    <w:unhideWhenUsed/>
    <w:rsid w:val="00E61294"/>
    <w:pPr>
      <w:ind w:left="1680"/>
    </w:pPr>
  </w:style>
  <w:style w:type="paragraph" w:styleId="Innehll9">
    <w:name w:val="toc 9"/>
    <w:basedOn w:val="Normal"/>
    <w:next w:val="Normal"/>
    <w:autoRedefine/>
    <w:uiPriority w:val="39"/>
    <w:unhideWhenUsed/>
    <w:rsid w:val="00E61294"/>
    <w:pPr>
      <w:ind w:left="1920"/>
    </w:pPr>
  </w:style>
  <w:style w:type="paragraph" w:customStyle="1" w:styleId="MellanrubrikVGR">
    <w:name w:val="Mellanrubrik VGR"/>
    <w:basedOn w:val="Normal"/>
    <w:next w:val="Normal"/>
    <w:uiPriority w:val="2"/>
    <w:qFormat/>
    <w:rsid w:val="00FB5086"/>
    <w:pPr>
      <w:keepNext/>
      <w:keepLines/>
      <w:widowControl w:val="0"/>
      <w:autoSpaceDE w:val="0"/>
      <w:autoSpaceDN w:val="0"/>
      <w:adjustRightInd w:val="0"/>
      <w:spacing w:before="240"/>
      <w:textAlignment w:val="center"/>
    </w:pPr>
    <w:rPr>
      <w:rFonts w:ascii="Calibri" w:hAnsi="Calibri"/>
      <w:b/>
      <w:color w:val="000000"/>
      <w:sz w:val="26"/>
      <w:szCs w:val="18"/>
    </w:rPr>
  </w:style>
  <w:style w:type="character" w:styleId="Fotnotsreferens">
    <w:name w:val="footnote reference"/>
    <w:basedOn w:val="Standardstycketeckensnitt"/>
    <w:uiPriority w:val="99"/>
    <w:unhideWhenUsed/>
    <w:rsid w:val="00FB5086"/>
    <w:rPr>
      <w:vertAlign w:val="superscript"/>
    </w:rPr>
  </w:style>
  <w:style w:type="paragraph" w:customStyle="1" w:styleId="Formatmall1">
    <w:name w:val="Formatmall1"/>
    <w:basedOn w:val="Normal"/>
    <w:link w:val="Formatmall1Char"/>
    <w:uiPriority w:val="3"/>
    <w:semiHidden/>
    <w:qFormat/>
    <w:locked/>
    <w:rsid w:val="00FB5086"/>
    <w:pPr>
      <w:spacing w:after="0"/>
    </w:pPr>
    <w:rPr>
      <w:sz w:val="20"/>
    </w:rPr>
  </w:style>
  <w:style w:type="character" w:customStyle="1" w:styleId="Formatmall1Char">
    <w:name w:val="Formatmall1 Char"/>
    <w:basedOn w:val="Standardstycketeckensnitt"/>
    <w:link w:val="Formatmall1"/>
    <w:uiPriority w:val="3"/>
    <w:semiHidden/>
    <w:rsid w:val="00A272CA"/>
    <w:rPr>
      <w:szCs w:val="24"/>
    </w:rPr>
  </w:style>
  <w:style w:type="paragraph" w:customStyle="1" w:styleId="FotnotVGR">
    <w:name w:val="Fotnot VGR"/>
    <w:basedOn w:val="Normal"/>
    <w:uiPriority w:val="3"/>
    <w:unhideWhenUsed/>
    <w:qFormat/>
    <w:rsid w:val="00FB5086"/>
    <w:pPr>
      <w:spacing w:after="0"/>
    </w:pPr>
    <w:rPr>
      <w:sz w:val="20"/>
    </w:rPr>
  </w:style>
  <w:style w:type="table" w:styleId="Oformateradtabell2">
    <w:name w:val="Plain Table 2"/>
    <w:basedOn w:val="Normaltabell"/>
    <w:uiPriority w:val="99"/>
    <w:rsid w:val="002E263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nk">
    <w:name w:val="Hyperlink"/>
    <w:basedOn w:val="Standardstycketeckensnitt"/>
    <w:uiPriority w:val="99"/>
    <w:unhideWhenUsed/>
    <w:rsid w:val="00A514B7"/>
    <w:rPr>
      <w:color w:val="006298" w:themeColor="hyperlink"/>
      <w:u w:val="single"/>
    </w:rPr>
  </w:style>
  <w:style w:type="table" w:styleId="Tabellrutnt">
    <w:name w:val="Table Grid"/>
    <w:basedOn w:val="Normaltabell"/>
    <w:uiPriority w:val="59"/>
    <w:rsid w:val="00F413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juslista-dekorfrg1">
    <w:name w:val="Light List Accent 1"/>
    <w:aliases w:val="VGR tabell blue"/>
    <w:basedOn w:val="Normaltabell"/>
    <w:uiPriority w:val="61"/>
    <w:rsid w:val="00827E69"/>
    <w:rPr>
      <w:sz w:val="24"/>
    </w:rPr>
    <w:tblPr>
      <w:tblStyleRowBandSize w:val="1"/>
      <w:tblStyleColBandSize w:val="1"/>
      <w:tblBorders>
        <w:top w:val="single" w:sz="4" w:space="0" w:color="006298" w:themeColor="accent1"/>
        <w:left w:val="single" w:sz="4" w:space="0" w:color="006298" w:themeColor="accent1"/>
        <w:bottom w:val="single" w:sz="4" w:space="0" w:color="006298" w:themeColor="accent1"/>
        <w:right w:val="single" w:sz="4" w:space="0" w:color="006298" w:themeColor="accent1"/>
      </w:tblBorders>
    </w:tblPr>
    <w:tblStylePr w:type="firstRow">
      <w:pPr>
        <w:spacing w:before="0" w:after="0" w:line="240" w:lineRule="auto"/>
      </w:pPr>
      <w:rPr>
        <w:b/>
        <w:bCs/>
        <w:color w:val="FFFFFF" w:themeColor="background1"/>
      </w:rPr>
      <w:tblPr/>
      <w:tcPr>
        <w:shd w:val="clear" w:color="auto" w:fill="006298" w:themeFill="accent1"/>
      </w:tcPr>
    </w:tblStylePr>
    <w:tblStylePr w:type="lastRow">
      <w:pPr>
        <w:spacing w:before="0" w:after="0" w:line="240" w:lineRule="auto"/>
      </w:pPr>
      <w:rPr>
        <w:b/>
        <w:bCs/>
      </w:rPr>
      <w:tblPr/>
      <w:tcPr>
        <w:tcBorders>
          <w:top w:val="double" w:sz="6" w:space="0" w:color="006298" w:themeColor="accent1"/>
          <w:left w:val="single" w:sz="8" w:space="0" w:color="006298" w:themeColor="accent1"/>
          <w:bottom w:val="single" w:sz="8" w:space="0" w:color="006298" w:themeColor="accent1"/>
          <w:right w:val="single" w:sz="8" w:space="0" w:color="006298" w:themeColor="accent1"/>
        </w:tcBorders>
      </w:tcPr>
    </w:tblStylePr>
    <w:tblStylePr w:type="firstCol">
      <w:rPr>
        <w:b/>
        <w:bCs/>
      </w:rPr>
    </w:tblStylePr>
    <w:tblStylePr w:type="lastCol">
      <w:rPr>
        <w:b/>
        <w:bCs/>
      </w:rPr>
    </w:tblStylePr>
    <w:tblStylePr w:type="band1Vert">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tblStylePr w:type="band1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style>
  <w:style w:type="table" w:styleId="Ljustrutnt-dekorfrg6">
    <w:name w:val="Light Grid Accent 6"/>
    <w:basedOn w:val="Normaltabell"/>
    <w:uiPriority w:val="62"/>
    <w:rsid w:val="00397F54"/>
    <w:tblPr>
      <w:tblStyleRowBandSize w:val="1"/>
      <w:tblStyleColBandSize w:val="1"/>
      <w:tblBorders>
        <w:top w:val="single" w:sz="8" w:space="0" w:color="71B2C9" w:themeColor="accent6"/>
        <w:left w:val="single" w:sz="8" w:space="0" w:color="71B2C9" w:themeColor="accent6"/>
        <w:bottom w:val="single" w:sz="8" w:space="0" w:color="71B2C9" w:themeColor="accent6"/>
        <w:right w:val="single" w:sz="8" w:space="0" w:color="71B2C9" w:themeColor="accent6"/>
        <w:insideH w:val="single" w:sz="8" w:space="0" w:color="71B2C9" w:themeColor="accent6"/>
        <w:insideV w:val="single" w:sz="8" w:space="0" w:color="71B2C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B2C9" w:themeColor="accent6"/>
          <w:left w:val="single" w:sz="8" w:space="0" w:color="71B2C9" w:themeColor="accent6"/>
          <w:bottom w:val="single" w:sz="18" w:space="0" w:color="71B2C9" w:themeColor="accent6"/>
          <w:right w:val="single" w:sz="8" w:space="0" w:color="71B2C9" w:themeColor="accent6"/>
          <w:insideH w:val="nil"/>
          <w:insideV w:val="single" w:sz="8" w:space="0" w:color="71B2C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B2C9" w:themeColor="accent6"/>
          <w:left w:val="single" w:sz="8" w:space="0" w:color="71B2C9" w:themeColor="accent6"/>
          <w:bottom w:val="single" w:sz="8" w:space="0" w:color="71B2C9" w:themeColor="accent6"/>
          <w:right w:val="single" w:sz="8" w:space="0" w:color="71B2C9" w:themeColor="accent6"/>
          <w:insideH w:val="nil"/>
          <w:insideV w:val="single" w:sz="8" w:space="0" w:color="71B2C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tblStylePr w:type="band1Vert">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shd w:val="clear" w:color="auto" w:fill="DBEBF1" w:themeFill="accent6" w:themeFillTint="3F"/>
      </w:tcPr>
    </w:tblStylePr>
    <w:tblStylePr w:type="band1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insideV w:val="single" w:sz="8" w:space="0" w:color="71B2C9" w:themeColor="accent6"/>
        </w:tcBorders>
        <w:shd w:val="clear" w:color="auto" w:fill="DBEBF1" w:themeFill="accent6" w:themeFillTint="3F"/>
      </w:tcPr>
    </w:tblStylePr>
    <w:tblStylePr w:type="band2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insideV w:val="single" w:sz="8" w:space="0" w:color="71B2C9" w:themeColor="accent6"/>
        </w:tcBorders>
      </w:tcPr>
    </w:tblStylePr>
  </w:style>
  <w:style w:type="table" w:styleId="Ljustrutnt-dekorfrg1">
    <w:name w:val="Light Grid Accent 1"/>
    <w:basedOn w:val="Normaltabell"/>
    <w:uiPriority w:val="62"/>
    <w:rsid w:val="00397F54"/>
    <w:tblPr>
      <w:tblStyleRowBandSize w:val="1"/>
      <w:tblStyleColBandSize w:val="1"/>
      <w:tblBorders>
        <w:top w:val="single" w:sz="8" w:space="0" w:color="006298" w:themeColor="accent1"/>
        <w:left w:val="single" w:sz="8" w:space="0" w:color="006298" w:themeColor="accent1"/>
        <w:bottom w:val="single" w:sz="8" w:space="0" w:color="006298" w:themeColor="accent1"/>
        <w:right w:val="single" w:sz="8" w:space="0" w:color="006298" w:themeColor="accent1"/>
        <w:insideH w:val="single" w:sz="8" w:space="0" w:color="006298" w:themeColor="accent1"/>
        <w:insideV w:val="single" w:sz="8" w:space="0" w:color="00629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298" w:themeColor="accent1"/>
          <w:left w:val="single" w:sz="8" w:space="0" w:color="006298" w:themeColor="accent1"/>
          <w:bottom w:val="single" w:sz="18" w:space="0" w:color="006298" w:themeColor="accent1"/>
          <w:right w:val="single" w:sz="8" w:space="0" w:color="006298" w:themeColor="accent1"/>
          <w:insideH w:val="nil"/>
          <w:insideV w:val="single" w:sz="8" w:space="0" w:color="00629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298" w:themeColor="accent1"/>
          <w:left w:val="single" w:sz="8" w:space="0" w:color="006298" w:themeColor="accent1"/>
          <w:bottom w:val="single" w:sz="8" w:space="0" w:color="006298" w:themeColor="accent1"/>
          <w:right w:val="single" w:sz="8" w:space="0" w:color="006298" w:themeColor="accent1"/>
          <w:insideH w:val="nil"/>
          <w:insideV w:val="single" w:sz="8" w:space="0" w:color="00629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tblStylePr w:type="band1Vert">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shd w:val="clear" w:color="auto" w:fill="A6DFFF" w:themeFill="accent1" w:themeFillTint="3F"/>
      </w:tcPr>
    </w:tblStylePr>
    <w:tblStylePr w:type="band1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insideV w:val="single" w:sz="8" w:space="0" w:color="006298" w:themeColor="accent1"/>
        </w:tcBorders>
        <w:shd w:val="clear" w:color="auto" w:fill="A6DFFF" w:themeFill="accent1" w:themeFillTint="3F"/>
      </w:tcPr>
    </w:tblStylePr>
    <w:tblStylePr w:type="band2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insideV w:val="single" w:sz="8" w:space="0" w:color="006298" w:themeColor="accent1"/>
        </w:tcBorders>
      </w:tcPr>
    </w:tblStylePr>
  </w:style>
  <w:style w:type="table" w:styleId="Mellanmrkskuggning1-dekorfrg1">
    <w:name w:val="Medium Shading 1 Accent 1"/>
    <w:basedOn w:val="Normaltabell"/>
    <w:uiPriority w:val="63"/>
    <w:rsid w:val="00397F54"/>
    <w:tblPr>
      <w:tblStyleRowBandSize w:val="1"/>
      <w:tblStyleColBandSize w:val="1"/>
      <w:tblBorders>
        <w:top w:val="single" w:sz="8"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single" w:sz="8" w:space="0" w:color="009BF1" w:themeColor="accent1" w:themeTint="BF"/>
      </w:tblBorders>
    </w:tblPr>
    <w:tblStylePr w:type="firstRow">
      <w:pPr>
        <w:spacing w:before="0" w:after="0" w:line="240" w:lineRule="auto"/>
      </w:pPr>
      <w:rPr>
        <w:b/>
        <w:bCs/>
        <w:color w:val="FFFFFF" w:themeColor="background1"/>
      </w:rPr>
      <w:tblPr/>
      <w:tcPr>
        <w:tcBorders>
          <w:top w:val="single" w:sz="8"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nil"/>
          <w:insideV w:val="nil"/>
        </w:tcBorders>
        <w:shd w:val="clear" w:color="auto" w:fill="006298" w:themeFill="accent1"/>
      </w:tcPr>
    </w:tblStylePr>
    <w:tblStylePr w:type="lastRow">
      <w:pPr>
        <w:spacing w:before="0" w:after="0" w:line="240" w:lineRule="auto"/>
      </w:pPr>
      <w:rPr>
        <w:b/>
        <w:bCs/>
      </w:rPr>
      <w:tblPr/>
      <w:tcPr>
        <w:tcBorders>
          <w:top w:val="double" w:sz="6"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DFFF" w:themeFill="accent1" w:themeFillTint="3F"/>
      </w:tcPr>
    </w:tblStylePr>
    <w:tblStylePr w:type="band1Horz">
      <w:tblPr/>
      <w:tcPr>
        <w:tcBorders>
          <w:insideH w:val="nil"/>
          <w:insideV w:val="nil"/>
        </w:tcBorders>
        <w:shd w:val="clear" w:color="auto" w:fill="A6DFFF" w:themeFill="accent1"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397F54"/>
    <w:tblPr>
      <w:tblStyleRowBandSize w:val="1"/>
      <w:tblStyleColBandSize w:val="1"/>
      <w:tblBorders>
        <w:top w:val="single" w:sz="8"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single" w:sz="8" w:space="0" w:color="94C5D6" w:themeColor="accent6" w:themeTint="BF"/>
      </w:tblBorders>
    </w:tblPr>
    <w:tblStylePr w:type="firstRow">
      <w:pPr>
        <w:spacing w:before="0" w:after="0" w:line="240" w:lineRule="auto"/>
      </w:pPr>
      <w:rPr>
        <w:b/>
        <w:bCs/>
        <w:color w:val="FFFFFF" w:themeColor="background1"/>
      </w:rPr>
      <w:tblPr/>
      <w:tcPr>
        <w:tcBorders>
          <w:top w:val="single" w:sz="8"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nil"/>
          <w:insideV w:val="nil"/>
        </w:tcBorders>
        <w:shd w:val="clear" w:color="auto" w:fill="71B2C9" w:themeFill="accent6"/>
      </w:tcPr>
    </w:tblStylePr>
    <w:tblStylePr w:type="lastRow">
      <w:pPr>
        <w:spacing w:before="0" w:after="0" w:line="240" w:lineRule="auto"/>
      </w:pPr>
      <w:rPr>
        <w:b/>
        <w:bCs/>
      </w:rPr>
      <w:tblPr/>
      <w:tcPr>
        <w:tcBorders>
          <w:top w:val="double" w:sz="6"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F1" w:themeFill="accent6" w:themeFillTint="3F"/>
      </w:tcPr>
    </w:tblStylePr>
    <w:tblStylePr w:type="band1Horz">
      <w:tblPr/>
      <w:tcPr>
        <w:tcBorders>
          <w:insideH w:val="nil"/>
          <w:insideV w:val="nil"/>
        </w:tcBorders>
        <w:shd w:val="clear" w:color="auto" w:fill="DBEBF1" w:themeFill="accent6" w:themeFillTint="3F"/>
      </w:tcPr>
    </w:tblStylePr>
    <w:tblStylePr w:type="band2Horz">
      <w:tblPr/>
      <w:tcPr>
        <w:tcBorders>
          <w:insideH w:val="nil"/>
          <w:insideV w:val="nil"/>
        </w:tcBorders>
      </w:tcPr>
    </w:tblStylePr>
  </w:style>
  <w:style w:type="table" w:styleId="Ljuslista-dekorfrg6">
    <w:name w:val="Light List Accent 6"/>
    <w:basedOn w:val="Normaltabell"/>
    <w:uiPriority w:val="61"/>
    <w:rsid w:val="00397F54"/>
    <w:tblPr>
      <w:tblStyleRowBandSize w:val="1"/>
      <w:tblStyleColBandSize w:val="1"/>
      <w:tblBorders>
        <w:top w:val="single" w:sz="8" w:space="0" w:color="71B2C9" w:themeColor="accent6"/>
        <w:left w:val="single" w:sz="8" w:space="0" w:color="71B2C9" w:themeColor="accent6"/>
        <w:bottom w:val="single" w:sz="8" w:space="0" w:color="71B2C9" w:themeColor="accent6"/>
        <w:right w:val="single" w:sz="8" w:space="0" w:color="71B2C9" w:themeColor="accent6"/>
      </w:tblBorders>
    </w:tblPr>
    <w:tblStylePr w:type="firstRow">
      <w:pPr>
        <w:spacing w:before="0" w:after="0" w:line="240" w:lineRule="auto"/>
      </w:pPr>
      <w:rPr>
        <w:b/>
        <w:bCs/>
        <w:color w:val="FFFFFF" w:themeColor="background1"/>
      </w:rPr>
      <w:tblPr/>
      <w:tcPr>
        <w:shd w:val="clear" w:color="auto" w:fill="71B2C9" w:themeFill="accent6"/>
      </w:tcPr>
    </w:tblStylePr>
    <w:tblStylePr w:type="lastRow">
      <w:pPr>
        <w:spacing w:before="0" w:after="0" w:line="240" w:lineRule="auto"/>
      </w:pPr>
      <w:rPr>
        <w:b/>
        <w:bCs/>
      </w:rPr>
      <w:tblPr/>
      <w:tcPr>
        <w:tcBorders>
          <w:top w:val="double" w:sz="6" w:space="0" w:color="71B2C9" w:themeColor="accent6"/>
          <w:left w:val="single" w:sz="8" w:space="0" w:color="71B2C9" w:themeColor="accent6"/>
          <w:bottom w:val="single" w:sz="8" w:space="0" w:color="71B2C9" w:themeColor="accent6"/>
          <w:right w:val="single" w:sz="8" w:space="0" w:color="71B2C9" w:themeColor="accent6"/>
        </w:tcBorders>
      </w:tcPr>
    </w:tblStylePr>
    <w:tblStylePr w:type="firstCol">
      <w:rPr>
        <w:b/>
        <w:bCs/>
      </w:rPr>
    </w:tblStylePr>
    <w:tblStylePr w:type="lastCol">
      <w:rPr>
        <w:b/>
        <w:bCs/>
      </w:rPr>
    </w:tblStylePr>
    <w:tblStylePr w:type="band1Vert">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tblStylePr w:type="band1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style>
  <w:style w:type="table" w:styleId="Ljusskuggning-dekorfrg1">
    <w:name w:val="Light Shading Accent 1"/>
    <w:basedOn w:val="Normaltabell"/>
    <w:uiPriority w:val="60"/>
    <w:rsid w:val="00C4115D"/>
    <w:rPr>
      <w:color w:val="004971" w:themeColor="accent1" w:themeShade="BF"/>
    </w:rPr>
    <w:tblPr>
      <w:tblStyleRowBandSize w:val="1"/>
      <w:tblStyleColBandSize w:val="1"/>
      <w:tblBorders>
        <w:top w:val="single" w:sz="8" w:space="0" w:color="006298" w:themeColor="accent1"/>
        <w:bottom w:val="single" w:sz="8" w:space="0" w:color="006298" w:themeColor="accent1"/>
      </w:tblBorders>
    </w:tblPr>
    <w:tblStylePr w:type="firstRow">
      <w:pPr>
        <w:spacing w:before="0" w:after="0" w:line="240" w:lineRule="auto"/>
      </w:pPr>
      <w:rPr>
        <w:b/>
        <w:bCs/>
      </w:rPr>
      <w:tblPr/>
      <w:tcPr>
        <w:tcBorders>
          <w:top w:val="single" w:sz="8" w:space="0" w:color="006298" w:themeColor="accent1"/>
          <w:left w:val="nil"/>
          <w:bottom w:val="single" w:sz="8" w:space="0" w:color="006298" w:themeColor="accent1"/>
          <w:right w:val="nil"/>
          <w:insideH w:val="nil"/>
          <w:insideV w:val="nil"/>
        </w:tcBorders>
      </w:tcPr>
    </w:tblStylePr>
    <w:tblStylePr w:type="lastRow">
      <w:pPr>
        <w:spacing w:before="0" w:after="0" w:line="240" w:lineRule="auto"/>
      </w:pPr>
      <w:rPr>
        <w:b/>
        <w:bCs/>
      </w:rPr>
      <w:tblPr/>
      <w:tcPr>
        <w:tcBorders>
          <w:top w:val="single" w:sz="8" w:space="0" w:color="006298" w:themeColor="accent1"/>
          <w:left w:val="nil"/>
          <w:bottom w:val="single" w:sz="8" w:space="0" w:color="00629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FFF" w:themeFill="accent1" w:themeFillTint="3F"/>
      </w:tcPr>
    </w:tblStylePr>
    <w:tblStylePr w:type="band1Horz">
      <w:tblPr/>
      <w:tcPr>
        <w:tcBorders>
          <w:left w:val="nil"/>
          <w:right w:val="nil"/>
          <w:insideH w:val="nil"/>
          <w:insideV w:val="nil"/>
        </w:tcBorders>
        <w:shd w:val="clear" w:color="auto" w:fill="A6DFFF" w:themeFill="accent1" w:themeFillTint="3F"/>
      </w:tcPr>
    </w:tblStylePr>
  </w:style>
  <w:style w:type="table" w:customStyle="1" w:styleId="VGRtabell">
    <w:name w:val="VGR tabell"/>
    <w:basedOn w:val="Normaltabell"/>
    <w:uiPriority w:val="99"/>
    <w:rsid w:val="00016CF0"/>
    <w:pPr>
      <w:contextualSpacing/>
    </w:pPr>
    <w:rPr>
      <w:rFonts w:asciiTheme="majorHAnsi" w:hAnsiTheme="majorHAnsi"/>
      <w:sz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cantSplit/>
    </w:trPr>
    <w:tcPr>
      <w:tcMar>
        <w:top w:w="113" w:type="dxa"/>
        <w:bottom w:w="113" w:type="dxa"/>
      </w:tcMar>
      <w:vAlign w:val="center"/>
    </w:tcPr>
    <w:tblStylePr w:type="firstRow">
      <w:rPr>
        <w:rFonts w:asciiTheme="majorHAnsi" w:hAnsiTheme="majorHAnsi"/>
        <w:b/>
        <w:bCs/>
        <w:sz w:val="24"/>
      </w:rPr>
      <w:tblPr/>
      <w:trPr>
        <w:tblHeader/>
      </w:trPr>
      <w:tcPr>
        <w:tcBorders>
          <w:bottom w:val="single" w:sz="4" w:space="0" w:color="auto"/>
        </w:tcBorders>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Oformateradtabell51">
    <w:name w:val="Oformaterad tabell 51"/>
    <w:basedOn w:val="Normaltabell"/>
    <w:uiPriority w:val="99"/>
    <w:rsid w:val="008E68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ellrubrik">
    <w:name w:val="Tabellrubrik"/>
    <w:basedOn w:val="Normal"/>
    <w:uiPriority w:val="3"/>
    <w:semiHidden/>
    <w:qFormat/>
    <w:rsid w:val="00B33FDD"/>
    <w:pPr>
      <w:spacing w:line="240" w:lineRule="auto"/>
    </w:pPr>
    <w:rPr>
      <w:rFonts w:asciiTheme="majorHAnsi" w:hAnsiTheme="majorHAnsi"/>
      <w:bCs/>
      <w:color w:val="000000" w:themeColor="text1"/>
    </w:rPr>
  </w:style>
  <w:style w:type="paragraph" w:styleId="Punktlista">
    <w:name w:val="List Bullet"/>
    <w:basedOn w:val="Normal"/>
    <w:unhideWhenUsed/>
    <w:qFormat/>
    <w:rsid w:val="00CB1ED7"/>
    <w:pPr>
      <w:numPr>
        <w:numId w:val="14"/>
      </w:numPr>
      <w:ind w:left="1712" w:hanging="357"/>
      <w:contextualSpacing/>
    </w:pPr>
  </w:style>
  <w:style w:type="table" w:styleId="Oformateradtabell3">
    <w:name w:val="Plain Table 3"/>
    <w:basedOn w:val="Normaltabell"/>
    <w:uiPriority w:val="99"/>
    <w:rsid w:val="002E263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99"/>
    <w:rsid w:val="002E263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krivning">
    <w:name w:val="caption"/>
    <w:basedOn w:val="Normal"/>
    <w:next w:val="Normal"/>
    <w:uiPriority w:val="35"/>
    <w:unhideWhenUsed/>
    <w:qFormat/>
    <w:rsid w:val="00404948"/>
    <w:pPr>
      <w:spacing w:after="200" w:line="240" w:lineRule="auto"/>
    </w:pPr>
    <w:rPr>
      <w:i/>
      <w:iCs/>
      <w:color w:val="000000" w:themeColor="text2"/>
      <w:sz w:val="18"/>
      <w:szCs w:val="18"/>
    </w:rPr>
  </w:style>
  <w:style w:type="character" w:customStyle="1" w:styleId="SidhuvudChar">
    <w:name w:val="Sidhuvud Char"/>
    <w:basedOn w:val="Standardstycketeckensnitt"/>
    <w:link w:val="Sidhuvud"/>
    <w:uiPriority w:val="99"/>
    <w:rsid w:val="00133A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7028">
      <w:bodyDiv w:val="1"/>
      <w:marLeft w:val="0"/>
      <w:marRight w:val="0"/>
      <w:marTop w:val="0"/>
      <w:marBottom w:val="0"/>
      <w:divBdr>
        <w:top w:val="none" w:sz="0" w:space="0" w:color="auto"/>
        <w:left w:val="none" w:sz="0" w:space="0" w:color="auto"/>
        <w:bottom w:val="none" w:sz="0" w:space="0" w:color="auto"/>
        <w:right w:val="none" w:sz="0" w:space="0" w:color="auto"/>
      </w:divBdr>
    </w:div>
    <w:div w:id="218060363">
      <w:bodyDiv w:val="1"/>
      <w:marLeft w:val="0"/>
      <w:marRight w:val="0"/>
      <w:marTop w:val="0"/>
      <w:marBottom w:val="0"/>
      <w:divBdr>
        <w:top w:val="none" w:sz="0" w:space="0" w:color="auto"/>
        <w:left w:val="none" w:sz="0" w:space="0" w:color="auto"/>
        <w:bottom w:val="none" w:sz="0" w:space="0" w:color="auto"/>
        <w:right w:val="none" w:sz="0" w:space="0" w:color="auto"/>
      </w:divBdr>
    </w:div>
    <w:div w:id="380325300">
      <w:bodyDiv w:val="1"/>
      <w:marLeft w:val="0"/>
      <w:marRight w:val="0"/>
      <w:marTop w:val="0"/>
      <w:marBottom w:val="0"/>
      <w:divBdr>
        <w:top w:val="none" w:sz="0" w:space="0" w:color="auto"/>
        <w:left w:val="none" w:sz="0" w:space="0" w:color="auto"/>
        <w:bottom w:val="none" w:sz="0" w:space="0" w:color="auto"/>
        <w:right w:val="none" w:sz="0" w:space="0" w:color="auto"/>
      </w:divBdr>
    </w:div>
    <w:div w:id="1230919038">
      <w:bodyDiv w:val="1"/>
      <w:marLeft w:val="0"/>
      <w:marRight w:val="0"/>
      <w:marTop w:val="0"/>
      <w:marBottom w:val="0"/>
      <w:divBdr>
        <w:top w:val="none" w:sz="0" w:space="0" w:color="auto"/>
        <w:left w:val="none" w:sz="0" w:space="0" w:color="auto"/>
        <w:bottom w:val="none" w:sz="0" w:space="0" w:color="auto"/>
        <w:right w:val="none" w:sz="0" w:space="0" w:color="auto"/>
      </w:divBdr>
    </w:div>
    <w:div w:id="13048517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fontTable" Target="fontTable.xml" Id="rId18"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hyperlink" Target="https://www.lakemedelsverket.se/sv/behandling-och-forskrivning/behandlingsrekommendationer/sok-behandlingsrekommendationer/anvandning-av-radiologiska-kontrastmedel-till-barn" TargetMode="External" Id="rId17" /><Relationship Type="http://schemas.openxmlformats.org/officeDocument/2006/relationships/footer" Target="footer3.xml" Id="rId16"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eader" Target="header2.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webSettings" Target="webSettings.xml" Id="rId9" /><Relationship Type="http://schemas.openxmlformats.org/officeDocument/2006/relationships/footer" Target="footer2.xml" Id="rId14" /></Relationships>
</file>

<file path=word/_rels/footer3.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gan2\Downloads\Dok_med_omslag_sd_red.dotx" TargetMode="External"/></Relationships>
</file>

<file path=word/theme/theme1.xml><?xml version="1.0" encoding="utf-8"?>
<a:theme xmlns:a="http://schemas.openxmlformats.org/drawingml/2006/main" name="Office-tema">
  <a:themeElements>
    <a:clrScheme name="VG">
      <a:dk1>
        <a:srgbClr val="000000"/>
      </a:dk1>
      <a:lt1>
        <a:srgbClr val="FFFFFF"/>
      </a:lt1>
      <a:dk2>
        <a:srgbClr val="000000"/>
      </a:dk2>
      <a:lt2>
        <a:srgbClr val="808080"/>
      </a:lt2>
      <a:accent1>
        <a:srgbClr val="006298"/>
      </a:accent1>
      <a:accent2>
        <a:srgbClr val="367B1E"/>
      </a:accent2>
      <a:accent3>
        <a:srgbClr val="F2A900"/>
      </a:accent3>
      <a:accent4>
        <a:srgbClr val="9EA2A2"/>
      </a:accent4>
      <a:accent5>
        <a:srgbClr val="9D2235"/>
      </a:accent5>
      <a:accent6>
        <a:srgbClr val="71B2C9"/>
      </a:accent6>
      <a:hlink>
        <a:srgbClr val="006298"/>
      </a:hlink>
      <a:folHlink>
        <a:srgbClr val="9EA2A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Dok_med_omslag_sd_red</Template>
  <TotalTime>2</TotalTime>
  <Pages>2</Pages>
  <Words>296</Words>
  <Characters>2471</Characters>
  <Application>Microsoft Office Word</Application>
  <DocSecurity>0</DocSecurity>
  <Lines>20</Lines>
  <Paragraphs>5</Paragraphs>
  <ScaleCrop>false</ScaleCrop>
  <HeadingPairs>
    <vt:vector size="2" baseType="variant">
      <vt:variant>
        <vt:lpstr>Rubrik</vt:lpstr>
      </vt:variant>
      <vt:variant>
        <vt:i4>1</vt:i4>
      </vt:variant>
    </vt:vector>
  </HeadingPairs>
  <TitlesOfParts>
    <vt:vector size="1" baseType="lpstr">
      <vt:lpstr>Mall för riktlinje</vt:lpstr>
    </vt:vector>
  </TitlesOfParts>
  <Manager/>
  <Company/>
  <LinksUpToDate>false</LinksUpToDate>
  <CharactersWithSpaces>2762</CharactersWithSpaces>
  <SharedDoc>false</SharedDoc>
  <HyperlinkBase/>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Hypothyreos efter jodkontrastundersökning i neonatalperioden</dc:title>
  <dc:subject/>
  <dc:creator>Mela Brink</dc:creator>
  <keywords/>
  <lastModifiedBy>Mela Brink</lastModifiedBy>
  <revision>4</revision>
  <lastPrinted>2016-03-31T10:56:00.0000000Z</lastPrinted>
  <dcterms:created xsi:type="dcterms:W3CDTF">2022-06-08T09:00:00.0000000Z</dcterms:created>
  <dcterms:modified xsi:type="dcterms:W3CDTF">2024-02-13T14:06:00.0000000Z</dcterms:modified>
</coreProperties>
</file>