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C7C94" w:rsidP="00F35B05" w:rsidRDefault="00BC7C94" w14:paraId="089C0D52" w14:textId="77777777">
      <w:pPr>
        <w:pStyle w:val="Rubrik2"/>
        <w:sectPr w:rsidR="00BC7C94" w:rsidSect="00BC7C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E06772" w:rsidP="00E06772" w:rsidRDefault="00E06772" w14:paraId="4AE79296" w14:textId="79B6307A">
      <w:pPr>
        <w:pStyle w:val="Rubrik1"/>
      </w:pPr>
      <w:r>
        <w:t>A</w:t>
      </w:r>
      <w:r w:rsidR="10DBA137">
        <w:t>llergologi</w:t>
      </w:r>
      <w:r w:rsidR="5B514CDF">
        <w:t xml:space="preserve"> – </w:t>
      </w:r>
      <w:r>
        <w:t>Gammaglobulinbehandling</w:t>
      </w:r>
      <w:r w:rsidR="5B514CDF">
        <w:t xml:space="preserve"> </w:t>
      </w:r>
      <w:r>
        <w:t xml:space="preserve">Subkutan venport </w:t>
      </w:r>
    </w:p>
    <w:p w:rsidRPr="00BC7C94" w:rsidR="00BC7C94" w:rsidP="00E06772" w:rsidRDefault="00E06772" w14:paraId="65B7C8C5" w14:textId="6F5009E2">
      <w:pPr>
        <w:pStyle w:val="Rubrik2"/>
      </w:pPr>
      <w:r>
        <w:t>Förändringar sedan föregående version</w:t>
      </w:r>
    </w:p>
    <w:p w:rsidRPr="00BC7C94" w:rsidR="00BC7C94" w:rsidP="00E06772" w:rsidRDefault="00E06772" w14:paraId="31EDC8EC" w14:textId="2EE92A93">
      <w:r w:rsidR="25B41068">
        <w:rPr/>
        <w:t>Verksamhetsnamn korrigerat</w:t>
      </w:r>
      <w:r w:rsidR="00E06772">
        <w:rPr/>
        <w:t xml:space="preserve">. </w:t>
      </w:r>
      <w:r w:rsidR="00C24433">
        <w:rPr/>
        <w:t>Ett litet tillägg under Borttagning av nålen efter infusion, punkt 2.</w:t>
      </w:r>
    </w:p>
    <w:p w:rsidRPr="00BC7C94" w:rsidR="00BC7C94" w:rsidP="00E06772" w:rsidRDefault="00E06772" w14:paraId="1BD78B54" w14:textId="50E02C25">
      <w:pPr>
        <w:pStyle w:val="Rubrik2"/>
      </w:pPr>
      <w:r>
        <w:t>Bakgrund och s</w:t>
      </w:r>
      <w:r w:rsidRPr="00BC7C94" w:rsidR="00BC7C94">
        <w:t>yfte</w:t>
      </w:r>
    </w:p>
    <w:p w:rsidR="00BC7C94" w:rsidP="00E06772" w:rsidRDefault="00BC7C94" w14:paraId="3708DB9D" w14:textId="77777777">
      <w:r w:rsidRPr="00BC7C94">
        <w:t>Praktiskt handhavande.</w:t>
      </w:r>
    </w:p>
    <w:p w:rsidRPr="00BC7C94" w:rsidR="00E06772" w:rsidP="00E06772" w:rsidRDefault="00E06772" w14:paraId="0046B8C8" w14:textId="3B276376">
      <w:pPr>
        <w:pStyle w:val="Rubrik3"/>
      </w:pPr>
      <w:r>
        <w:t xml:space="preserve">Förutsättningar </w:t>
      </w:r>
    </w:p>
    <w:p w:rsidR="00E06772" w:rsidP="00E06772" w:rsidRDefault="00E06772" w14:paraId="06ACC75F" w14:textId="3A82BC7D">
      <w:r w:rsidR="00E06772">
        <w:rPr/>
        <w:t xml:space="preserve">Sjuksköterskor </w:t>
      </w:r>
      <w:r w:rsidR="00AB590C">
        <w:rPr/>
        <w:t>inom</w:t>
      </w:r>
      <w:r w:rsidR="00E06772">
        <w:rPr/>
        <w:t xml:space="preserve"> Allergimottagningen, verksamhet </w:t>
      </w:r>
      <w:r w:rsidR="7E4745B4">
        <w:rPr/>
        <w:t>Specialist</w:t>
      </w:r>
      <w:r w:rsidR="00E06772">
        <w:rPr/>
        <w:t>medicin, Område 6, S</w:t>
      </w:r>
      <w:r w:rsidR="38FC3AC4">
        <w:rPr/>
        <w:t xml:space="preserve">ahlgrenska </w:t>
      </w:r>
      <w:r w:rsidR="00E06772">
        <w:rPr/>
        <w:t>U</w:t>
      </w:r>
      <w:r w:rsidR="1EB204D1">
        <w:rPr/>
        <w:t>niversitetssjukhuset</w:t>
      </w:r>
      <w:r w:rsidR="00E06772">
        <w:rPr/>
        <w:t xml:space="preserve"> ansvarar för att utföra arbetet enligt gällande rutin.</w:t>
      </w:r>
    </w:p>
    <w:p w:rsidR="55834A50" w:rsidRDefault="55834A50" w14:paraId="3F556325" w14:textId="1ADFF7FD">
      <w:r>
        <w:t>Vårdenhetschefen öppenvård ansvarar för att rutinen är känd och följs.</w:t>
      </w:r>
    </w:p>
    <w:p w:rsidR="55834A50" w:rsidRDefault="55834A50" w14:paraId="1648E3FA" w14:textId="77777777">
      <w:r>
        <w:t>Verksamhetschefen ansvarar för att rutinen finns och följer gällande författningar/lagar.</w:t>
      </w:r>
    </w:p>
    <w:p w:rsidRPr="00BC7C94" w:rsidR="00BC7C94" w:rsidP="00D404F1" w:rsidRDefault="00D404F1" w14:paraId="7EF9AC2B" w14:textId="6846EFAE">
      <w:pPr>
        <w:pStyle w:val="Rubrik2"/>
      </w:pPr>
      <w:r>
        <w:t xml:space="preserve">Utförande </w:t>
      </w:r>
    </w:p>
    <w:p w:rsidRPr="00BC7C94" w:rsidR="00BC7C94" w:rsidP="00880E7F" w:rsidRDefault="00BC7C94" w14:paraId="4B4EE2E2" w14:textId="77777777">
      <w:r w:rsidRPr="00BC7C94">
        <w:t>Subkutan venport - vid intravenös infusion (gammaglobulin)</w:t>
      </w:r>
    </w:p>
    <w:p w:rsidRPr="00BC7C94" w:rsidR="00BC7C94" w:rsidP="00880E7F" w:rsidRDefault="00BC7C94" w14:paraId="67A98A60" w14:textId="77777777">
      <w:pPr>
        <w:pStyle w:val="Rubrik3"/>
      </w:pPr>
      <w:r w:rsidRPr="00BC7C94">
        <w:t>Hantering av venportnål</w:t>
      </w:r>
    </w:p>
    <w:p w:rsidR="00880E7F" w:rsidP="00880E7F" w:rsidRDefault="00BC7C94" w14:paraId="439F323C" w14:textId="77777777">
      <w:pPr>
        <w:pStyle w:val="MellanrubrikVGR"/>
      </w:pPr>
      <w:r w:rsidRPr="00BC7C94">
        <w:t>Material</w:t>
      </w:r>
    </w:p>
    <w:p w:rsidRPr="00BC7C94" w:rsidR="00BC7C94" w:rsidP="00880E7F" w:rsidRDefault="00BC7C94" w14:paraId="04E5D94B" w14:textId="69886FB1">
      <w:pPr>
        <w:pStyle w:val="Punktlista"/>
      </w:pPr>
      <w:r w:rsidRPr="00BC7C94">
        <w:t>Omläggningsset</w:t>
      </w:r>
    </w:p>
    <w:p w:rsidRPr="00BC7C94" w:rsidR="00BC7C94" w:rsidP="00880E7F" w:rsidRDefault="00BC7C94" w14:paraId="00CDC487" w14:textId="28FF69BE">
      <w:pPr>
        <w:pStyle w:val="Punktlista"/>
      </w:pPr>
      <w:r w:rsidRPr="00BC7C94">
        <w:t>Venportnål</w:t>
      </w:r>
    </w:p>
    <w:p w:rsidRPr="00BC7C94" w:rsidR="00BC7C94" w:rsidP="00880E7F" w:rsidRDefault="00BC7C94" w14:paraId="70F91DF2" w14:textId="1E652314">
      <w:pPr>
        <w:pStyle w:val="Punktlista"/>
      </w:pPr>
      <w:r w:rsidRPr="00BC7C94">
        <w:t>Handskar</w:t>
      </w:r>
    </w:p>
    <w:p w:rsidRPr="00BC7C94" w:rsidR="00BC7C94" w:rsidP="00880E7F" w:rsidRDefault="00BC7C94" w14:paraId="1FFEC1E1" w14:textId="6EFA964E">
      <w:pPr>
        <w:pStyle w:val="Punktlista"/>
      </w:pPr>
      <w:r w:rsidRPr="00BC7C94">
        <w:t>3-vägskran</w:t>
      </w:r>
    </w:p>
    <w:p w:rsidRPr="00BC7C94" w:rsidR="00BC7C94" w:rsidP="00880E7F" w:rsidRDefault="00BC7C94" w14:paraId="0B60A896" w14:textId="107B8DC6">
      <w:pPr>
        <w:pStyle w:val="Punktlista"/>
      </w:pPr>
      <w:r w:rsidRPr="00BC7C94">
        <w:t xml:space="preserve">Uppdragningskanyl </w:t>
      </w:r>
    </w:p>
    <w:p w:rsidRPr="00BC7C94" w:rsidR="00BC7C94" w:rsidP="00880E7F" w:rsidRDefault="00BC7C94" w14:paraId="16303FC9" w14:textId="62B9E463">
      <w:pPr>
        <w:pStyle w:val="Punktlista"/>
      </w:pPr>
      <w:r w:rsidRPr="00BC7C94">
        <w:lastRenderedPageBreak/>
        <w:t>Sprutor,10 ml och 20 ml</w:t>
      </w:r>
    </w:p>
    <w:p w:rsidRPr="00BC7C94" w:rsidR="00BC7C94" w:rsidP="00880E7F" w:rsidRDefault="00BC7C94" w14:paraId="540BCBD3" w14:textId="6167B5E4">
      <w:pPr>
        <w:pStyle w:val="Punktlista"/>
      </w:pPr>
      <w:r w:rsidRPr="00BC7C94">
        <w:t>Rena kompresser</w:t>
      </w:r>
    </w:p>
    <w:p w:rsidRPr="00BC7C94" w:rsidR="00BC7C94" w:rsidP="00880E7F" w:rsidRDefault="00BC7C94" w14:paraId="63973445" w14:textId="2D6045EF">
      <w:pPr>
        <w:pStyle w:val="Punktlista"/>
      </w:pPr>
      <w:r w:rsidRPr="00BC7C94">
        <w:t>Klorhexidinsprit 5 mg/ml</w:t>
      </w:r>
    </w:p>
    <w:p w:rsidRPr="00BC7C94" w:rsidR="00BC7C94" w:rsidP="00880E7F" w:rsidRDefault="00BC7C94" w14:paraId="3ABD1402" w14:textId="306F019C">
      <w:pPr>
        <w:pStyle w:val="Punktlista"/>
      </w:pPr>
      <w:r w:rsidRPr="00BC7C94">
        <w:t>NaCl 9 mg/ml, 100 ml</w:t>
      </w:r>
    </w:p>
    <w:p w:rsidRPr="00BC7C94" w:rsidR="00BC7C94" w:rsidP="00880E7F" w:rsidRDefault="00BC7C94" w14:paraId="02B55B82" w14:textId="5AEC234F">
      <w:pPr>
        <w:pStyle w:val="Punktlista"/>
      </w:pPr>
      <w:r>
        <w:t>Heparin 100 E/ml</w:t>
      </w:r>
      <w:r w:rsidR="5E8BB49E">
        <w:t>.</w:t>
      </w:r>
    </w:p>
    <w:p w:rsidR="00880E7F" w:rsidP="00880E7F" w:rsidRDefault="00BC7C94" w14:paraId="07C8C587" w14:textId="77777777">
      <w:pPr>
        <w:pStyle w:val="MellanrubrikVGR"/>
      </w:pPr>
      <w:r w:rsidRPr="00BC7C94">
        <w:t>Tillvägagångsätt</w:t>
      </w:r>
    </w:p>
    <w:p w:rsidRPr="00BC7C94" w:rsidR="00BC7C94" w:rsidP="00880E7F" w:rsidRDefault="00BC7C94" w14:paraId="27D821B4" w14:textId="06810D3B">
      <w:pPr>
        <w:pStyle w:val="Punktlista"/>
        <w:numPr>
          <w:ilvl w:val="0"/>
          <w:numId w:val="21"/>
        </w:numPr>
        <w:ind w:left="1418"/>
      </w:pPr>
      <w:r>
        <w:t>Låt patienten sätta på ett EMLA-plåster minst 1 tim</w:t>
      </w:r>
      <w:r w:rsidR="7F394205">
        <w:t>ma</w:t>
      </w:r>
      <w:r>
        <w:t xml:space="preserve"> före besöket.</w:t>
      </w:r>
    </w:p>
    <w:p w:rsidRPr="00BC7C94" w:rsidR="00BC7C94" w:rsidP="00880E7F" w:rsidRDefault="00BC7C94" w14:paraId="2991B6AD" w14:textId="7978FFA3">
      <w:pPr>
        <w:pStyle w:val="Punktlista"/>
        <w:numPr>
          <w:ilvl w:val="0"/>
          <w:numId w:val="21"/>
        </w:numPr>
        <w:ind w:left="1418"/>
      </w:pPr>
      <w:r w:rsidRPr="00BC7C94">
        <w:t>Använd aseptiskt handhavande.</w:t>
      </w:r>
    </w:p>
    <w:p w:rsidRPr="00BC7C94" w:rsidR="00BC7C94" w:rsidP="00880E7F" w:rsidRDefault="00BC7C94" w14:paraId="5619D733" w14:textId="09C4BD2A">
      <w:pPr>
        <w:pStyle w:val="Punktlista"/>
        <w:numPr>
          <w:ilvl w:val="0"/>
          <w:numId w:val="21"/>
        </w:numPr>
        <w:ind w:left="1418"/>
      </w:pPr>
      <w:r w:rsidRPr="00BC7C94">
        <w:t>Koppla infusionsaggregat till infusionen.</w:t>
      </w:r>
    </w:p>
    <w:p w:rsidRPr="00BC7C94" w:rsidR="00BC7C94" w:rsidP="00880E7F" w:rsidRDefault="00BC7C94" w14:paraId="38619CE4" w14:textId="605E197A">
      <w:pPr>
        <w:pStyle w:val="Punktlista"/>
        <w:numPr>
          <w:ilvl w:val="0"/>
          <w:numId w:val="21"/>
        </w:numPr>
        <w:ind w:left="1418"/>
      </w:pPr>
      <w:r w:rsidRPr="00BC7C94">
        <w:t>Koppla ihop nål och 3-vägskran, spola igenom med NaCl, 20 ml-spruta. Stäng klämman.</w:t>
      </w:r>
    </w:p>
    <w:p w:rsidRPr="00BC7C94" w:rsidR="00BC7C94" w:rsidP="00880E7F" w:rsidRDefault="00BC7C94" w14:paraId="13CC96BF" w14:textId="0C70DA08">
      <w:pPr>
        <w:pStyle w:val="Punktlista"/>
        <w:numPr>
          <w:ilvl w:val="0"/>
          <w:numId w:val="21"/>
        </w:numPr>
        <w:ind w:left="1418"/>
      </w:pPr>
      <w:r w:rsidRPr="00BC7C94">
        <w:t>Patienten bör ligga plant vid insättandet.</w:t>
      </w:r>
    </w:p>
    <w:p w:rsidRPr="00BC7C94" w:rsidR="00BC7C94" w:rsidP="00880E7F" w:rsidRDefault="00BC7C94" w14:paraId="2ABFCE8B" w14:textId="151CFB8A">
      <w:pPr>
        <w:pStyle w:val="Punktlista"/>
        <w:numPr>
          <w:ilvl w:val="0"/>
          <w:numId w:val="21"/>
        </w:numPr>
        <w:ind w:left="1418"/>
      </w:pPr>
      <w:r w:rsidRPr="00BC7C94">
        <w:t>Inspektera huden över porten.</w:t>
      </w:r>
    </w:p>
    <w:p w:rsidRPr="00BC7C94" w:rsidR="00BC7C94" w:rsidP="00880E7F" w:rsidRDefault="00BC7C94" w14:paraId="1B6363F8" w14:textId="23969CEA">
      <w:pPr>
        <w:pStyle w:val="Punktlista"/>
        <w:numPr>
          <w:ilvl w:val="0"/>
          <w:numId w:val="21"/>
        </w:numPr>
        <w:ind w:left="1418"/>
      </w:pPr>
      <w:r w:rsidRPr="00BC7C94">
        <w:t>Bestäm portens läge genom palpation före rengöring med klorhexidinsprit 5 mg/ml. Låt lufttorka.</w:t>
      </w:r>
    </w:p>
    <w:p w:rsidRPr="00BC7C94" w:rsidR="00BC7C94" w:rsidP="00880E7F" w:rsidRDefault="00BC7C94" w14:paraId="4EFEE0C8" w14:textId="587144EE">
      <w:pPr>
        <w:pStyle w:val="Punktlista"/>
        <w:numPr>
          <w:ilvl w:val="0"/>
          <w:numId w:val="21"/>
        </w:numPr>
        <w:ind w:left="1418"/>
      </w:pPr>
      <w:r w:rsidRPr="00BC7C94">
        <w:t>Tag på handskarna.</w:t>
      </w:r>
    </w:p>
    <w:p w:rsidRPr="00BC7C94" w:rsidR="00BC7C94" w:rsidP="00880E7F" w:rsidRDefault="00BC7C94" w14:paraId="230241A2" w14:textId="54AB32BA">
      <w:pPr>
        <w:pStyle w:val="Punktlista"/>
        <w:numPr>
          <w:ilvl w:val="0"/>
          <w:numId w:val="21"/>
        </w:numPr>
        <w:ind w:left="1418"/>
      </w:pPr>
      <w:r w:rsidRPr="00BC7C94">
        <w:t>Tag ett stadigt trepunktsgrepp med ena handen runt porten för att fixera den.</w:t>
      </w:r>
    </w:p>
    <w:p w:rsidRPr="00BC7C94" w:rsidR="00BC7C94" w:rsidP="00880E7F" w:rsidRDefault="00BC7C94" w14:paraId="289CA9B0" w14:textId="7AFB9109">
      <w:pPr>
        <w:pStyle w:val="Punktlista"/>
        <w:numPr>
          <w:ilvl w:val="0"/>
          <w:numId w:val="21"/>
        </w:numPr>
        <w:ind w:left="1418"/>
      </w:pPr>
      <w:r w:rsidRPr="00BC7C94">
        <w:t xml:space="preserve">Punktera portens membran i mitten med nålen genom ett stadigt lodrätt tryck tills nålen träffar metallen i dosans botten. </w:t>
      </w:r>
    </w:p>
    <w:p w:rsidRPr="00BC7C94" w:rsidR="00BC7C94" w:rsidP="00880E7F" w:rsidRDefault="00BC7C94" w14:paraId="1D268381" w14:textId="39B23725">
      <w:pPr>
        <w:pStyle w:val="Punktlista"/>
        <w:numPr>
          <w:ilvl w:val="0"/>
          <w:numId w:val="21"/>
        </w:numPr>
        <w:ind w:left="1418"/>
      </w:pPr>
      <w:r w:rsidRPr="00BC7C94">
        <w:t>Håll ett finger över den satta nålen så läget inte rubbas och gör följande med andra handen:</w:t>
      </w:r>
    </w:p>
    <w:p w:rsidRPr="00BC7C94" w:rsidR="00BC7C94" w:rsidP="35B0F6BA" w:rsidRDefault="00BC7C94" w14:paraId="698FB90A" w14:textId="484D754D">
      <w:pPr>
        <w:pStyle w:val="Punktlista"/>
      </w:pPr>
      <w:r>
        <w:t>Öppna slangklämman.</w:t>
      </w:r>
    </w:p>
    <w:p w:rsidRPr="00BC7C94" w:rsidR="00BC7C94" w:rsidP="35B0F6BA" w:rsidRDefault="00BC7C94" w14:paraId="49BA91EB" w14:textId="147540A5">
      <w:pPr>
        <w:pStyle w:val="Punktlista"/>
      </w:pPr>
      <w:r>
        <w:t>Kontrollera portens läge genom att aspirera med NaCl-sprutan via 3-vägskranen tills blod syns i slangen.</w:t>
      </w:r>
    </w:p>
    <w:p w:rsidRPr="00BC7C94" w:rsidR="00BC7C94" w:rsidP="35B0F6BA" w:rsidRDefault="00BC7C94" w14:paraId="6E6BC5D9" w14:textId="1FD931CC">
      <w:pPr>
        <w:pStyle w:val="Punktlista"/>
      </w:pPr>
      <w:r>
        <w:t xml:space="preserve">Injicera 20 ml NaCl. Låt sprutan sitta kvar. </w:t>
      </w:r>
    </w:p>
    <w:p w:rsidR="00BC7C94" w:rsidP="00880E7F" w:rsidRDefault="00BC7C94" w14:paraId="3791F54B" w14:textId="6A581D4C">
      <w:pPr>
        <w:pStyle w:val="MellanrubrikVGR"/>
      </w:pPr>
      <w:r w:rsidRPr="00BC7C94">
        <w:t>Borttagning av nålen efter infusion</w:t>
      </w:r>
    </w:p>
    <w:p w:rsidRPr="00BC7C94" w:rsidR="00BC7C94" w:rsidP="00880E7F" w:rsidRDefault="00BC7C94" w14:paraId="757C019B" w14:textId="76AFEA2A">
      <w:pPr>
        <w:pStyle w:val="Punktlista"/>
        <w:numPr>
          <w:ilvl w:val="0"/>
          <w:numId w:val="22"/>
        </w:numPr>
        <w:ind w:left="1418"/>
      </w:pPr>
      <w:r>
        <w:t xml:space="preserve">Infundera 50–100 ml NaCl efter avslutad infusion. </w:t>
      </w:r>
    </w:p>
    <w:p w:rsidRPr="00BC7C94" w:rsidR="00BC7C94" w:rsidP="00880E7F" w:rsidRDefault="00BC7C94" w14:paraId="31567C77" w14:textId="20C28AB7">
      <w:pPr>
        <w:pStyle w:val="Punktlista"/>
        <w:numPr>
          <w:ilvl w:val="0"/>
          <w:numId w:val="22"/>
        </w:numPr>
        <w:ind w:left="1418"/>
      </w:pPr>
      <w:r w:rsidRPr="00BC7C94">
        <w:t>Spola nålen och 3-vägskranen med halva mängden ur en 10 ml spruta med Heparin 100 E/ml 5 ml</w:t>
      </w:r>
      <w:r w:rsidR="002066F5">
        <w:t xml:space="preserve"> efter ordination</w:t>
      </w:r>
      <w:r w:rsidRPr="00BC7C94">
        <w:t>.</w:t>
      </w:r>
    </w:p>
    <w:p w:rsidRPr="00BC7C94" w:rsidR="00BC7C94" w:rsidP="00880E7F" w:rsidRDefault="00BC7C94" w14:paraId="5DF19D19" w14:textId="58CB612B">
      <w:pPr>
        <w:pStyle w:val="Punktlista"/>
        <w:numPr>
          <w:ilvl w:val="0"/>
          <w:numId w:val="22"/>
        </w:numPr>
        <w:ind w:left="1418"/>
      </w:pPr>
      <w:r w:rsidRPr="00BC7C94">
        <w:t>Fixera porten med ena handen genom ett trepunktsgrepp.</w:t>
      </w:r>
    </w:p>
    <w:p w:rsidRPr="00BC7C94" w:rsidR="00BC7C94" w:rsidP="00880E7F" w:rsidRDefault="00BC7C94" w14:paraId="1924A6F2" w14:textId="50B97CD4">
      <w:pPr>
        <w:pStyle w:val="Punktlista"/>
        <w:numPr>
          <w:ilvl w:val="0"/>
          <w:numId w:val="22"/>
        </w:numPr>
        <w:ind w:left="1418"/>
      </w:pPr>
      <w:r w:rsidRPr="00BC7C94">
        <w:t>Håll i dosan och dra sakta upp nålen samtidigt som du injicerar det resterande av Heparinet tills det tar stopp. Det uppstår då ett positivt tryck som förhindrar återflöde i porten.</w:t>
      </w:r>
    </w:p>
    <w:p w:rsidRPr="00BC7C94" w:rsidR="00BC7C94" w:rsidP="00880E7F" w:rsidRDefault="00BC7C94" w14:paraId="66A4A1D8" w14:textId="38F4176C">
      <w:pPr>
        <w:pStyle w:val="Punktlista"/>
        <w:numPr>
          <w:ilvl w:val="0"/>
          <w:numId w:val="22"/>
        </w:numPr>
        <w:ind w:left="1418"/>
      </w:pPr>
      <w:r w:rsidRPr="00BC7C94">
        <w:t>Lägg på en kompress, fäst med tejp.</w:t>
      </w:r>
    </w:p>
    <w:p w:rsidRPr="00BC7C94" w:rsidR="00BC7C94" w:rsidP="00880E7F" w:rsidRDefault="00BC7C94" w14:paraId="54E1C2CB" w14:textId="77777777">
      <w:r w:rsidRPr="00BC7C94">
        <w:t>Om den subkutana venporten inte används på 4 veckor eller mer, bör ett nytt heparinlås läggas, för att undvika koagulation, enligt ordination.</w:t>
      </w:r>
    </w:p>
    <w:p w:rsidR="00880E7F" w:rsidP="00880E7F" w:rsidRDefault="00BC7C94" w14:paraId="019533DB" w14:textId="77777777">
      <w:pPr>
        <w:pStyle w:val="MellanrubrikVGR"/>
      </w:pPr>
      <w:r w:rsidRPr="00BC7C94">
        <w:lastRenderedPageBreak/>
        <w:t>Provtagning/injektion</w:t>
      </w:r>
    </w:p>
    <w:p w:rsidRPr="00BC7C94" w:rsidR="00BC7C94" w:rsidP="00880E7F" w:rsidRDefault="00BC7C94" w14:paraId="785AAF38" w14:textId="16EEBD3A">
      <w:r>
        <w:t>Skall provtagning göras (bör helst undvikas p g a infektionsrisk) - kan det göras då nålen är fixerad. Börja alltid med slaskrör, minst 5 ml. Spola efter med NaCl 40 ml. Byt 3-vägskran.</w:t>
      </w:r>
    </w:p>
    <w:p w:rsidR="00880E7F" w:rsidP="0020076B" w:rsidRDefault="00BC7C94" w14:paraId="34E1BEF3" w14:textId="77777777">
      <w:pPr>
        <w:pStyle w:val="MellanrubrikVGR"/>
      </w:pPr>
      <w:r w:rsidRPr="00BC7C94">
        <w:t>Komplikation</w:t>
      </w:r>
    </w:p>
    <w:p w:rsidRPr="00BC7C94" w:rsidR="00BC7C94" w:rsidP="0020076B" w:rsidRDefault="00BC7C94" w14:paraId="1F066B90" w14:textId="2795F7DB">
      <w:pPr>
        <w:pStyle w:val="Punktlista"/>
        <w:numPr>
          <w:ilvl w:val="1"/>
          <w:numId w:val="25"/>
        </w:numPr>
      </w:pPr>
      <w:r w:rsidRPr="00BC7C94">
        <w:t>Kateterocklusion</w:t>
      </w:r>
    </w:p>
    <w:p w:rsidRPr="00BC7C94" w:rsidR="00BC7C94" w:rsidP="0020076B" w:rsidRDefault="00BC7C94" w14:paraId="54592810" w14:textId="4D509F3A">
      <w:pPr>
        <w:pStyle w:val="Punktlista"/>
        <w:numPr>
          <w:ilvl w:val="1"/>
          <w:numId w:val="25"/>
        </w:numPr>
      </w:pPr>
      <w:r w:rsidRPr="00BC7C94">
        <w:t>Infektion</w:t>
      </w:r>
    </w:p>
    <w:p w:rsidRPr="00BC7C94" w:rsidR="00BC7C94" w:rsidP="0020076B" w:rsidRDefault="00BC7C94" w14:paraId="7B62C2DA" w14:textId="28F9649D">
      <w:pPr>
        <w:pStyle w:val="Punktlista"/>
        <w:numPr>
          <w:ilvl w:val="1"/>
          <w:numId w:val="25"/>
        </w:numPr>
      </w:pPr>
      <w:r w:rsidRPr="00BC7C94">
        <w:t>Trombosbildning i katetern</w:t>
      </w:r>
    </w:p>
    <w:p w:rsidRPr="00BC7C94" w:rsidR="00BC7C94" w:rsidP="0020076B" w:rsidRDefault="00BC7C94" w14:paraId="16DA2B9F" w14:textId="0295AE22">
      <w:pPr>
        <w:pStyle w:val="Punktlista"/>
        <w:numPr>
          <w:ilvl w:val="1"/>
          <w:numId w:val="25"/>
        </w:numPr>
      </w:pPr>
      <w:r w:rsidRPr="00BC7C94">
        <w:t>Extravasal infusion</w:t>
      </w:r>
    </w:p>
    <w:p w:rsidRPr="00BC7C94" w:rsidR="00BC7C94" w:rsidP="0020076B" w:rsidRDefault="00BC7C94" w14:paraId="4AC82124" w14:textId="434612B0">
      <w:pPr>
        <w:pStyle w:val="Punktlista"/>
        <w:numPr>
          <w:ilvl w:val="1"/>
          <w:numId w:val="25"/>
        </w:numPr>
      </w:pPr>
      <w:r w:rsidRPr="00BC7C94">
        <w:t>Luftemboli</w:t>
      </w:r>
    </w:p>
    <w:p w:rsidRPr="00BC7C94" w:rsidR="00BC7C94" w:rsidP="0020076B" w:rsidRDefault="00BC7C94" w14:paraId="7AAC4C9F" w14:textId="7247B697">
      <w:pPr>
        <w:pStyle w:val="Punktlista"/>
        <w:numPr>
          <w:ilvl w:val="1"/>
          <w:numId w:val="25"/>
        </w:numPr>
      </w:pPr>
      <w:r w:rsidRPr="00BC7C94">
        <w:t>Pneumothorax</w:t>
      </w:r>
    </w:p>
    <w:p w:rsidRPr="00BC7C94" w:rsidR="00BC7C94" w:rsidP="0020076B" w:rsidRDefault="00BC7C94" w14:paraId="29F75514" w14:textId="77777777">
      <w:r w:rsidRPr="00BC7C94">
        <w:t>Vid stopp i venporten kontakta snarast ansvarig läkare eller narkosläkare.</w:t>
      </w:r>
    </w:p>
    <w:p w:rsidRPr="00BC7C94" w:rsidR="00BC7C94" w:rsidP="0020076B" w:rsidRDefault="00BC7C94" w14:paraId="1087BC48" w14:textId="77777777">
      <w:r w:rsidRPr="00BC7C94">
        <w:t xml:space="preserve">Observera eventuell smärta eller obehag vid infusionsgivning. </w:t>
      </w:r>
    </w:p>
    <w:p w:rsidRPr="00BC7C94" w:rsidR="00BC7C94" w:rsidP="0020076B" w:rsidRDefault="00BC7C94" w14:paraId="424ECBBB" w14:textId="3E4F559E">
      <w:r w:rsidRPr="00BC7C94">
        <w:t>Observera om svullnad och läckage runt nålens instickställe uppstår. Kan orsakas av att infusionen gått extravasalt.</w:t>
      </w:r>
    </w:p>
    <w:p w:rsidRPr="00BC7C94" w:rsidR="00BC7C94" w:rsidP="0020076B" w:rsidRDefault="00BC7C94" w14:paraId="63EA99E7" w14:textId="77777777">
      <w:r w:rsidRPr="00BC7C94">
        <w:t xml:space="preserve">Läckage kan bero på att nålen suttit länge eller att många stick gjorts genom membranet. Kontakta ansvarig läkare. </w:t>
      </w:r>
    </w:p>
    <w:p w:rsidRPr="00BC7C94" w:rsidR="00BC7C94" w:rsidP="0020076B" w:rsidRDefault="00BC7C94" w14:paraId="541C8171" w14:textId="7D4BC2EE">
      <w:pPr>
        <w:pStyle w:val="Rubrik3"/>
      </w:pPr>
      <w:r w:rsidRPr="00BC7C94">
        <w:t>A</w:t>
      </w:r>
      <w:r w:rsidR="00694F7F">
        <w:t>vsteg från rutin</w:t>
      </w:r>
    </w:p>
    <w:p w:rsidR="00694F7F" w:rsidP="00F83884" w:rsidRDefault="00694F7F" w14:paraId="1D396BDF" w14:textId="77777777">
      <w:r>
        <w:t>Medvetet avsteg från rutinen dokumenteras i Melior om rutinen är kopplad till patient. Övriga orsaker till avsteg från rutinen rapporteras i MedControlPRO, där aktuell linjechef ansvarar för utredning, åtgärd och uppföljning.</w:t>
      </w:r>
    </w:p>
    <w:p w:rsidR="16CA036C" w:rsidP="35B0F6BA" w:rsidRDefault="16CA036C" w14:paraId="1EC21BEB" w14:textId="5F4706B3">
      <w:pPr>
        <w:pStyle w:val="MellanrubrikVGR"/>
      </w:pPr>
      <w:r>
        <w:t xml:space="preserve">Uppföljning </w:t>
      </w:r>
    </w:p>
    <w:p w:rsidRPr="00BC7C94" w:rsidR="00BC7C94" w:rsidP="00F83884" w:rsidRDefault="00BC7C94" w14:paraId="37CF5617" w14:textId="1DB59C20">
      <w:r w:rsidRPr="00BC7C94">
        <w:t>U</w:t>
      </w:r>
      <w:r w:rsidR="00F83884">
        <w:t>ppföljning, u</w:t>
      </w:r>
      <w:r w:rsidRPr="00BC7C94">
        <w:t>tvärdering och revidering av rutindokumentet ska ske vid behov, dock senast två år efter godkännande. Ansvar för revidering har</w:t>
      </w:r>
      <w:r w:rsidRPr="00BC7C94">
        <w:rPr>
          <w:color w:val="0000FF"/>
        </w:rPr>
        <w:t xml:space="preserve"> </w:t>
      </w:r>
      <w:r w:rsidRPr="00BC7C94">
        <w:t xml:space="preserve">vårdenhetschefen öppenvård eller av denne utsedd person. </w:t>
      </w:r>
    </w:p>
    <w:p w:rsidRPr="00BC7C94" w:rsidR="00BC7C94" w:rsidP="00F83884" w:rsidRDefault="00F83884" w14:paraId="68208263" w14:textId="694B9663">
      <w:pPr>
        <w:pStyle w:val="Rubrik2"/>
      </w:pPr>
      <w:r>
        <w:t>A</w:t>
      </w:r>
      <w:r w:rsidRPr="00BC7C94" w:rsidR="00BC7C94">
        <w:t>rbetsgrupp</w:t>
      </w:r>
    </w:p>
    <w:p w:rsidRPr="009662E7" w:rsidR="00536A5A" w:rsidP="009662E7" w:rsidRDefault="00BC7C94" w14:paraId="76B9F95B" w14:textId="30814301">
      <w:r>
        <w:t>Rutinen framtagen av Karin Rahm, vårdenhetschef öppenvård, Marie Knutsson, sjuksköterska.</w:t>
      </w:r>
      <w:bookmarkEnd w:id="0"/>
    </w:p>
    <w:p w:rsidR="2040FDD0" w:rsidP="35B0F6BA" w:rsidRDefault="2040FDD0" w14:paraId="2CB26378" w14:textId="7BF3C56E">
      <w:r>
        <w:t>Denna version reviderad av:</w:t>
      </w:r>
      <w:r w:rsidR="002066F5">
        <w:t xml:space="preserve"> Maria Petersen, vårdenhetschef allergimottagningen. </w:t>
      </w:r>
      <w:r>
        <w:t xml:space="preserve"> </w:t>
      </w:r>
    </w:p>
    <w:sectPr w:rsidR="2040FDD0" w:rsidSect="00BC7C9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8011C" w:rsidRDefault="00A8011C" w14:paraId="2E150D28" w14:textId="77777777">
      <w:r>
        <w:separator/>
      </w:r>
    </w:p>
  </w:endnote>
  <w:endnote w:type="continuationSeparator" w:id="0">
    <w:p w:rsidR="00A8011C" w:rsidRDefault="00A8011C" w14:paraId="2854C47F" w14:textId="77777777">
      <w:r>
        <w:continuationSeparator/>
      </w:r>
    </w:p>
  </w:endnote>
  <w:endnote w:type="continuationNotice" w:id="1">
    <w:p w:rsidR="00A8011C" w:rsidRDefault="00A8011C" w14:paraId="2ADC7B9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8011C" w:rsidRDefault="00A8011C" w14:paraId="30A79C31" w14:textId="77777777"/>
  </w:footnote>
  <w:footnote w:type="continuationSeparator" w:id="0">
    <w:p w:rsidR="00A8011C" w:rsidRDefault="00A8011C" w14:paraId="44D4AD48" w14:textId="77777777">
      <w:r>
        <w:continuationSeparator/>
      </w:r>
    </w:p>
  </w:footnote>
  <w:footnote w:type="continuationNotice" w:id="1">
    <w:p w:rsidR="00A8011C" w:rsidRDefault="00A8011C" w14:paraId="1455DF5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4D1D31"/>
    <w:multiLevelType w:val="hybridMultilevel"/>
    <w:tmpl w:val="4D78485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FCD5C10"/>
    <w:multiLevelType w:val="hybridMultilevel"/>
    <w:tmpl w:val="5C4A17C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904922"/>
    <w:multiLevelType w:val="hybridMultilevel"/>
    <w:tmpl w:val="7EA2A5E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9F9C9188">
      <w:numFmt w:val="bullet"/>
      <w:lvlText w:val="-"/>
      <w:lvlJc w:val="left"/>
      <w:pPr>
        <w:ind w:left="1797" w:hanging="360"/>
      </w:pPr>
      <w:rPr>
        <w:rFonts w:hint="default" w:ascii="Times New Roman" w:hAnsi="Times New Roman" w:eastAsia="Times New Roman" w:cs="Times New Roman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8D81098"/>
    <w:multiLevelType w:val="hybridMultilevel"/>
    <w:tmpl w:val="96408AC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59AD0EA1"/>
    <w:multiLevelType w:val="hybridMultilevel"/>
    <w:tmpl w:val="4B685290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0" w15:restartNumberingAfterBreak="0">
    <w:nsid w:val="625A527E"/>
    <w:multiLevelType w:val="hybridMultilevel"/>
    <w:tmpl w:val="B6AA2126"/>
    <w:lvl w:ilvl="0" w:tplc="FFFFFFFF">
      <w:start w:val="5"/>
      <w:numFmt w:val="bullet"/>
      <w:lvlText w:val="-"/>
      <w:lvlJc w:val="left"/>
      <w:pPr>
        <w:ind w:left="297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369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41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13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85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57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29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01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73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6943431">
    <w:abstractNumId w:val="23"/>
  </w:num>
  <w:num w:numId="2" w16cid:durableId="193855652">
    <w:abstractNumId w:val="17"/>
  </w:num>
  <w:num w:numId="3" w16cid:durableId="2104565406">
    <w:abstractNumId w:val="0"/>
  </w:num>
  <w:num w:numId="4" w16cid:durableId="393503893">
    <w:abstractNumId w:val="7"/>
  </w:num>
  <w:num w:numId="5" w16cid:durableId="856785">
    <w:abstractNumId w:val="21"/>
  </w:num>
  <w:num w:numId="6" w16cid:durableId="269629025">
    <w:abstractNumId w:val="3"/>
  </w:num>
  <w:num w:numId="7" w16cid:durableId="10957450">
    <w:abstractNumId w:val="13"/>
  </w:num>
  <w:num w:numId="8" w16cid:durableId="1316882761">
    <w:abstractNumId w:val="9"/>
  </w:num>
  <w:num w:numId="9" w16cid:durableId="371078816">
    <w:abstractNumId w:val="1"/>
  </w:num>
  <w:num w:numId="10" w16cid:durableId="544678603">
    <w:abstractNumId w:val="1"/>
  </w:num>
  <w:num w:numId="11" w16cid:durableId="420375122">
    <w:abstractNumId w:val="4"/>
  </w:num>
  <w:num w:numId="12" w16cid:durableId="482430419">
    <w:abstractNumId w:val="5"/>
  </w:num>
  <w:num w:numId="13" w16cid:durableId="1420518862">
    <w:abstractNumId w:val="16"/>
  </w:num>
  <w:num w:numId="14" w16cid:durableId="1708918794">
    <w:abstractNumId w:val="10"/>
  </w:num>
  <w:num w:numId="15" w16cid:durableId="534391019">
    <w:abstractNumId w:val="8"/>
  </w:num>
  <w:num w:numId="16" w16cid:durableId="199634628">
    <w:abstractNumId w:val="15"/>
  </w:num>
  <w:num w:numId="17" w16cid:durableId="878275158">
    <w:abstractNumId w:val="6"/>
  </w:num>
  <w:num w:numId="18" w16cid:durableId="558128935">
    <w:abstractNumId w:val="12"/>
  </w:num>
  <w:num w:numId="19" w16cid:durableId="751319368">
    <w:abstractNumId w:val="22"/>
  </w:num>
  <w:num w:numId="20" w16cid:durableId="804809107">
    <w:abstractNumId w:val="20"/>
  </w:num>
  <w:num w:numId="21" w16cid:durableId="1851413294">
    <w:abstractNumId w:val="14"/>
  </w:num>
  <w:num w:numId="22" w16cid:durableId="321469119">
    <w:abstractNumId w:val="18"/>
  </w:num>
  <w:num w:numId="23" w16cid:durableId="753012067">
    <w:abstractNumId w:val="19"/>
  </w:num>
  <w:num w:numId="24" w16cid:durableId="729159426">
    <w:abstractNumId w:val="2"/>
  </w:num>
  <w:num w:numId="25" w16cid:durableId="19010898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76B"/>
    <w:rsid w:val="002066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F7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6B83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7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2E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11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90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C94"/>
    <w:rsid w:val="00BE7978"/>
    <w:rsid w:val="00C07DDB"/>
    <w:rsid w:val="00C2443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04F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772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88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DBA137"/>
    <w:rsid w:val="16CA036C"/>
    <w:rsid w:val="1731BA5E"/>
    <w:rsid w:val="18CD8ABF"/>
    <w:rsid w:val="1EB204D1"/>
    <w:rsid w:val="2040FDD0"/>
    <w:rsid w:val="25B41068"/>
    <w:rsid w:val="35B0F6BA"/>
    <w:rsid w:val="38FC3AC4"/>
    <w:rsid w:val="4856ADD8"/>
    <w:rsid w:val="4FE07A79"/>
    <w:rsid w:val="55834A50"/>
    <w:rsid w:val="5B514CDF"/>
    <w:rsid w:val="5E8BB49E"/>
    <w:rsid w:val="60D17A48"/>
    <w:rsid w:val="647B2B65"/>
    <w:rsid w:val="6B2CF8ED"/>
    <w:rsid w:val="7E4745B4"/>
    <w:rsid w:val="7F394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Allergologi - Gammaglobulinbehandling Subkutan venport</dc:title>
  <dc:subject/>
  <dc:creator>patrik.jens.johansson@vgregion.se</dc:creator>
  <keywords/>
  <lastModifiedBy>Suzannah Heland</lastModifiedBy>
  <revision>15</revision>
  <lastPrinted>2016-03-31T10:56:00.0000000Z</lastPrinted>
  <dcterms:created xsi:type="dcterms:W3CDTF">2022-04-26T08:00:00.0000000Z</dcterms:created>
  <dcterms:modified xsi:type="dcterms:W3CDTF">2025-06-25T11:58:53.0000000Z</dcterms:modified>
</coreProperties>
</file>