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5BA247" w14:textId="77777777" w:rsidR="00C16D93" w:rsidRDefault="00C16D93" w:rsidP="00C16D93">
      <w:pPr>
        <w:pStyle w:val="Heading1"/>
      </w:pPr>
      <w:r>
        <w:t>A</w:t>
      </w:r>
      <w:r w:rsidRPr="00B10596">
        <w:t>dministrering av intravenös</w:t>
      </w:r>
      <w:r>
        <w:t>t järn</w:t>
      </w:r>
      <w:r w:rsidRPr="00B10596">
        <w:t xml:space="preserve"> till gravid kvinna i</w:t>
      </w:r>
      <w:r>
        <w:t xml:space="preserve"> </w:t>
      </w:r>
      <w:r w:rsidRPr="00B10596">
        <w:t xml:space="preserve">andra och tredje </w:t>
      </w:r>
      <w:proofErr w:type="spellStart"/>
      <w:r w:rsidRPr="00B10596">
        <w:t>trimestern</w:t>
      </w:r>
      <w:proofErr w:type="spellEnd"/>
      <w:r w:rsidRPr="00B10596">
        <w:t xml:space="preserve"> </w:t>
      </w:r>
    </w:p>
    <w:p w14:paraId="28FDE783" w14:textId="1C94CCDA" w:rsidR="005218AA" w:rsidRDefault="005218AA" w:rsidP="00C16D93">
      <w:pPr>
        <w:pStyle w:val="Heading2"/>
      </w:pPr>
      <w:bookmarkStart w:id="0" w:name="_Toc145594164"/>
      <w:r w:rsidRPr="00737FDD">
        <w:t>Förändringar</w:t>
      </w:r>
      <w:r>
        <w:t xml:space="preserve"> </w:t>
      </w:r>
      <w:r w:rsidRPr="00C16D93">
        <w:t>sedan</w:t>
      </w:r>
      <w:r>
        <w:t xml:space="preserve"> föregående version</w:t>
      </w:r>
      <w:bookmarkEnd w:id="0"/>
    </w:p>
    <w:p w14:paraId="2FA74862" w14:textId="3A7B0467" w:rsidR="005218AA" w:rsidRPr="007A334E" w:rsidRDefault="00C16D93" w:rsidP="007F4CC7">
      <w:r>
        <w:t>Rutinen är omgjord i sin helhet.</w:t>
      </w:r>
    </w:p>
    <w:p w14:paraId="4BA040E4" w14:textId="50B5E124" w:rsidR="00C006DC" w:rsidRPr="0064338E" w:rsidRDefault="004F6DBB" w:rsidP="00DD7700">
      <w:pPr>
        <w:pStyle w:val="Heading2"/>
      </w:pPr>
      <w:r w:rsidRPr="00737FDD">
        <w:t>Innehållsförteckning</w:t>
      </w:r>
    </w:p>
    <w:p w14:paraId="046AD62C" w14:textId="72676EDA" w:rsidR="00F47078" w:rsidRDefault="00F1347E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Style w:val="Hyperlink"/>
        </w:rPr>
        <w:fldChar w:fldCharType="begin"/>
      </w:r>
      <w:r w:rsidRPr="00955639">
        <w:rPr>
          <w:rStyle w:val="Hyperlink"/>
        </w:rPr>
        <w:instrText xml:space="preserve"> TOC \h \z \t "Rubrik 2;1;Rubrik 3;2;Rubrik 4;3" </w:instrText>
      </w:r>
      <w:r>
        <w:rPr>
          <w:rStyle w:val="Hyperlink"/>
        </w:rPr>
        <w:fldChar w:fldCharType="separate"/>
      </w:r>
      <w:hyperlink w:anchor="_Toc145594164" w:history="1">
        <w:r w:rsidR="00F47078" w:rsidRPr="00097F39">
          <w:rPr>
            <w:rStyle w:val="Hyperlink"/>
            <w:rFonts w:eastAsia="MS Gothic"/>
            <w:noProof/>
          </w:rPr>
          <w:t>Förändringar sedan föregående version</w:t>
        </w:r>
        <w:r w:rsidR="00F47078">
          <w:rPr>
            <w:noProof/>
            <w:webHidden/>
          </w:rPr>
          <w:tab/>
        </w:r>
        <w:r w:rsidR="00F47078">
          <w:rPr>
            <w:noProof/>
            <w:webHidden/>
          </w:rPr>
          <w:fldChar w:fldCharType="begin"/>
        </w:r>
        <w:r w:rsidR="00F47078">
          <w:rPr>
            <w:noProof/>
            <w:webHidden/>
          </w:rPr>
          <w:instrText xml:space="preserve"> PAGEREF _Toc145594164 \h </w:instrText>
        </w:r>
        <w:r w:rsidR="00F47078">
          <w:rPr>
            <w:noProof/>
            <w:webHidden/>
          </w:rPr>
        </w:r>
        <w:r w:rsidR="00F47078">
          <w:rPr>
            <w:noProof/>
            <w:webHidden/>
          </w:rPr>
          <w:fldChar w:fldCharType="separate"/>
        </w:r>
        <w:r w:rsidR="00F47078">
          <w:rPr>
            <w:noProof/>
            <w:webHidden/>
          </w:rPr>
          <w:t>1</w:t>
        </w:r>
        <w:r w:rsidR="00F47078">
          <w:rPr>
            <w:noProof/>
            <w:webHidden/>
          </w:rPr>
          <w:fldChar w:fldCharType="end"/>
        </w:r>
      </w:hyperlink>
    </w:p>
    <w:p w14:paraId="11A70FD5" w14:textId="4AB70A7C" w:rsidR="00F47078" w:rsidRDefault="009A1DF6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5594165" w:history="1">
        <w:r w:rsidR="00F47078" w:rsidRPr="00097F39">
          <w:rPr>
            <w:rStyle w:val="Hyperlink"/>
            <w:rFonts w:eastAsia="MS Gothic"/>
            <w:noProof/>
          </w:rPr>
          <w:t>Bakgrund och syfte</w:t>
        </w:r>
        <w:r w:rsidR="00F47078">
          <w:rPr>
            <w:noProof/>
            <w:webHidden/>
          </w:rPr>
          <w:tab/>
        </w:r>
        <w:r w:rsidR="00F47078">
          <w:rPr>
            <w:noProof/>
            <w:webHidden/>
          </w:rPr>
          <w:fldChar w:fldCharType="begin"/>
        </w:r>
        <w:r w:rsidR="00F47078">
          <w:rPr>
            <w:noProof/>
            <w:webHidden/>
          </w:rPr>
          <w:instrText xml:space="preserve"> PAGEREF _Toc145594165 \h </w:instrText>
        </w:r>
        <w:r w:rsidR="00F47078">
          <w:rPr>
            <w:noProof/>
            <w:webHidden/>
          </w:rPr>
        </w:r>
        <w:r w:rsidR="00F47078">
          <w:rPr>
            <w:noProof/>
            <w:webHidden/>
          </w:rPr>
          <w:fldChar w:fldCharType="separate"/>
        </w:r>
        <w:r w:rsidR="00F47078">
          <w:rPr>
            <w:noProof/>
            <w:webHidden/>
          </w:rPr>
          <w:t>1</w:t>
        </w:r>
        <w:r w:rsidR="00F47078">
          <w:rPr>
            <w:noProof/>
            <w:webHidden/>
          </w:rPr>
          <w:fldChar w:fldCharType="end"/>
        </w:r>
      </w:hyperlink>
    </w:p>
    <w:p w14:paraId="51171A8C" w14:textId="3E1F4F00" w:rsidR="00F47078" w:rsidRDefault="009A1DF6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5594166" w:history="1">
        <w:r w:rsidR="00F47078" w:rsidRPr="00097F39">
          <w:rPr>
            <w:rStyle w:val="Hyperlink"/>
            <w:rFonts w:eastAsia="MS Gothic"/>
            <w:noProof/>
          </w:rPr>
          <w:t>Utförande</w:t>
        </w:r>
        <w:r w:rsidR="00F47078">
          <w:rPr>
            <w:noProof/>
            <w:webHidden/>
          </w:rPr>
          <w:tab/>
        </w:r>
        <w:r w:rsidR="00F47078">
          <w:rPr>
            <w:noProof/>
            <w:webHidden/>
          </w:rPr>
          <w:fldChar w:fldCharType="begin"/>
        </w:r>
        <w:r w:rsidR="00F47078">
          <w:rPr>
            <w:noProof/>
            <w:webHidden/>
          </w:rPr>
          <w:instrText xml:space="preserve"> PAGEREF _Toc145594166 \h </w:instrText>
        </w:r>
        <w:r w:rsidR="00F47078">
          <w:rPr>
            <w:noProof/>
            <w:webHidden/>
          </w:rPr>
        </w:r>
        <w:r w:rsidR="00F47078">
          <w:rPr>
            <w:noProof/>
            <w:webHidden/>
          </w:rPr>
          <w:fldChar w:fldCharType="separate"/>
        </w:r>
        <w:r w:rsidR="00F47078">
          <w:rPr>
            <w:noProof/>
            <w:webHidden/>
          </w:rPr>
          <w:t>1</w:t>
        </w:r>
        <w:r w:rsidR="00F47078">
          <w:rPr>
            <w:noProof/>
            <w:webHidden/>
          </w:rPr>
          <w:fldChar w:fldCharType="end"/>
        </w:r>
      </w:hyperlink>
    </w:p>
    <w:p w14:paraId="7E62413A" w14:textId="2CD2030C" w:rsidR="00F47078" w:rsidRDefault="009A1DF6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5594167" w:history="1">
        <w:r w:rsidR="00F47078" w:rsidRPr="00097F39">
          <w:rPr>
            <w:rStyle w:val="Hyperlink"/>
            <w:rFonts w:eastAsia="MS Gothic"/>
            <w:noProof/>
          </w:rPr>
          <w:t>Arbetsrutin Intravenöst järn på MGN</w:t>
        </w:r>
        <w:r w:rsidR="00F47078">
          <w:rPr>
            <w:noProof/>
            <w:webHidden/>
          </w:rPr>
          <w:tab/>
        </w:r>
        <w:r w:rsidR="00F47078">
          <w:rPr>
            <w:noProof/>
            <w:webHidden/>
          </w:rPr>
          <w:fldChar w:fldCharType="begin"/>
        </w:r>
        <w:r w:rsidR="00F47078">
          <w:rPr>
            <w:noProof/>
            <w:webHidden/>
          </w:rPr>
          <w:instrText xml:space="preserve"> PAGEREF _Toc145594167 \h </w:instrText>
        </w:r>
        <w:r w:rsidR="00F47078">
          <w:rPr>
            <w:noProof/>
            <w:webHidden/>
          </w:rPr>
        </w:r>
        <w:r w:rsidR="00F47078">
          <w:rPr>
            <w:noProof/>
            <w:webHidden/>
          </w:rPr>
          <w:fldChar w:fldCharType="separate"/>
        </w:r>
        <w:r w:rsidR="00F47078">
          <w:rPr>
            <w:noProof/>
            <w:webHidden/>
          </w:rPr>
          <w:t>3</w:t>
        </w:r>
        <w:r w:rsidR="00F47078">
          <w:rPr>
            <w:noProof/>
            <w:webHidden/>
          </w:rPr>
          <w:fldChar w:fldCharType="end"/>
        </w:r>
      </w:hyperlink>
    </w:p>
    <w:p w14:paraId="1A6D3C25" w14:textId="7CBB9BAA" w:rsidR="00F47078" w:rsidRDefault="009A1DF6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5594168" w:history="1">
        <w:r w:rsidR="00F47078" w:rsidRPr="00097F39">
          <w:rPr>
            <w:rStyle w:val="Hyperlink"/>
            <w:rFonts w:eastAsia="MS Gothic"/>
            <w:noProof/>
          </w:rPr>
          <w:t>Arbetsgrupp</w:t>
        </w:r>
        <w:r w:rsidR="00F47078">
          <w:rPr>
            <w:noProof/>
            <w:webHidden/>
          </w:rPr>
          <w:tab/>
        </w:r>
        <w:r w:rsidR="00F47078">
          <w:rPr>
            <w:noProof/>
            <w:webHidden/>
          </w:rPr>
          <w:fldChar w:fldCharType="begin"/>
        </w:r>
        <w:r w:rsidR="00F47078">
          <w:rPr>
            <w:noProof/>
            <w:webHidden/>
          </w:rPr>
          <w:instrText xml:space="preserve"> PAGEREF _Toc145594168 \h </w:instrText>
        </w:r>
        <w:r w:rsidR="00F47078">
          <w:rPr>
            <w:noProof/>
            <w:webHidden/>
          </w:rPr>
        </w:r>
        <w:r w:rsidR="00F47078">
          <w:rPr>
            <w:noProof/>
            <w:webHidden/>
          </w:rPr>
          <w:fldChar w:fldCharType="separate"/>
        </w:r>
        <w:r w:rsidR="00F47078">
          <w:rPr>
            <w:noProof/>
            <w:webHidden/>
          </w:rPr>
          <w:t>6</w:t>
        </w:r>
        <w:r w:rsidR="00F47078">
          <w:rPr>
            <w:noProof/>
            <w:webHidden/>
          </w:rPr>
          <w:fldChar w:fldCharType="end"/>
        </w:r>
      </w:hyperlink>
    </w:p>
    <w:p w14:paraId="6BA90479" w14:textId="3AC21CBB" w:rsidR="00F47078" w:rsidRDefault="009A1DF6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5594169" w:history="1">
        <w:r w:rsidR="00F47078" w:rsidRPr="00097F39">
          <w:rPr>
            <w:rStyle w:val="Hyperlink"/>
            <w:rFonts w:eastAsia="MS Gothic"/>
            <w:noProof/>
          </w:rPr>
          <w:t>Bilagor</w:t>
        </w:r>
        <w:r w:rsidR="00F47078">
          <w:rPr>
            <w:noProof/>
            <w:webHidden/>
          </w:rPr>
          <w:tab/>
        </w:r>
        <w:r w:rsidR="00F47078">
          <w:rPr>
            <w:noProof/>
            <w:webHidden/>
          </w:rPr>
          <w:fldChar w:fldCharType="begin"/>
        </w:r>
        <w:r w:rsidR="00F47078">
          <w:rPr>
            <w:noProof/>
            <w:webHidden/>
          </w:rPr>
          <w:instrText xml:space="preserve"> PAGEREF _Toc145594169 \h </w:instrText>
        </w:r>
        <w:r w:rsidR="00F47078">
          <w:rPr>
            <w:noProof/>
            <w:webHidden/>
          </w:rPr>
        </w:r>
        <w:r w:rsidR="00F47078">
          <w:rPr>
            <w:noProof/>
            <w:webHidden/>
          </w:rPr>
          <w:fldChar w:fldCharType="separate"/>
        </w:r>
        <w:r w:rsidR="00F47078">
          <w:rPr>
            <w:noProof/>
            <w:webHidden/>
          </w:rPr>
          <w:t>6</w:t>
        </w:r>
        <w:r w:rsidR="00F47078">
          <w:rPr>
            <w:noProof/>
            <w:webHidden/>
          </w:rPr>
          <w:fldChar w:fldCharType="end"/>
        </w:r>
      </w:hyperlink>
    </w:p>
    <w:p w14:paraId="3F90AF7E" w14:textId="4E1D762A" w:rsidR="007155D5" w:rsidRDefault="00F1347E" w:rsidP="00737FDD">
      <w:pPr>
        <w:pStyle w:val="Heading2"/>
      </w:pPr>
      <w:r>
        <w:rPr>
          <w:rStyle w:val="Hyperlink"/>
          <w:rFonts w:ascii="Times New Roman" w:eastAsia="Times New Roman" w:hAnsi="Times New Roman" w:cs="Times New Roman"/>
          <w:bCs w:val="0"/>
          <w:sz w:val="24"/>
          <w:szCs w:val="24"/>
        </w:rPr>
        <w:fldChar w:fldCharType="end"/>
      </w:r>
      <w:bookmarkStart w:id="1" w:name="_Toc145594165"/>
      <w:r w:rsidR="008C7F0C" w:rsidRPr="00737FDD">
        <w:t>Bakgrund</w:t>
      </w:r>
      <w:r w:rsidR="00A37870">
        <w:t xml:space="preserve"> och </w:t>
      </w:r>
      <w:r w:rsidR="00023FF4">
        <w:t>syfte</w:t>
      </w:r>
      <w:bookmarkEnd w:id="1"/>
    </w:p>
    <w:p w14:paraId="76988A70" w14:textId="778D5D45" w:rsidR="005218AA" w:rsidRDefault="002D1907" w:rsidP="002D1907">
      <w:r w:rsidRPr="00F106F5">
        <w:t>I</w:t>
      </w:r>
      <w:r>
        <w:t>ntra</w:t>
      </w:r>
      <w:r w:rsidRPr="00F106F5">
        <w:t>v</w:t>
      </w:r>
      <w:r>
        <w:t>enös behandling med</w:t>
      </w:r>
      <w:r w:rsidRPr="00F106F5">
        <w:t xml:space="preserve"> järn är en effektiv åtgärd vid järnbristanemi men innebär </w:t>
      </w:r>
      <w:r>
        <w:t xml:space="preserve">också </w:t>
      </w:r>
      <w:r w:rsidRPr="00F106F5">
        <w:t xml:space="preserve">risk för biverkningar i form av allergiska reaktioner samt s k </w:t>
      </w:r>
      <w:proofErr w:type="spellStart"/>
      <w:r w:rsidRPr="00F106F5">
        <w:t>Fishbane</w:t>
      </w:r>
      <w:proofErr w:type="spellEnd"/>
      <w:r w:rsidRPr="00F106F5">
        <w:t xml:space="preserve"> reaktion. </w:t>
      </w:r>
      <w:r>
        <w:t>Behandlingen är resurskrävande jämfört med per oral behandling. D</w:t>
      </w:r>
      <w:r w:rsidRPr="00F106F5">
        <w:t>e patienter som erbjuds behandling behöver selekteras väl</w:t>
      </w:r>
      <w:r>
        <w:t>. För gravida är det ytterligare hänsyn som behöver tas i relation till graviditet och foster, varför all administrering av iv järn sker på sjukhus.</w:t>
      </w:r>
    </w:p>
    <w:p w14:paraId="3D63C760" w14:textId="120EB97C" w:rsidR="005218AA" w:rsidRDefault="00065A6B" w:rsidP="00737FDD">
      <w:pPr>
        <w:pStyle w:val="Heading2"/>
      </w:pPr>
      <w:bookmarkStart w:id="2" w:name="_Toc145594166"/>
      <w:r w:rsidRPr="00065A6B">
        <w:t>Utförande</w:t>
      </w:r>
      <w:bookmarkEnd w:id="2"/>
    </w:p>
    <w:p w14:paraId="403BECDA" w14:textId="5D136958" w:rsidR="00086930" w:rsidRDefault="00086930" w:rsidP="00086930">
      <w:pPr>
        <w:pStyle w:val="MellanrubrikVGR"/>
      </w:pPr>
      <w:r w:rsidRPr="00F106F5">
        <w:t>Indikation för i</w:t>
      </w:r>
      <w:r>
        <w:t>ntra</w:t>
      </w:r>
      <w:r w:rsidRPr="00F106F5">
        <w:t>v</w:t>
      </w:r>
      <w:r>
        <w:t>enöst</w:t>
      </w:r>
      <w:r w:rsidRPr="00F106F5">
        <w:t xml:space="preserve"> järn</w:t>
      </w:r>
      <w:r>
        <w:t xml:space="preserve"> efter graviditetsvecka 20+0 och före graviditetsvecka 37+0</w:t>
      </w:r>
    </w:p>
    <w:p w14:paraId="55FA453B" w14:textId="77777777" w:rsidR="00086930" w:rsidRDefault="00086930" w:rsidP="00086930">
      <w:pPr>
        <w:pStyle w:val="ListParagraph"/>
        <w:numPr>
          <w:ilvl w:val="0"/>
          <w:numId w:val="29"/>
        </w:numPr>
      </w:pPr>
      <w:r w:rsidRPr="006B5578">
        <w:t>Hb</w:t>
      </w:r>
      <w:r>
        <w:t xml:space="preserve"> </w:t>
      </w:r>
      <w:r w:rsidRPr="00086930">
        <w:rPr>
          <w:rFonts w:cstheme="minorHAnsi"/>
        </w:rPr>
        <w:t>≤</w:t>
      </w:r>
      <w:r>
        <w:t xml:space="preserve"> 95</w:t>
      </w:r>
    </w:p>
    <w:p w14:paraId="7D3EC0B2" w14:textId="77777777" w:rsidR="00086930" w:rsidRDefault="00086930" w:rsidP="00086930">
      <w:pPr>
        <w:pStyle w:val="ListParagraph"/>
        <w:numPr>
          <w:ilvl w:val="0"/>
          <w:numId w:val="29"/>
        </w:numPr>
      </w:pPr>
      <w:proofErr w:type="spellStart"/>
      <w:r>
        <w:t>Mikrocytär</w:t>
      </w:r>
      <w:proofErr w:type="spellEnd"/>
      <w:r>
        <w:t xml:space="preserve"> anemi</w:t>
      </w:r>
    </w:p>
    <w:p w14:paraId="6B736BD1" w14:textId="77777777" w:rsidR="00086930" w:rsidRDefault="00086930" w:rsidP="00086930">
      <w:pPr>
        <w:pStyle w:val="ListParagraph"/>
        <w:numPr>
          <w:ilvl w:val="0"/>
          <w:numId w:val="29"/>
        </w:numPr>
      </w:pPr>
      <w:proofErr w:type="spellStart"/>
      <w:r>
        <w:t>Ferritin</w:t>
      </w:r>
      <w:proofErr w:type="spellEnd"/>
      <w:r>
        <w:t xml:space="preserve"> </w:t>
      </w:r>
      <w:r w:rsidRPr="00264211">
        <w:t xml:space="preserve">lågt </w:t>
      </w:r>
      <w:r w:rsidRPr="00086930">
        <w:rPr>
          <w:rFonts w:cstheme="minorHAnsi"/>
        </w:rPr>
        <w:t xml:space="preserve">≤ </w:t>
      </w:r>
      <w:r>
        <w:t>15</w:t>
      </w:r>
    </w:p>
    <w:p w14:paraId="45FC1435" w14:textId="77777777" w:rsidR="00086930" w:rsidRDefault="00086930" w:rsidP="00086930">
      <w:pPr>
        <w:pStyle w:val="ListParagraph"/>
        <w:numPr>
          <w:ilvl w:val="0"/>
          <w:numId w:val="29"/>
        </w:numPr>
      </w:pPr>
      <w:r>
        <w:t>Järnbrist är den mest sannolika orsaken till anemin</w:t>
      </w:r>
    </w:p>
    <w:p w14:paraId="72A002A7" w14:textId="77777777" w:rsidR="00086930" w:rsidRPr="00086930" w:rsidRDefault="00086930" w:rsidP="00086930">
      <w:pPr>
        <w:pStyle w:val="ListParagraph"/>
        <w:numPr>
          <w:ilvl w:val="0"/>
          <w:numId w:val="29"/>
        </w:numPr>
        <w:rPr>
          <w:strike/>
        </w:rPr>
      </w:pPr>
      <w:r>
        <w:t xml:space="preserve">Möjligheterna till per oral järnbehandling är uttömda, dvs patienten har prövat flera olika sorter med god </w:t>
      </w:r>
      <w:proofErr w:type="spellStart"/>
      <w:r>
        <w:t>compliance</w:t>
      </w:r>
      <w:proofErr w:type="spellEnd"/>
      <w:r>
        <w:t>.</w:t>
      </w:r>
    </w:p>
    <w:p w14:paraId="7F92B2DB" w14:textId="77777777" w:rsidR="00086930" w:rsidRPr="004F0C07" w:rsidRDefault="00086930" w:rsidP="00086930">
      <w:pPr>
        <w:pStyle w:val="ListParagraph"/>
        <w:numPr>
          <w:ilvl w:val="0"/>
          <w:numId w:val="29"/>
        </w:numPr>
      </w:pPr>
      <w:r>
        <w:t>Anemisymtom såsom trötthet, hjärtklappning och andfåddhet</w:t>
      </w:r>
    </w:p>
    <w:p w14:paraId="39E474DE" w14:textId="77777777" w:rsidR="00086930" w:rsidRPr="00086930" w:rsidRDefault="00086930" w:rsidP="00086930">
      <w:pPr>
        <w:pStyle w:val="ListParagraph"/>
        <w:numPr>
          <w:ilvl w:val="0"/>
          <w:numId w:val="29"/>
        </w:numPr>
        <w:rPr>
          <w:strike/>
        </w:rPr>
      </w:pPr>
      <w:r>
        <w:t xml:space="preserve">Tiden till förväntad förlossning bör vara tillräckligt lång för att patienten ska kunna tillgodogöra sig intravenöst järn. För full effekt krävs ca 4 v. Behandling ges inte utan särskilt övervägande efter v 37+0 eftersom risken för att patienten kommer i värkarbete innan behandlingen haft effekt då är stor. I fall där man förväntar sig att svårighet att ta per oralt järn kvarstår postpartum kan intravenöst järn ges på BB om inte blodtransfusion givits. </w:t>
      </w:r>
    </w:p>
    <w:p w14:paraId="0C64457D" w14:textId="77777777" w:rsidR="00086930" w:rsidRDefault="00086930" w:rsidP="00086930">
      <w:pPr>
        <w:pStyle w:val="ListParagraph"/>
        <w:numPr>
          <w:ilvl w:val="0"/>
          <w:numId w:val="29"/>
        </w:numPr>
      </w:pPr>
      <w:r>
        <w:t>Patienten har fått information om risken för biverkningar i samband med intravenöst järn</w:t>
      </w:r>
      <w:r w:rsidRPr="008E540B">
        <w:t xml:space="preserve"> </w:t>
      </w:r>
    </w:p>
    <w:p w14:paraId="5CE695A5" w14:textId="294E497B" w:rsidR="00086930" w:rsidRDefault="00086930" w:rsidP="00E018C7">
      <w:pPr>
        <w:pStyle w:val="ListParagraph"/>
        <w:numPr>
          <w:ilvl w:val="0"/>
          <w:numId w:val="29"/>
        </w:numPr>
      </w:pPr>
      <w:r>
        <w:t>Patienten samtycker till att få intravenöst järn</w:t>
      </w:r>
    </w:p>
    <w:p w14:paraId="1507B83B" w14:textId="6A2C32A0" w:rsidR="00086930" w:rsidRDefault="00086930" w:rsidP="00086930">
      <w:pPr>
        <w:pStyle w:val="MellanrubrikVGR"/>
      </w:pPr>
      <w:r w:rsidRPr="00E2260C">
        <w:t>På remiss till SU</w:t>
      </w:r>
    </w:p>
    <w:p w14:paraId="64336861" w14:textId="77777777" w:rsidR="00086930" w:rsidRDefault="00086930" w:rsidP="00086930">
      <w:r>
        <w:t>Läkare på BMM (eller barnmorska på delegation av läkare) skriver remiss till KK (MGN/SU).</w:t>
      </w:r>
    </w:p>
    <w:p w14:paraId="23382CE1" w14:textId="77777777" w:rsidR="00086930" w:rsidRDefault="00086930" w:rsidP="00086930">
      <w:r>
        <w:t xml:space="preserve">Information på remissen: </w:t>
      </w:r>
    </w:p>
    <w:p w14:paraId="5149596C" w14:textId="77777777" w:rsidR="00086930" w:rsidRDefault="00086930" w:rsidP="00086930">
      <w:pPr>
        <w:pStyle w:val="ListParagraph"/>
        <w:numPr>
          <w:ilvl w:val="0"/>
          <w:numId w:val="30"/>
        </w:numPr>
      </w:pPr>
      <w:r>
        <w:t xml:space="preserve">Vikt (pregravid), längd och BMI </w:t>
      </w:r>
    </w:p>
    <w:p w14:paraId="2506FA0C" w14:textId="77777777" w:rsidR="00086930" w:rsidRDefault="00086930" w:rsidP="00086930">
      <w:pPr>
        <w:pStyle w:val="ListParagraph"/>
        <w:numPr>
          <w:ilvl w:val="0"/>
          <w:numId w:val="30"/>
        </w:numPr>
      </w:pPr>
      <w:r>
        <w:t xml:space="preserve">Aktuellt Hb och </w:t>
      </w:r>
      <w:proofErr w:type="spellStart"/>
      <w:r>
        <w:t>ferritin</w:t>
      </w:r>
      <w:proofErr w:type="spellEnd"/>
    </w:p>
    <w:p w14:paraId="5C49EB7D" w14:textId="77777777" w:rsidR="00086930" w:rsidRDefault="00086930" w:rsidP="00086930">
      <w:pPr>
        <w:pStyle w:val="ListParagraph"/>
        <w:numPr>
          <w:ilvl w:val="0"/>
          <w:numId w:val="30"/>
        </w:numPr>
      </w:pPr>
      <w:r>
        <w:t>Information om att indikationerna för järn är uppfyllda.</w:t>
      </w:r>
    </w:p>
    <w:p w14:paraId="21CCD40A" w14:textId="77777777" w:rsidR="00086930" w:rsidRDefault="00086930" w:rsidP="00086930">
      <w:pPr>
        <w:pStyle w:val="ListParagraph"/>
        <w:numPr>
          <w:ilvl w:val="0"/>
          <w:numId w:val="30"/>
        </w:numPr>
      </w:pPr>
      <w:r>
        <w:t>Riskfaktorer för allergisk reaktion: annan allergi, svår astma, atopiskt eksem eller annan kronisk/akut inflammation (</w:t>
      </w:r>
      <w:proofErr w:type="gramStart"/>
      <w:r>
        <w:t>t ex</w:t>
      </w:r>
      <w:proofErr w:type="gramEnd"/>
      <w:r>
        <w:t xml:space="preserve"> reumatisk sjukdom, SLE, Mb </w:t>
      </w:r>
      <w:proofErr w:type="spellStart"/>
      <w:r>
        <w:t>Crohn</w:t>
      </w:r>
      <w:proofErr w:type="spellEnd"/>
      <w:r>
        <w:t>) samt vilken risk-nyttavärdering som gjorts i förhållande till dessa.</w:t>
      </w:r>
    </w:p>
    <w:p w14:paraId="3D1E6CD6" w14:textId="3B65B64C" w:rsidR="00086930" w:rsidRDefault="00086930" w:rsidP="00086930">
      <w:pPr>
        <w:pStyle w:val="ListParagraph"/>
        <w:numPr>
          <w:ilvl w:val="0"/>
          <w:numId w:val="30"/>
        </w:numPr>
      </w:pPr>
      <w:r>
        <w:t>Behov av tolk.</w:t>
      </w:r>
    </w:p>
    <w:p w14:paraId="534210F4" w14:textId="77777777" w:rsidR="00086930" w:rsidRDefault="00086930" w:rsidP="00086930">
      <w:r>
        <w:t>Inga recept utfärdas av läkare på BMM utan läkemedel tillhandahålls av KK/SU</w:t>
      </w:r>
    </w:p>
    <w:p w14:paraId="289137DC" w14:textId="77777777" w:rsidR="00086930" w:rsidRDefault="00086930" w:rsidP="00086930">
      <w:r>
        <w:t>Pat ska ha fått muntlig och skriftlig information om behandlingen på BMM.</w:t>
      </w:r>
    </w:p>
    <w:p w14:paraId="6618B6E1" w14:textId="3C67888C" w:rsidR="00086930" w:rsidRDefault="00086930" w:rsidP="00086930">
      <w:pPr>
        <w:pStyle w:val="MellanrubrikVGR"/>
      </w:pPr>
      <w:r w:rsidRPr="009A4379">
        <w:t>Behandling</w:t>
      </w:r>
    </w:p>
    <w:p w14:paraId="5D2CCC46" w14:textId="77777777" w:rsidR="00086930" w:rsidRDefault="00086930" w:rsidP="00086930">
      <w:r>
        <w:t xml:space="preserve">Intravenöst järn administreras som engångsdos om 1000 mg (om patienten inte väger mindre än 50 kg vid inskrivning, då krävs individuell dos, </w:t>
      </w:r>
      <w:proofErr w:type="spellStart"/>
      <w:r>
        <w:t>maxdos</w:t>
      </w:r>
      <w:proofErr w:type="spellEnd"/>
      <w:r>
        <w:t xml:space="preserve"> 20 mg/kg). </w:t>
      </w:r>
    </w:p>
    <w:p w14:paraId="1AA580E9" w14:textId="6AEE3654" w:rsidR="00086930" w:rsidRDefault="00086930" w:rsidP="00086930">
      <w:pPr>
        <w:pStyle w:val="MellanrubrikVGR"/>
      </w:pPr>
      <w:r>
        <w:t>Utvärdering av behandlingseffekt</w:t>
      </w:r>
    </w:p>
    <w:p w14:paraId="5A4F1833" w14:textId="7F2E0CA8" w:rsidR="00086930" w:rsidRDefault="00086930" w:rsidP="00086930">
      <w:pPr>
        <w:pStyle w:val="ListParagraph"/>
        <w:numPr>
          <w:ilvl w:val="0"/>
          <w:numId w:val="31"/>
        </w:numPr>
      </w:pPr>
      <w:r>
        <w:t xml:space="preserve">Hb kontrolleras på BMM efter </w:t>
      </w:r>
      <w:r w:rsidR="00557B63">
        <w:t>10–14</w:t>
      </w:r>
      <w:r>
        <w:t xml:space="preserve"> dagar. Hb förväntas då ha stigit med 1 g/dag (dvs 10-14g).</w:t>
      </w:r>
    </w:p>
    <w:p w14:paraId="27604727" w14:textId="77777777" w:rsidR="00086930" w:rsidRPr="008B0FCB" w:rsidRDefault="00086930" w:rsidP="00086930">
      <w:pPr>
        <w:rPr>
          <w:b/>
          <w:bCs/>
        </w:rPr>
      </w:pPr>
      <w:r>
        <w:t xml:space="preserve">Om Hb stigit tas nytt Hb efter ytterligare 2 veckor. </w:t>
      </w:r>
    </w:p>
    <w:p w14:paraId="339668DA" w14:textId="77777777" w:rsidR="00086930" w:rsidRDefault="00086930" w:rsidP="00086930">
      <w:r>
        <w:t xml:space="preserve">Om Hb inte stigit på förväntat sätt behöver läkare konsulteras för att utvidga provtagningen och omvärdera diagnosen alternativt fundera på om patienten förlorar blod någonstans. </w:t>
      </w:r>
    </w:p>
    <w:p w14:paraId="5FC7E8DB" w14:textId="111D36B6" w:rsidR="00086930" w:rsidRPr="00E018C7" w:rsidRDefault="00086930" w:rsidP="00DD7700">
      <w:pPr>
        <w:pStyle w:val="Heading3"/>
      </w:pPr>
      <w:bookmarkStart w:id="3" w:name="_Toc145594167"/>
      <w:r w:rsidRPr="00D76E02">
        <w:t>Arbetsrutin Intravenöst järn på MGN</w:t>
      </w:r>
      <w:bookmarkEnd w:id="3"/>
    </w:p>
    <w:p w14:paraId="133CF619" w14:textId="52D46AB8" w:rsidR="00086930" w:rsidRPr="00D1223D" w:rsidRDefault="00086930" w:rsidP="00086930">
      <w:pPr>
        <w:pStyle w:val="MellanrubrikVGR"/>
      </w:pPr>
      <w:r w:rsidRPr="00D1223D">
        <w:t>Innan patienten kommer</w:t>
      </w:r>
    </w:p>
    <w:p w14:paraId="24B9DD13" w14:textId="77777777" w:rsidR="00086930" w:rsidRDefault="00086930" w:rsidP="00086930">
      <w:r>
        <w:t>Kontrollera att det finns en ordination i Melior</w:t>
      </w:r>
    </w:p>
    <w:p w14:paraId="0962DA07" w14:textId="3A0F0922" w:rsidR="00086930" w:rsidRPr="00D1223D" w:rsidRDefault="00086930" w:rsidP="00086930">
      <w:pPr>
        <w:pStyle w:val="MellanrubrikVGR"/>
      </w:pPr>
      <w:r w:rsidRPr="00D1223D">
        <w:t>När patienten kommer</w:t>
      </w:r>
    </w:p>
    <w:p w14:paraId="3052F3E5" w14:textId="60E77FDA" w:rsidR="00086930" w:rsidRDefault="00086930" w:rsidP="00086930">
      <w:pPr>
        <w:pStyle w:val="ListParagraph"/>
        <w:numPr>
          <w:ilvl w:val="0"/>
          <w:numId w:val="31"/>
        </w:numPr>
      </w:pPr>
      <w:r>
        <w:t>Ge patienten den skriftliga patientinformationen (vid tolkbehov; gå igenom den med hjälp av telefontolken/</w:t>
      </w:r>
      <w:proofErr w:type="spellStart"/>
      <w:r>
        <w:t>tolkappen</w:t>
      </w:r>
      <w:proofErr w:type="spellEnd"/>
      <w:r>
        <w:t xml:space="preserve"> om informationen inte finns på det språk patienten talar)</w:t>
      </w:r>
    </w:p>
    <w:p w14:paraId="79635840" w14:textId="30C4ADF0" w:rsidR="00086930" w:rsidRDefault="00086930" w:rsidP="00086930">
      <w:pPr>
        <w:pStyle w:val="ListParagraph"/>
        <w:numPr>
          <w:ilvl w:val="0"/>
          <w:numId w:val="31"/>
        </w:numPr>
      </w:pPr>
      <w:r>
        <w:t xml:space="preserve">Be patienten fylla i patientformuläret (bilaga 1). Om någon av de första 6 frågorna besvaras med ”ja” ska läkare kontaktas och en risk-nyttavärdering ska göras. Denna ska vara dokumenterad i journalen innan behandlingen ges, alt ska hänvisning ske till läkaranteckning i MHV3 där detta redan är gjort. </w:t>
      </w:r>
    </w:p>
    <w:p w14:paraId="733D9B10" w14:textId="640081FE" w:rsidR="00086930" w:rsidRDefault="00086930" w:rsidP="00086930">
      <w:pPr>
        <w:pStyle w:val="ListParagraph"/>
        <w:numPr>
          <w:ilvl w:val="0"/>
          <w:numId w:val="31"/>
        </w:numPr>
      </w:pPr>
      <w:r>
        <w:t>Kontrollera puls, POX och blodtryck (för att ha ett utgångsvärde i händelse av reaktion)</w:t>
      </w:r>
    </w:p>
    <w:p w14:paraId="1D72B2EB" w14:textId="6D2F560C" w:rsidR="00086930" w:rsidRDefault="00086930" w:rsidP="00086930">
      <w:pPr>
        <w:pStyle w:val="ListParagraph"/>
        <w:numPr>
          <w:ilvl w:val="0"/>
          <w:numId w:val="31"/>
        </w:numPr>
      </w:pPr>
      <w:r>
        <w:t>Sätt nål</w:t>
      </w:r>
    </w:p>
    <w:p w14:paraId="5446AFD2" w14:textId="77777777" w:rsidR="00086930" w:rsidRPr="005A73E7" w:rsidRDefault="00086930" w:rsidP="00086930">
      <w:r>
        <w:t xml:space="preserve">Om ingen konsultläkare är på plats, ring den som är konsult (eller som angivits som ansvarig i konsultens ställe) och stäm av att det är okej att börja ge </w:t>
      </w:r>
      <w:proofErr w:type="spellStart"/>
      <w:r>
        <w:t>Monofer</w:t>
      </w:r>
      <w:proofErr w:type="spellEnd"/>
      <w:r>
        <w:t xml:space="preserve">. Ansvarig läkare ska befinna sig i Nya Mottagningsbygganden när infusion påbörjas. </w:t>
      </w:r>
    </w:p>
    <w:p w14:paraId="36D3EBF3" w14:textId="6DDE3397" w:rsidR="00086930" w:rsidRPr="00D1223D" w:rsidRDefault="00086930" w:rsidP="00086930">
      <w:pPr>
        <w:pStyle w:val="MellanrubrikVGR"/>
      </w:pPr>
      <w:r w:rsidRPr="00D1223D">
        <w:t>Administrering</w:t>
      </w:r>
      <w:r>
        <w:t xml:space="preserve"> av läkemedel</w:t>
      </w:r>
    </w:p>
    <w:p w14:paraId="7B0F88E3" w14:textId="77777777" w:rsidR="00086930" w:rsidRPr="00F972D5" w:rsidRDefault="00086930" w:rsidP="00086930">
      <w:proofErr w:type="spellStart"/>
      <w:r>
        <w:t>Monofer</w:t>
      </w:r>
      <w:proofErr w:type="spellEnd"/>
      <w:r>
        <w:t xml:space="preserve"> ska ges i ett rum där det finns en brits och där utrustning för övervakning finns. </w:t>
      </w:r>
    </w:p>
    <w:p w14:paraId="1E0374D6" w14:textId="77777777" w:rsidR="00086930" w:rsidRDefault="00086930" w:rsidP="00086930">
      <w:proofErr w:type="spellStart"/>
      <w:r>
        <w:t>Monofer</w:t>
      </w:r>
      <w:proofErr w:type="spellEnd"/>
      <w:r w:rsidRPr="006E76DB">
        <w:rPr>
          <w:vertAlign w:val="superscript"/>
        </w:rPr>
        <w:t>®</w:t>
      </w:r>
      <w:r>
        <w:t xml:space="preserve"> administreras som intravenös infusion, max 20 mg/kg kroppsvikt (räknat på inskrivningsvikt MHV1) per infusionstillfälle. </w:t>
      </w:r>
    </w:p>
    <w:p w14:paraId="05A5FFB3" w14:textId="77777777" w:rsidR="00086930" w:rsidRDefault="00086930" w:rsidP="00086930">
      <w:proofErr w:type="spellStart"/>
      <w:r>
        <w:t>Järndosen</w:t>
      </w:r>
      <w:proofErr w:type="spellEnd"/>
      <w:r>
        <w:t xml:space="preserve"> spädes i 100 ml </w:t>
      </w:r>
      <w:proofErr w:type="spellStart"/>
      <w:r>
        <w:t>NaCl</w:t>
      </w:r>
      <w:proofErr w:type="spellEnd"/>
      <w:r>
        <w:t xml:space="preserve"> 9 mg/ml (risken för biverkningar ökar om man späder i större mängd). </w:t>
      </w:r>
    </w:p>
    <w:p w14:paraId="4C4F3438" w14:textId="3FFC842D" w:rsidR="00086930" w:rsidRDefault="00086930" w:rsidP="00086930">
      <w:pPr>
        <w:pStyle w:val="ListParagraph"/>
        <w:numPr>
          <w:ilvl w:val="0"/>
          <w:numId w:val="32"/>
        </w:numPr>
      </w:pPr>
      <w:proofErr w:type="spellStart"/>
      <w:r>
        <w:t>Förfyll</w:t>
      </w:r>
      <w:proofErr w:type="spellEnd"/>
      <w:r>
        <w:t xml:space="preserve"> inte aggregatet/slangen med </w:t>
      </w:r>
      <w:proofErr w:type="spellStart"/>
      <w:r>
        <w:t>NaCl</w:t>
      </w:r>
      <w:proofErr w:type="spellEnd"/>
      <w:r>
        <w:t xml:space="preserve"> utan anslut järnlösningen direkt, då högre </w:t>
      </w:r>
      <w:proofErr w:type="spellStart"/>
      <w:r>
        <w:t>spädningsfaktor</w:t>
      </w:r>
      <w:proofErr w:type="spellEnd"/>
      <w:r>
        <w:t xml:space="preserve"> minskar stabiliteten i järnkomplexet. Inga andra intravenösa spädningslösningar eller läkemedel får användas. </w:t>
      </w:r>
    </w:p>
    <w:p w14:paraId="1593190B" w14:textId="77777777" w:rsidR="00086930" w:rsidRPr="00FA061A" w:rsidRDefault="00086930" w:rsidP="00086930">
      <w:r>
        <w:t xml:space="preserve">Starta infusionen långsamt och öka successivt hastigheten. </w:t>
      </w:r>
      <w:r>
        <w:br/>
        <w:t xml:space="preserve">Vid dosering </w:t>
      </w:r>
      <w:r>
        <w:rPr>
          <w:rFonts w:cs="Arial"/>
        </w:rPr>
        <w:t>≤</w:t>
      </w:r>
      <w:r>
        <w:t xml:space="preserve">1000 mg ges infusionen under minst 15 min. </w:t>
      </w:r>
      <w:r>
        <w:br/>
        <w:t xml:space="preserve">Vid dosering &gt;1000 mg ges infusionen under minst 30 min. </w:t>
      </w:r>
    </w:p>
    <w:p w14:paraId="47348686" w14:textId="006E2AAF" w:rsidR="00086930" w:rsidRPr="00D1223D" w:rsidRDefault="00086930" w:rsidP="00086930">
      <w:pPr>
        <w:pStyle w:val="MellanrubrikVGR"/>
      </w:pPr>
      <w:r w:rsidRPr="00D1223D">
        <w:t>Övervakning</w:t>
      </w:r>
    </w:p>
    <w:p w14:paraId="4519A01E" w14:textId="77777777" w:rsidR="00086930" w:rsidRDefault="00086930" w:rsidP="00086930">
      <w:r>
        <w:t>Alla patienter som fått intravenöst järn ska övervakas på avdelningen/mottagningen minst 30 min efter avslutad infusion. Om patienten mår bra behövs inga kontroller. Vid symptom kontrolleras puls, blodtryck, POX och andningsfrekvens.</w:t>
      </w:r>
    </w:p>
    <w:p w14:paraId="032065C9" w14:textId="1D6834BF" w:rsidR="00086930" w:rsidRPr="008C4003" w:rsidRDefault="00086930" w:rsidP="00086930">
      <w:pPr>
        <w:pStyle w:val="MellanrubrikVGR"/>
      </w:pPr>
      <w:r w:rsidRPr="00D1223D">
        <w:t>Biverkningar</w:t>
      </w:r>
    </w:p>
    <w:p w14:paraId="0CED7D0E" w14:textId="41BC4D91" w:rsidR="00086930" w:rsidRPr="000F1E26" w:rsidRDefault="00086930" w:rsidP="00086930">
      <w:proofErr w:type="spellStart"/>
      <w:r w:rsidRPr="00D1223D">
        <w:rPr>
          <w:b/>
          <w:bCs/>
        </w:rPr>
        <w:t>Fishbanereaktion</w:t>
      </w:r>
      <w:proofErr w:type="spellEnd"/>
      <w:r w:rsidRPr="00D1223D">
        <w:rPr>
          <w:b/>
          <w:bCs/>
        </w:rPr>
        <w:t xml:space="preserve"> (</w:t>
      </w:r>
      <w:proofErr w:type="gramStart"/>
      <w:r w:rsidRPr="00D1223D">
        <w:rPr>
          <w:b/>
          <w:bCs/>
        </w:rPr>
        <w:t>1-2</w:t>
      </w:r>
      <w:proofErr w:type="gramEnd"/>
      <w:r w:rsidRPr="00D1223D">
        <w:rPr>
          <w:b/>
          <w:bCs/>
        </w:rPr>
        <w:t>/100)</w:t>
      </w:r>
      <w:r>
        <w:rPr>
          <w:b/>
          <w:bCs/>
        </w:rPr>
        <w:br/>
      </w:r>
      <w:r w:rsidRPr="000F1E26">
        <w:t xml:space="preserve">Självbegränsad reaktion med flush, akut bröst- och ryggsmärtor (alt trånghetskänsla i bröstet) </w:t>
      </w:r>
      <w:r w:rsidRPr="000F1E26">
        <w:rPr>
          <w:u w:val="single"/>
        </w:rPr>
        <w:t xml:space="preserve">utan </w:t>
      </w:r>
      <w:proofErr w:type="spellStart"/>
      <w:r w:rsidRPr="000F1E26">
        <w:rPr>
          <w:u w:val="single"/>
        </w:rPr>
        <w:t>hypotension</w:t>
      </w:r>
      <w:proofErr w:type="spellEnd"/>
      <w:r>
        <w:rPr>
          <w:u w:val="single"/>
        </w:rPr>
        <w:t xml:space="preserve"> </w:t>
      </w:r>
      <w:r>
        <w:t>(lågt blodtryck)</w:t>
      </w:r>
    </w:p>
    <w:p w14:paraId="0DE33BF0" w14:textId="6FF89245" w:rsidR="00086930" w:rsidRPr="00DD7700" w:rsidRDefault="00086930" w:rsidP="00DD7700">
      <w:pPr>
        <w:rPr>
          <w:u w:val="single"/>
        </w:rPr>
      </w:pPr>
      <w:r w:rsidRPr="00DD7700">
        <w:rPr>
          <w:u w:val="single"/>
        </w:rPr>
        <w:t>Åtgärd</w:t>
      </w:r>
    </w:p>
    <w:p w14:paraId="617F12FC" w14:textId="77777777" w:rsidR="00086930" w:rsidRPr="000F1E26" w:rsidRDefault="00086930" w:rsidP="00086930">
      <w:pPr>
        <w:numPr>
          <w:ilvl w:val="0"/>
          <w:numId w:val="23"/>
        </w:numPr>
        <w:spacing w:after="0" w:line="240" w:lineRule="auto"/>
      </w:pPr>
      <w:r w:rsidRPr="000F1E26">
        <w:t>Stäng av droppet</w:t>
      </w:r>
    </w:p>
    <w:p w14:paraId="63082FF7" w14:textId="77777777" w:rsidR="00086930" w:rsidRDefault="00086930" w:rsidP="00086930">
      <w:pPr>
        <w:numPr>
          <w:ilvl w:val="0"/>
          <w:numId w:val="23"/>
        </w:numPr>
        <w:spacing w:after="0" w:line="240" w:lineRule="auto"/>
      </w:pPr>
      <w:r w:rsidRPr="000F1E26">
        <w:t>Övervaka pat</w:t>
      </w:r>
      <w:r>
        <w:t>ienten</w:t>
      </w:r>
      <w:r w:rsidRPr="000F1E26">
        <w:t xml:space="preserve">: puls, </w:t>
      </w:r>
      <w:proofErr w:type="spellStart"/>
      <w:r w:rsidRPr="000F1E26">
        <w:t>b</w:t>
      </w:r>
      <w:r>
        <w:t>lodtryck</w:t>
      </w:r>
      <w:r w:rsidRPr="000F1E26">
        <w:t>t</w:t>
      </w:r>
      <w:proofErr w:type="spellEnd"/>
      <w:r w:rsidRPr="000F1E26">
        <w:t>, POX,</w:t>
      </w:r>
      <w:r>
        <w:t xml:space="preserve"> andningsfrekvens</w:t>
      </w:r>
    </w:p>
    <w:p w14:paraId="4C24F3CA" w14:textId="77777777" w:rsidR="00086930" w:rsidRPr="000F1E26" w:rsidRDefault="00086930" w:rsidP="00086930">
      <w:pPr>
        <w:numPr>
          <w:ilvl w:val="0"/>
          <w:numId w:val="23"/>
        </w:numPr>
        <w:spacing w:after="0" w:line="240" w:lineRule="auto"/>
      </w:pPr>
      <w:r>
        <w:t>När patienten är stabil avlyssnas fosterljuden (vid avvikande fosterljud kopplas CTG)</w:t>
      </w:r>
    </w:p>
    <w:p w14:paraId="40A97D26" w14:textId="77777777" w:rsidR="00086930" w:rsidRPr="000F1E26" w:rsidRDefault="00086930" w:rsidP="00086930">
      <w:pPr>
        <w:numPr>
          <w:ilvl w:val="0"/>
          <w:numId w:val="23"/>
        </w:numPr>
        <w:spacing w:after="0" w:line="240" w:lineRule="auto"/>
      </w:pPr>
      <w:r w:rsidRPr="000F1E26">
        <w:t>Om reaktionen klingar av</w:t>
      </w:r>
      <w:r>
        <w:t xml:space="preserve"> och fosterljuden är normala:</w:t>
      </w:r>
      <w:r w:rsidRPr="000F1E26">
        <w:t xml:space="preserve"> starta infusionen igen på halva hastigheten</w:t>
      </w:r>
      <w:r>
        <w:t xml:space="preserve"> (om patienten medger detta)</w:t>
      </w:r>
      <w:r w:rsidRPr="000F1E26">
        <w:t>.</w:t>
      </w:r>
      <w:r>
        <w:t xml:space="preserve"> </w:t>
      </w:r>
      <w:r w:rsidRPr="000F1E26">
        <w:t xml:space="preserve">Oftast kommer reaktionen inte tillbaka. </w:t>
      </w:r>
    </w:p>
    <w:p w14:paraId="413302CE" w14:textId="77777777" w:rsidR="00086930" w:rsidRPr="000F1E26" w:rsidRDefault="00086930" w:rsidP="00086930">
      <w:pPr>
        <w:numPr>
          <w:ilvl w:val="0"/>
          <w:numId w:val="23"/>
        </w:numPr>
        <w:spacing w:after="0" w:line="240" w:lineRule="auto"/>
      </w:pPr>
      <w:r w:rsidRPr="000F1E26">
        <w:t>Diagnossätt: Kod för läkemedelsreaktion: T88.7 + Y57.9 </w:t>
      </w:r>
      <w:r>
        <w:t>(se nedan)</w:t>
      </w:r>
    </w:p>
    <w:p w14:paraId="4F8BA0C2" w14:textId="531D967C" w:rsidR="00086930" w:rsidRDefault="00086930" w:rsidP="00086930">
      <w:pPr>
        <w:numPr>
          <w:ilvl w:val="0"/>
          <w:numId w:val="23"/>
        </w:numPr>
        <w:spacing w:after="0" w:line="240" w:lineRule="auto"/>
      </w:pPr>
      <w:r w:rsidRPr="000F1E26">
        <w:t>Pat kan få järn igen</w:t>
      </w:r>
      <w:r w:rsidR="00F47078">
        <w:br/>
      </w:r>
    </w:p>
    <w:p w14:paraId="3AA32125" w14:textId="67B9CA5A" w:rsidR="00086930" w:rsidRPr="003142E3" w:rsidRDefault="00086930" w:rsidP="00086930">
      <w:pPr>
        <w:rPr>
          <w:b/>
          <w:bCs/>
        </w:rPr>
      </w:pPr>
      <w:proofErr w:type="spellStart"/>
      <w:r w:rsidRPr="00D1223D">
        <w:rPr>
          <w:b/>
          <w:bCs/>
        </w:rPr>
        <w:t>Anafylaxi</w:t>
      </w:r>
      <w:proofErr w:type="spellEnd"/>
      <w:r w:rsidRPr="00D1223D">
        <w:rPr>
          <w:b/>
          <w:bCs/>
        </w:rPr>
        <w:t xml:space="preserve"> (&lt;1/1000)</w:t>
      </w:r>
      <w:r>
        <w:rPr>
          <w:b/>
          <w:bCs/>
        </w:rPr>
        <w:br/>
      </w:r>
      <w:r w:rsidRPr="00536E0C">
        <w:t>En akut, potentiellt livshotande systemisk reaktion som involverar två eller fler organsyste</w:t>
      </w:r>
      <w:r>
        <w:t>m:</w:t>
      </w:r>
    </w:p>
    <w:p w14:paraId="1F3B6D26" w14:textId="77777777" w:rsidR="00086930" w:rsidRPr="00536E0C" w:rsidRDefault="00086930" w:rsidP="00086930">
      <w:pPr>
        <w:pStyle w:val="ListParagraph"/>
        <w:numPr>
          <w:ilvl w:val="0"/>
          <w:numId w:val="28"/>
        </w:numPr>
        <w:spacing w:after="0" w:line="240" w:lineRule="auto"/>
      </w:pPr>
      <w:r w:rsidRPr="00536E0C">
        <w:t xml:space="preserve">Andningsvägarna </w:t>
      </w:r>
      <w:r w:rsidRPr="00536E0C">
        <w:br/>
        <w:t xml:space="preserve">(Heshet, bronkobstruktion, </w:t>
      </w:r>
      <w:proofErr w:type="spellStart"/>
      <w:r w:rsidRPr="00536E0C">
        <w:t>skällhosta</w:t>
      </w:r>
      <w:proofErr w:type="spellEnd"/>
      <w:r w:rsidRPr="00536E0C">
        <w:t xml:space="preserve">, sväljningsbesvär, </w:t>
      </w:r>
      <w:proofErr w:type="spellStart"/>
      <w:r w:rsidRPr="00536E0C">
        <w:t>hypoxi</w:t>
      </w:r>
      <w:proofErr w:type="spellEnd"/>
      <w:r w:rsidRPr="00536E0C">
        <w:t>, cyanos, andningsstopp)</w:t>
      </w:r>
    </w:p>
    <w:p w14:paraId="45D70313" w14:textId="77777777" w:rsidR="00086930" w:rsidRPr="00536E0C" w:rsidRDefault="00086930" w:rsidP="00086930">
      <w:pPr>
        <w:numPr>
          <w:ilvl w:val="0"/>
          <w:numId w:val="28"/>
        </w:numPr>
        <w:spacing w:after="0" w:line="240" w:lineRule="auto"/>
      </w:pPr>
      <w:r w:rsidRPr="00536E0C">
        <w:t xml:space="preserve">Hud (klåda, flush, </w:t>
      </w:r>
      <w:proofErr w:type="spellStart"/>
      <w:r w:rsidRPr="00536E0C">
        <w:t>urtikaria</w:t>
      </w:r>
      <w:proofErr w:type="spellEnd"/>
      <w:r w:rsidRPr="00536E0C">
        <w:t xml:space="preserve">, </w:t>
      </w:r>
      <w:proofErr w:type="spellStart"/>
      <w:r w:rsidRPr="00536E0C">
        <w:t>angioödem</w:t>
      </w:r>
      <w:proofErr w:type="spellEnd"/>
      <w:r w:rsidRPr="00536E0C">
        <w:t>)</w:t>
      </w:r>
    </w:p>
    <w:p w14:paraId="649DD98D" w14:textId="77777777" w:rsidR="00086930" w:rsidRPr="00536E0C" w:rsidRDefault="00086930" w:rsidP="00086930">
      <w:pPr>
        <w:numPr>
          <w:ilvl w:val="0"/>
          <w:numId w:val="28"/>
        </w:numPr>
        <w:spacing w:after="0" w:line="240" w:lineRule="auto"/>
      </w:pPr>
      <w:r w:rsidRPr="00536E0C">
        <w:t>Mag-tarm (buksmärta, illamående, diarré, kräkning)</w:t>
      </w:r>
    </w:p>
    <w:p w14:paraId="16AFD469" w14:textId="77777777" w:rsidR="00086930" w:rsidRDefault="00086930" w:rsidP="00086930">
      <w:pPr>
        <w:numPr>
          <w:ilvl w:val="0"/>
          <w:numId w:val="28"/>
        </w:numPr>
        <w:spacing w:after="0" w:line="240" w:lineRule="auto"/>
      </w:pPr>
      <w:r w:rsidRPr="00536E0C">
        <w:t>Hjärta-kärl (Hypotoni, arytmi, hjärtstopp)</w:t>
      </w:r>
    </w:p>
    <w:p w14:paraId="72747FFB" w14:textId="77777777" w:rsidR="00086930" w:rsidRPr="00536E0C" w:rsidRDefault="00086930" w:rsidP="00086930">
      <w:pPr>
        <w:spacing w:after="0" w:line="240" w:lineRule="auto"/>
        <w:ind w:left="720"/>
      </w:pPr>
    </w:p>
    <w:p w14:paraId="7A5EB717" w14:textId="173FD8C3" w:rsidR="00086930" w:rsidRPr="000F1E26" w:rsidRDefault="00086930" w:rsidP="00086930">
      <w:r w:rsidRPr="000F1E26">
        <w:rPr>
          <w:u w:val="single"/>
        </w:rPr>
        <w:t>Åtgärd</w:t>
      </w:r>
    </w:p>
    <w:p w14:paraId="1EA2F7C0" w14:textId="77777777" w:rsidR="00086930" w:rsidRPr="000F1E26" w:rsidRDefault="00086930" w:rsidP="00DD7700">
      <w:pPr>
        <w:pStyle w:val="ListBullet"/>
      </w:pPr>
      <w:r w:rsidRPr="000F1E26">
        <w:t>Stäng av droppet</w:t>
      </w:r>
    </w:p>
    <w:p w14:paraId="7605424A" w14:textId="06C84732" w:rsidR="00C045F8" w:rsidRDefault="00086930" w:rsidP="00C045F8">
      <w:pPr>
        <w:pStyle w:val="ListBullet"/>
      </w:pPr>
      <w:r w:rsidRPr="000F1E26">
        <w:t>Övervaka pat</w:t>
      </w:r>
      <w:r>
        <w:t>ienten</w:t>
      </w:r>
      <w:r w:rsidRPr="000F1E26">
        <w:t xml:space="preserve">: puls, </w:t>
      </w:r>
      <w:proofErr w:type="spellStart"/>
      <w:r w:rsidRPr="000F1E26">
        <w:t>b</w:t>
      </w:r>
      <w:r>
        <w:t>lodtryck</w:t>
      </w:r>
      <w:r w:rsidRPr="000F1E26">
        <w:t>t</w:t>
      </w:r>
      <w:proofErr w:type="spellEnd"/>
      <w:r w:rsidRPr="000F1E26">
        <w:t>, POX,</w:t>
      </w:r>
      <w:r>
        <w:t xml:space="preserve"> andningsfrekvens</w:t>
      </w:r>
    </w:p>
    <w:p w14:paraId="4B3FC627" w14:textId="0D64FB31" w:rsidR="00086930" w:rsidRPr="000F1E26" w:rsidRDefault="00086930" w:rsidP="00C045F8">
      <w:r w:rsidRPr="00C045F8">
        <w:t xml:space="preserve">Lågt blodtryck talar för </w:t>
      </w:r>
      <w:proofErr w:type="spellStart"/>
      <w:r w:rsidRPr="00C045F8">
        <w:t>anafylaxi</w:t>
      </w:r>
      <w:proofErr w:type="spellEnd"/>
      <w:r w:rsidRPr="00C045F8">
        <w:t xml:space="preserve"> och inte </w:t>
      </w:r>
      <w:proofErr w:type="spellStart"/>
      <w:r w:rsidRPr="00C045F8">
        <w:t>Fishbane</w:t>
      </w:r>
      <w:proofErr w:type="spellEnd"/>
      <w:r w:rsidRPr="00C045F8">
        <w:t xml:space="preserve"> (jämför vad patienten hade när</w:t>
      </w:r>
      <w:r w:rsidR="00C045F8">
        <w:t xml:space="preserve"> </w:t>
      </w:r>
      <w:r w:rsidRPr="00C045F8">
        <w:t>hon kom)</w:t>
      </w:r>
    </w:p>
    <w:p w14:paraId="68A19D02" w14:textId="4C6006FB" w:rsidR="00086930" w:rsidRDefault="00086930" w:rsidP="00086930">
      <w:pPr>
        <w:rPr>
          <w:u w:val="single"/>
        </w:rPr>
      </w:pPr>
      <w:r>
        <w:rPr>
          <w:u w:val="single"/>
        </w:rPr>
        <w:t xml:space="preserve">Vid misstanke om </w:t>
      </w:r>
      <w:proofErr w:type="spellStart"/>
      <w:r>
        <w:rPr>
          <w:u w:val="single"/>
        </w:rPr>
        <w:t>anafylaxi</w:t>
      </w:r>
      <w:proofErr w:type="spellEnd"/>
    </w:p>
    <w:p w14:paraId="1B114393" w14:textId="77777777" w:rsidR="00086930" w:rsidRDefault="00086930" w:rsidP="00C045F8">
      <w:pPr>
        <w:pStyle w:val="ListBullet"/>
      </w:pPr>
      <w:r w:rsidRPr="00A327FF">
        <w:t>Ring på hjälp</w:t>
      </w:r>
      <w:r>
        <w:t xml:space="preserve"> (</w:t>
      </w:r>
      <w:proofErr w:type="spellStart"/>
      <w:r>
        <w:t>bm</w:t>
      </w:r>
      <w:proofErr w:type="spellEnd"/>
      <w:r>
        <w:t xml:space="preserve">, </w:t>
      </w:r>
      <w:proofErr w:type="spellStart"/>
      <w:r>
        <w:t>usk</w:t>
      </w:r>
      <w:proofErr w:type="spellEnd"/>
      <w:r>
        <w:t>)</w:t>
      </w:r>
      <w:r w:rsidRPr="00A327FF">
        <w:t xml:space="preserve"> </w:t>
      </w:r>
    </w:p>
    <w:p w14:paraId="005A1CD2" w14:textId="77777777" w:rsidR="00086930" w:rsidRDefault="00086930" w:rsidP="00C045F8">
      <w:pPr>
        <w:pStyle w:val="ListBullet"/>
      </w:pPr>
      <w:r w:rsidRPr="00A327FF">
        <w:t xml:space="preserve">Tillkalla </w:t>
      </w:r>
      <w:r>
        <w:t xml:space="preserve">ansvarig </w:t>
      </w:r>
      <w:r w:rsidRPr="00A327FF">
        <w:t>läkare.</w:t>
      </w:r>
    </w:p>
    <w:p w14:paraId="1C106388" w14:textId="77777777" w:rsidR="00086930" w:rsidRDefault="00086930" w:rsidP="00C045F8">
      <w:pPr>
        <w:pStyle w:val="ListBullet"/>
      </w:pPr>
      <w:r w:rsidRPr="00A327FF">
        <w:t xml:space="preserve">Hämta </w:t>
      </w:r>
      <w:r>
        <w:t>akutlåda (</w:t>
      </w:r>
      <w:proofErr w:type="spellStart"/>
      <w:r>
        <w:t>anafylaxi</w:t>
      </w:r>
      <w:proofErr w:type="spellEnd"/>
      <w:r>
        <w:t xml:space="preserve"> </w:t>
      </w:r>
      <w:proofErr w:type="spellStart"/>
      <w:r>
        <w:t>Monofer</w:t>
      </w:r>
      <w:proofErr w:type="spellEnd"/>
      <w:r>
        <w:t xml:space="preserve">) och </w:t>
      </w:r>
      <w:r w:rsidRPr="00A327FF">
        <w:t>akutväska</w:t>
      </w:r>
      <w:r>
        <w:t>/vagn (där finns syrgas)</w:t>
      </w:r>
      <w:r w:rsidRPr="00A327FF">
        <w:t>.</w:t>
      </w:r>
    </w:p>
    <w:p w14:paraId="3BC71793" w14:textId="77777777" w:rsidR="00086930" w:rsidRPr="00A327FF" w:rsidRDefault="00086930" w:rsidP="00C045F8">
      <w:pPr>
        <w:pStyle w:val="ListBullet"/>
      </w:pPr>
      <w:r w:rsidRPr="00A327FF">
        <w:t>Larma narkos</w:t>
      </w:r>
      <w:r>
        <w:t xml:space="preserve"> (</w:t>
      </w:r>
      <w:proofErr w:type="spellStart"/>
      <w:r>
        <w:t>tel</w:t>
      </w:r>
      <w:proofErr w:type="spellEnd"/>
      <w:r>
        <w:t xml:space="preserve"> </w:t>
      </w:r>
      <w:proofErr w:type="gramStart"/>
      <w:r>
        <w:t>39090</w:t>
      </w:r>
      <w:proofErr w:type="gramEnd"/>
      <w:r>
        <w:t>, säg ”Narkoslarm Nya mottagningsbygganden Östra plan 0”</w:t>
      </w:r>
      <w:r w:rsidRPr="00A327FF">
        <w:t xml:space="preserve">. </w:t>
      </w:r>
    </w:p>
    <w:p w14:paraId="5FE028FC" w14:textId="77777777" w:rsidR="00086930" w:rsidRDefault="00086930" w:rsidP="00C045F8">
      <w:pPr>
        <w:pStyle w:val="ListBullet"/>
      </w:pPr>
      <w:r>
        <w:t xml:space="preserve">Koppla </w:t>
      </w:r>
      <w:proofErr w:type="spellStart"/>
      <w:proofErr w:type="gramStart"/>
      <w:r w:rsidRPr="00A327FF">
        <w:t>Ringeracetat</w:t>
      </w:r>
      <w:proofErr w:type="spellEnd"/>
      <w:r>
        <w:t xml:space="preserve"> </w:t>
      </w:r>
      <w:r w:rsidRPr="00A327FF">
        <w:t>,</w:t>
      </w:r>
      <w:proofErr w:type="gramEnd"/>
      <w:r w:rsidRPr="00A327FF">
        <w:t xml:space="preserve"> </w:t>
      </w:r>
      <w:r>
        <w:t xml:space="preserve">låt gå snabbt </w:t>
      </w:r>
    </w:p>
    <w:p w14:paraId="3591296F" w14:textId="77777777" w:rsidR="00086930" w:rsidRPr="00A327FF" w:rsidRDefault="00086930" w:rsidP="00C045F8">
      <w:pPr>
        <w:pStyle w:val="ListBullet"/>
      </w:pPr>
      <w:r>
        <w:t>S</w:t>
      </w:r>
      <w:r w:rsidRPr="00A327FF">
        <w:t>ätt en PVK till</w:t>
      </w:r>
    </w:p>
    <w:p w14:paraId="1CEF51A8" w14:textId="77777777" w:rsidR="00086930" w:rsidRPr="00A327FF" w:rsidRDefault="00086930" w:rsidP="00C045F8">
      <w:pPr>
        <w:pStyle w:val="ListBullet"/>
      </w:pPr>
      <w:r w:rsidRPr="00A327FF">
        <w:t>Övervaka puls, b</w:t>
      </w:r>
      <w:r>
        <w:t>lodtryck</w:t>
      </w:r>
      <w:r w:rsidRPr="00A327FF">
        <w:t>, POX</w:t>
      </w:r>
      <w:r>
        <w:t xml:space="preserve"> och andningsfrekvens</w:t>
      </w:r>
    </w:p>
    <w:p w14:paraId="11B2AEE6" w14:textId="77777777" w:rsidR="00C045F8" w:rsidRDefault="00086930" w:rsidP="00C045F8">
      <w:pPr>
        <w:pStyle w:val="ListBullet"/>
      </w:pPr>
      <w:r>
        <w:t>Koppla s</w:t>
      </w:r>
      <w:r w:rsidRPr="00A327FF">
        <w:t xml:space="preserve">yrgas vid </w:t>
      </w:r>
      <w:proofErr w:type="spellStart"/>
      <w:r w:rsidRPr="00A327FF">
        <w:t>hypoxi</w:t>
      </w:r>
      <w:proofErr w:type="spellEnd"/>
      <w:r>
        <w:t xml:space="preserve"> (</w:t>
      </w:r>
      <w:proofErr w:type="gramStart"/>
      <w:r>
        <w:t>POX&lt;</w:t>
      </w:r>
      <w:proofErr w:type="gramEnd"/>
      <w:r>
        <w:t>95%)</w:t>
      </w:r>
    </w:p>
    <w:p w14:paraId="6DEA397B" w14:textId="0EEC76FD" w:rsidR="00086930" w:rsidRPr="00026F77" w:rsidRDefault="00086930" w:rsidP="00C045F8">
      <w:proofErr w:type="spellStart"/>
      <w:r>
        <w:t>Usk</w:t>
      </w:r>
      <w:proofErr w:type="spellEnd"/>
      <w:r>
        <w:t xml:space="preserve"> dokumenterar åtgärder/parametrar i protokoll (bilaga 2).</w:t>
      </w:r>
    </w:p>
    <w:p w14:paraId="4DAC1773" w14:textId="5E2A8E65" w:rsidR="00086930" w:rsidRPr="009B4D44" w:rsidRDefault="00086930" w:rsidP="009B4D44">
      <w:pPr>
        <w:rPr>
          <w:u w:val="single"/>
        </w:rPr>
      </w:pPr>
      <w:r w:rsidRPr="009B4D44">
        <w:rPr>
          <w:u w:val="single"/>
        </w:rPr>
        <w:t>I akutlådan ”</w:t>
      </w:r>
      <w:proofErr w:type="spellStart"/>
      <w:r w:rsidRPr="009B4D44">
        <w:rPr>
          <w:u w:val="single"/>
        </w:rPr>
        <w:t>anafylaxi</w:t>
      </w:r>
      <w:proofErr w:type="spellEnd"/>
      <w:r w:rsidRPr="009B4D44">
        <w:rPr>
          <w:u w:val="single"/>
        </w:rPr>
        <w:t xml:space="preserve"> </w:t>
      </w:r>
      <w:proofErr w:type="spellStart"/>
      <w:r w:rsidRPr="009B4D44">
        <w:rPr>
          <w:u w:val="single"/>
        </w:rPr>
        <w:t>Monofer</w:t>
      </w:r>
      <w:proofErr w:type="spellEnd"/>
      <w:r w:rsidRPr="009B4D44">
        <w:rPr>
          <w:u w:val="single"/>
        </w:rPr>
        <w:t>” finns följande läkemedel (ges på läkarordination)</w:t>
      </w:r>
    </w:p>
    <w:p w14:paraId="5E0C62AE" w14:textId="77777777" w:rsidR="00086930" w:rsidRPr="00A327FF" w:rsidRDefault="00086930" w:rsidP="009B4D44">
      <w:pPr>
        <w:pStyle w:val="ListBullet"/>
      </w:pPr>
      <w:r>
        <w:t xml:space="preserve">Adrenalin; </w:t>
      </w:r>
      <w:proofErr w:type="spellStart"/>
      <w:r>
        <w:t>Epipen</w:t>
      </w:r>
      <w:proofErr w:type="spellEnd"/>
      <w:r>
        <w:t xml:space="preserve"> 300 mikrogram (ges </w:t>
      </w:r>
      <w:proofErr w:type="spellStart"/>
      <w:r>
        <w:t>im</w:t>
      </w:r>
      <w:proofErr w:type="spellEnd"/>
      <w:r>
        <w:t xml:space="preserve"> i låret)</w:t>
      </w:r>
    </w:p>
    <w:p w14:paraId="1C328721" w14:textId="77777777" w:rsidR="00086930" w:rsidRPr="00A327FF" w:rsidRDefault="00086930" w:rsidP="009B4D44">
      <w:pPr>
        <w:pStyle w:val="ListBullet"/>
      </w:pPr>
      <w:r w:rsidRPr="00A327FF">
        <w:t xml:space="preserve">Antihistamin, </w:t>
      </w:r>
      <w:proofErr w:type="spellStart"/>
      <w:r>
        <w:t>Desloratadin</w:t>
      </w:r>
      <w:proofErr w:type="spellEnd"/>
      <w:r>
        <w:t xml:space="preserve"> 5 mg, 2 tabletter (ges som engångsdos)</w:t>
      </w:r>
    </w:p>
    <w:p w14:paraId="392E98F9" w14:textId="4178B20D" w:rsidR="00086930" w:rsidRPr="00F47078" w:rsidRDefault="00086930" w:rsidP="009B4D44">
      <w:pPr>
        <w:pStyle w:val="ListBullet"/>
      </w:pPr>
      <w:proofErr w:type="spellStart"/>
      <w:r w:rsidRPr="00A327FF">
        <w:t>Betapred</w:t>
      </w:r>
      <w:proofErr w:type="spellEnd"/>
      <w:r w:rsidRPr="00A327FF">
        <w:t xml:space="preserve"> 0,5 mg </w:t>
      </w:r>
      <w:proofErr w:type="gramStart"/>
      <w:r w:rsidRPr="00A327FF">
        <w:t xml:space="preserve">10 </w:t>
      </w:r>
      <w:proofErr w:type="spellStart"/>
      <w:r w:rsidRPr="00A327FF">
        <w:t>st</w:t>
      </w:r>
      <w:proofErr w:type="spellEnd"/>
      <w:proofErr w:type="gramEnd"/>
      <w:r>
        <w:t>, lös upp i lite vatten</w:t>
      </w:r>
    </w:p>
    <w:p w14:paraId="4BAF570E" w14:textId="77777777" w:rsidR="00086930" w:rsidRPr="00B44226" w:rsidRDefault="00086930" w:rsidP="00086930">
      <w:pPr>
        <w:pStyle w:val="MellanrubrikVGR"/>
      </w:pPr>
      <w:r>
        <w:t>Adrenalin är det viktigaste läkemedlet- ges intramuskulärt i låret!</w:t>
      </w:r>
    </w:p>
    <w:p w14:paraId="20ABA2AF" w14:textId="77777777" w:rsidR="00086930" w:rsidRDefault="00086930" w:rsidP="00086930">
      <w:r>
        <w:t>Vid behov av ytterligare läkemedel, öppna akutväskan.</w:t>
      </w:r>
    </w:p>
    <w:p w14:paraId="738CCAF2" w14:textId="3365AAD9" w:rsidR="00086930" w:rsidRPr="00492E66" w:rsidRDefault="00086930" w:rsidP="00086930">
      <w:pPr>
        <w:rPr>
          <w:u w:val="single"/>
        </w:rPr>
      </w:pPr>
      <w:r w:rsidRPr="00492E66">
        <w:rPr>
          <w:u w:val="single"/>
        </w:rPr>
        <w:t xml:space="preserve">Fortsatt behandling av </w:t>
      </w:r>
      <w:proofErr w:type="spellStart"/>
      <w:r w:rsidRPr="00492E66">
        <w:rPr>
          <w:u w:val="single"/>
        </w:rPr>
        <w:t>anafylaxi</w:t>
      </w:r>
      <w:proofErr w:type="spellEnd"/>
      <w:r w:rsidRPr="00492E66">
        <w:rPr>
          <w:u w:val="single"/>
        </w:rPr>
        <w:t xml:space="preserve"> kan tex vara</w:t>
      </w:r>
    </w:p>
    <w:p w14:paraId="7B5288AB" w14:textId="77777777" w:rsidR="00086930" w:rsidRDefault="00086930" w:rsidP="009B4D44">
      <w:pPr>
        <w:pStyle w:val="ListBullet"/>
      </w:pPr>
      <w:r>
        <w:t xml:space="preserve">Adrenalin 1 mg/ml: </w:t>
      </w:r>
      <w:proofErr w:type="gramStart"/>
      <w:r>
        <w:t>0,3-0,5</w:t>
      </w:r>
      <w:proofErr w:type="gramEnd"/>
      <w:r>
        <w:t xml:space="preserve"> mg </w:t>
      </w:r>
      <w:proofErr w:type="spellStart"/>
      <w:r>
        <w:t>im</w:t>
      </w:r>
      <w:proofErr w:type="spellEnd"/>
      <w:r>
        <w:t xml:space="preserve"> (kan upprepas efter 5 min)</w:t>
      </w:r>
    </w:p>
    <w:p w14:paraId="2851F18C" w14:textId="77777777" w:rsidR="00086930" w:rsidRPr="00A327FF" w:rsidRDefault="00086930" w:rsidP="009B4D44">
      <w:pPr>
        <w:pStyle w:val="ListBullet"/>
      </w:pPr>
      <w:proofErr w:type="spellStart"/>
      <w:r>
        <w:t>Betapred</w:t>
      </w:r>
      <w:proofErr w:type="spellEnd"/>
      <w:r>
        <w:t xml:space="preserve"> 4 mg/ml, 2 ml iv (om inte per oral behandling kan ges)</w:t>
      </w:r>
    </w:p>
    <w:p w14:paraId="6FB47E26" w14:textId="2A4C01ED" w:rsidR="00086930" w:rsidRPr="009B4D44" w:rsidRDefault="00086930" w:rsidP="009B4D44">
      <w:pPr>
        <w:pStyle w:val="ListBullet"/>
        <w:rPr>
          <w:color w:val="000000"/>
        </w:rPr>
      </w:pPr>
      <w:r w:rsidRPr="00A327FF">
        <w:t xml:space="preserve">Inhalation </w:t>
      </w:r>
      <w:proofErr w:type="spellStart"/>
      <w:r w:rsidRPr="00A327FF">
        <w:t>ventoline</w:t>
      </w:r>
      <w:proofErr w:type="spellEnd"/>
      <w:r w:rsidRPr="00A327FF">
        <w:t xml:space="preserve"> vid </w:t>
      </w:r>
      <w:proofErr w:type="spellStart"/>
      <w:r w:rsidRPr="00A327FF">
        <w:t>obstruktivitet</w:t>
      </w:r>
      <w:proofErr w:type="spellEnd"/>
      <w:r>
        <w:t xml:space="preserve">, i akutväskan finns: </w:t>
      </w:r>
      <w:r>
        <w:br/>
      </w:r>
      <w:r>
        <w:rPr>
          <w:color w:val="000000"/>
        </w:rPr>
        <w:t>-F</w:t>
      </w:r>
      <w:r w:rsidRPr="00D77B44">
        <w:rPr>
          <w:color w:val="000000"/>
        </w:rPr>
        <w:t xml:space="preserve">örladdad </w:t>
      </w:r>
      <w:proofErr w:type="spellStart"/>
      <w:r w:rsidRPr="00D77B44">
        <w:rPr>
          <w:color w:val="000000"/>
        </w:rPr>
        <w:t>autohaler</w:t>
      </w:r>
      <w:proofErr w:type="spellEnd"/>
      <w:r w:rsidRPr="00D77B44">
        <w:rPr>
          <w:color w:val="000000"/>
        </w:rPr>
        <w:t xml:space="preserve"> med </w:t>
      </w:r>
      <w:proofErr w:type="spellStart"/>
      <w:r w:rsidRPr="00D77B44">
        <w:rPr>
          <w:color w:val="000000"/>
        </w:rPr>
        <w:t>Airomir</w:t>
      </w:r>
      <w:proofErr w:type="spellEnd"/>
      <w:r w:rsidRPr="00D77B44">
        <w:rPr>
          <w:color w:val="000000"/>
        </w:rPr>
        <w:t xml:space="preserve"> (</w:t>
      </w:r>
      <w:proofErr w:type="spellStart"/>
      <w:r w:rsidRPr="00D77B44">
        <w:rPr>
          <w:color w:val="000000"/>
        </w:rPr>
        <w:t>salbutamol</w:t>
      </w:r>
      <w:proofErr w:type="spellEnd"/>
      <w:r w:rsidRPr="00D77B44">
        <w:rPr>
          <w:color w:val="000000"/>
        </w:rPr>
        <w:t xml:space="preserve">) 0,1 mg/dos, ge 1-2 </w:t>
      </w:r>
      <w:proofErr w:type="spellStart"/>
      <w:r w:rsidRPr="00D77B44">
        <w:rPr>
          <w:color w:val="000000"/>
        </w:rPr>
        <w:t>inalationer</w:t>
      </w:r>
      <w:proofErr w:type="spellEnd"/>
      <w:r w:rsidRPr="00D77B44">
        <w:rPr>
          <w:color w:val="000000"/>
        </w:rPr>
        <w:t xml:space="preserve"> (</w:t>
      </w:r>
      <w:proofErr w:type="spellStart"/>
      <w:r w:rsidRPr="00D77B44">
        <w:rPr>
          <w:color w:val="000000"/>
        </w:rPr>
        <w:t>maxdos</w:t>
      </w:r>
      <w:proofErr w:type="spellEnd"/>
      <w:r w:rsidRPr="00D77B44">
        <w:rPr>
          <w:color w:val="000000"/>
        </w:rPr>
        <w:t xml:space="preserve"> 16 doser/dygn) </w:t>
      </w:r>
      <w:r w:rsidRPr="00D77B44">
        <w:rPr>
          <w:color w:val="000000"/>
        </w:rPr>
        <w:br/>
        <w:t>Alternativt</w:t>
      </w:r>
      <w:r>
        <w:rPr>
          <w:color w:val="000000"/>
        </w:rPr>
        <w:br/>
        <w:t>-</w:t>
      </w:r>
      <w:proofErr w:type="spellStart"/>
      <w:r w:rsidRPr="00962989">
        <w:rPr>
          <w:color w:val="000000"/>
        </w:rPr>
        <w:t>Ventoline</w:t>
      </w:r>
      <w:proofErr w:type="spellEnd"/>
      <w:r w:rsidRPr="00962989">
        <w:rPr>
          <w:color w:val="000000"/>
        </w:rPr>
        <w:t xml:space="preserve"> (</w:t>
      </w:r>
      <w:proofErr w:type="spellStart"/>
      <w:proofErr w:type="gramStart"/>
      <w:r w:rsidRPr="00962989">
        <w:rPr>
          <w:color w:val="000000"/>
        </w:rPr>
        <w:t>salbutamol</w:t>
      </w:r>
      <w:proofErr w:type="spellEnd"/>
      <w:r w:rsidRPr="00962989">
        <w:rPr>
          <w:color w:val="000000"/>
        </w:rPr>
        <w:t>)  2</w:t>
      </w:r>
      <w:proofErr w:type="gramEnd"/>
      <w:r w:rsidRPr="00962989">
        <w:rPr>
          <w:color w:val="000000"/>
        </w:rPr>
        <w:t xml:space="preserve"> mg/ml via </w:t>
      </w:r>
      <w:proofErr w:type="spellStart"/>
      <w:r w:rsidRPr="00962989">
        <w:rPr>
          <w:color w:val="000000"/>
        </w:rPr>
        <w:t>nebulisator</w:t>
      </w:r>
      <w:proofErr w:type="spellEnd"/>
      <w:r w:rsidRPr="00962989">
        <w:rPr>
          <w:color w:val="000000"/>
        </w:rPr>
        <w:t xml:space="preserve">, en behållare innehåller 2,5 ml (=5 mg </w:t>
      </w:r>
      <w:proofErr w:type="spellStart"/>
      <w:r w:rsidRPr="00962989">
        <w:rPr>
          <w:color w:val="000000"/>
        </w:rPr>
        <w:t>ventoline</w:t>
      </w:r>
      <w:proofErr w:type="spellEnd"/>
      <w:r w:rsidRPr="00962989">
        <w:rPr>
          <w:color w:val="000000"/>
        </w:rPr>
        <w:t>). Börja med att g</w:t>
      </w:r>
      <w:r w:rsidRPr="00962989">
        <w:rPr>
          <w:color w:val="000000"/>
          <w:bdr w:val="none" w:sz="0" w:space="0" w:color="auto" w:frame="1"/>
        </w:rPr>
        <w:t>e 5 mg"</w:t>
      </w:r>
    </w:p>
    <w:p w14:paraId="7A586978" w14:textId="77777777" w:rsidR="00086930" w:rsidRDefault="00086930" w:rsidP="009B4D44">
      <w:pPr>
        <w:pStyle w:val="ListBullet"/>
      </w:pPr>
      <w:r>
        <w:t xml:space="preserve">Fosterövervakning endast om den gravida är </w:t>
      </w:r>
      <w:proofErr w:type="gramStart"/>
      <w:r>
        <w:t>stabil- larmsnitt</w:t>
      </w:r>
      <w:proofErr w:type="gramEnd"/>
      <w:r>
        <w:t xml:space="preserve"> kontraindicerat vid instabil patient</w:t>
      </w:r>
    </w:p>
    <w:p w14:paraId="3808E19A" w14:textId="63F9A642" w:rsidR="00086930" w:rsidRPr="00A327FF" w:rsidRDefault="00086930" w:rsidP="00E018C7">
      <w:pPr>
        <w:pStyle w:val="ListBullet"/>
      </w:pPr>
      <w:r>
        <w:t>När patienten är stabil ska ett CTG köras</w:t>
      </w:r>
    </w:p>
    <w:p w14:paraId="47C3A610" w14:textId="7B6C2EBB" w:rsidR="00086930" w:rsidRDefault="00086930" w:rsidP="00086930">
      <w:pPr>
        <w:rPr>
          <w:u w:val="single"/>
        </w:rPr>
      </w:pPr>
      <w:r>
        <w:rPr>
          <w:u w:val="single"/>
        </w:rPr>
        <w:t xml:space="preserve">Vid verifierad </w:t>
      </w:r>
      <w:proofErr w:type="spellStart"/>
      <w:r>
        <w:rPr>
          <w:u w:val="single"/>
        </w:rPr>
        <w:t>anafylaxi</w:t>
      </w:r>
      <w:proofErr w:type="spellEnd"/>
    </w:p>
    <w:p w14:paraId="592EFA94" w14:textId="78A6F830" w:rsidR="00086930" w:rsidRDefault="00086930" w:rsidP="009B4D44">
      <w:pPr>
        <w:pStyle w:val="ListBullet"/>
      </w:pPr>
      <w:r w:rsidRPr="00243D37">
        <w:t xml:space="preserve">En </w:t>
      </w:r>
      <w:proofErr w:type="spellStart"/>
      <w:r w:rsidRPr="00243D37">
        <w:t>pat</w:t>
      </w:r>
      <w:proofErr w:type="spellEnd"/>
      <w:r w:rsidRPr="00243D37">
        <w:t xml:space="preserve"> som fått en anafylaktisk reaktion ska inte ha iv järn igen</w:t>
      </w:r>
    </w:p>
    <w:p w14:paraId="7A4FDCC0" w14:textId="6AEC0630" w:rsidR="00086930" w:rsidRPr="00C31B05" w:rsidRDefault="00086930" w:rsidP="00086930">
      <w:pPr>
        <w:pStyle w:val="MellanrubrikVGR"/>
      </w:pPr>
      <w:r w:rsidRPr="00B704BB">
        <w:t>Diagnoskoder och åtgärdskoder</w:t>
      </w:r>
    </w:p>
    <w:p w14:paraId="64D49B8C" w14:textId="7BB644D0" w:rsidR="00086930" w:rsidRPr="00423D27" w:rsidRDefault="00086930" w:rsidP="00086930">
      <w:pPr>
        <w:rPr>
          <w:u w:val="single"/>
        </w:rPr>
      </w:pPr>
      <w:r w:rsidRPr="00423D27">
        <w:rPr>
          <w:u w:val="single"/>
        </w:rPr>
        <w:t xml:space="preserve">Huvuddiagnoskod </w:t>
      </w:r>
    </w:p>
    <w:p w14:paraId="4B6035FB" w14:textId="391BAC7D" w:rsidR="00086930" w:rsidRPr="00086930" w:rsidRDefault="00086930" w:rsidP="00086930">
      <w:pPr>
        <w:pStyle w:val="ListParagraph"/>
        <w:numPr>
          <w:ilvl w:val="0"/>
          <w:numId w:val="33"/>
        </w:numPr>
        <w:shd w:val="clear" w:color="auto" w:fill="FFFFFF"/>
        <w:rPr>
          <w:rFonts w:ascii="Calibri" w:hAnsi="Calibri" w:cs="Calibri"/>
          <w:color w:val="242424"/>
        </w:rPr>
      </w:pPr>
      <w:r w:rsidRPr="00086930">
        <w:rPr>
          <w:rFonts w:ascii="Calibri" w:hAnsi="Calibri" w:cs="Calibri"/>
          <w:color w:val="242424"/>
          <w:bdr w:val="none" w:sz="0" w:space="0" w:color="auto" w:frame="1"/>
        </w:rPr>
        <w:t>O99.0 (Anemi hos modern som komplicerar graviditet, förlossning och barnsängstid).</w:t>
      </w:r>
    </w:p>
    <w:p w14:paraId="4503BC25" w14:textId="1A7AD6A0" w:rsidR="00086930" w:rsidRPr="005A557B" w:rsidRDefault="00086930" w:rsidP="00086930">
      <w:pPr>
        <w:shd w:val="clear" w:color="auto" w:fill="FFFFFF"/>
        <w:rPr>
          <w:rFonts w:ascii="Calibri" w:hAnsi="Calibri" w:cs="Calibri"/>
          <w:color w:val="242424"/>
          <w:u w:val="single"/>
        </w:rPr>
      </w:pPr>
      <w:r w:rsidRPr="005A557B">
        <w:rPr>
          <w:rFonts w:ascii="Calibri" w:hAnsi="Calibri" w:cs="Calibri"/>
          <w:color w:val="242424"/>
          <w:u w:val="single"/>
          <w:bdr w:val="none" w:sz="0" w:space="0" w:color="auto" w:frame="1"/>
        </w:rPr>
        <w:t>Åtgärdskod</w:t>
      </w:r>
    </w:p>
    <w:p w14:paraId="6BF20E61" w14:textId="77777777" w:rsidR="00086930" w:rsidRPr="00086930" w:rsidRDefault="00086930" w:rsidP="00086930">
      <w:pPr>
        <w:pStyle w:val="ListParagraph"/>
        <w:numPr>
          <w:ilvl w:val="0"/>
          <w:numId w:val="33"/>
        </w:numPr>
        <w:shd w:val="clear" w:color="auto" w:fill="FFFFFF"/>
        <w:rPr>
          <w:rFonts w:cstheme="minorHAnsi"/>
          <w:color w:val="242424"/>
        </w:rPr>
      </w:pPr>
      <w:r w:rsidRPr="00086930">
        <w:rPr>
          <w:rFonts w:ascii="Calibri" w:hAnsi="Calibri" w:cs="Calibri"/>
          <w:color w:val="242424"/>
          <w:bdr w:val="none" w:sz="0" w:space="0" w:color="auto" w:frame="1"/>
        </w:rPr>
        <w:t xml:space="preserve">DT016 (Läkemedelstillförsel, intravenös + lägg till </w:t>
      </w:r>
      <w:proofErr w:type="spellStart"/>
      <w:r w:rsidRPr="00086930">
        <w:rPr>
          <w:rFonts w:ascii="Calibri" w:hAnsi="Calibri" w:cs="Calibri"/>
          <w:color w:val="242424"/>
          <w:bdr w:val="none" w:sz="0" w:space="0" w:color="auto" w:frame="1"/>
        </w:rPr>
        <w:t>monofer</w:t>
      </w:r>
      <w:proofErr w:type="spellEnd"/>
      <w:r w:rsidRPr="00086930">
        <w:rPr>
          <w:rFonts w:ascii="Calibri" w:hAnsi="Calibri" w:cs="Calibri"/>
          <w:color w:val="242424"/>
          <w:bdr w:val="none" w:sz="0" w:space="0" w:color="auto" w:frame="1"/>
        </w:rPr>
        <w:t xml:space="preserve"> i texten).</w:t>
      </w:r>
    </w:p>
    <w:p w14:paraId="267F9AE2" w14:textId="77777777" w:rsidR="00086930" w:rsidRPr="00086930" w:rsidRDefault="00086930" w:rsidP="00086930">
      <w:pPr>
        <w:pStyle w:val="ListParagraph"/>
        <w:numPr>
          <w:ilvl w:val="0"/>
          <w:numId w:val="33"/>
        </w:numPr>
        <w:shd w:val="clear" w:color="auto" w:fill="FFFFFF"/>
        <w:rPr>
          <w:rFonts w:cstheme="minorHAnsi"/>
          <w:color w:val="242424"/>
        </w:rPr>
      </w:pPr>
      <w:r w:rsidRPr="00086930">
        <w:rPr>
          <w:rFonts w:ascii="Calibri" w:hAnsi="Calibri" w:cs="Calibri"/>
          <w:color w:val="242424"/>
          <w:bdr w:val="none" w:sz="0" w:space="0" w:color="auto" w:frame="1"/>
        </w:rPr>
        <w:t>ZV055 (dagsjukvård)</w:t>
      </w:r>
    </w:p>
    <w:p w14:paraId="3B55A8BD" w14:textId="5A73C5FF" w:rsidR="00086930" w:rsidRPr="00086930" w:rsidRDefault="00086930" w:rsidP="00086930">
      <w:pPr>
        <w:pStyle w:val="ListParagraph"/>
        <w:numPr>
          <w:ilvl w:val="0"/>
          <w:numId w:val="33"/>
        </w:numPr>
        <w:shd w:val="clear" w:color="auto" w:fill="FFFFFF"/>
        <w:rPr>
          <w:rFonts w:cstheme="minorHAnsi"/>
          <w:color w:val="242424"/>
        </w:rPr>
      </w:pPr>
      <w:r w:rsidRPr="00086930">
        <w:rPr>
          <w:rFonts w:cstheme="minorHAnsi"/>
          <w:color w:val="242424"/>
          <w:bdr w:val="none" w:sz="0" w:space="0" w:color="auto" w:frame="1"/>
        </w:rPr>
        <w:t>ZV211-ZV215 (tidsåtgång) </w:t>
      </w:r>
      <w:r w:rsidRPr="00086930">
        <w:rPr>
          <w:rFonts w:cstheme="minorHAnsi"/>
          <w:b/>
          <w:bCs/>
          <w:color w:val="242424"/>
        </w:rPr>
        <w:t> </w:t>
      </w:r>
    </w:p>
    <w:p w14:paraId="60373792" w14:textId="77777777" w:rsidR="00086930" w:rsidRPr="005A557B" w:rsidRDefault="00086930" w:rsidP="00086930">
      <w:pPr>
        <w:shd w:val="clear" w:color="auto" w:fill="FFFFFF"/>
        <w:rPr>
          <w:rFonts w:cstheme="minorHAnsi"/>
          <w:color w:val="242424"/>
        </w:rPr>
      </w:pPr>
      <w:r>
        <w:rPr>
          <w:rFonts w:cstheme="minorHAnsi"/>
          <w:color w:val="242424"/>
          <w:u w:val="single"/>
          <w:bdr w:val="none" w:sz="0" w:space="0" w:color="auto" w:frame="1"/>
        </w:rPr>
        <w:t xml:space="preserve">Vid </w:t>
      </w:r>
      <w:r w:rsidRPr="005A557B">
        <w:rPr>
          <w:rFonts w:cstheme="minorHAnsi"/>
          <w:color w:val="242424"/>
          <w:u w:val="single"/>
          <w:bdr w:val="none" w:sz="0" w:space="0" w:color="auto" w:frame="1"/>
        </w:rPr>
        <w:t>reaktion som föranleder att infusionen behöver avbrytas och startas om ska även</w:t>
      </w:r>
      <w:r w:rsidRPr="0041030A">
        <w:rPr>
          <w:rFonts w:cstheme="minorHAnsi"/>
          <w:color w:val="242424"/>
          <w:u w:val="single"/>
          <w:bdr w:val="none" w:sz="0" w:space="0" w:color="auto" w:frame="1"/>
        </w:rPr>
        <w:t xml:space="preserve"> koderna för läkemedelsreaktion sättas</w:t>
      </w:r>
      <w:r w:rsidRPr="005A557B">
        <w:rPr>
          <w:rFonts w:cstheme="minorHAnsi"/>
          <w:color w:val="242424"/>
          <w:u w:val="single"/>
          <w:bdr w:val="none" w:sz="0" w:space="0" w:color="auto" w:frame="1"/>
        </w:rPr>
        <w:t>:</w:t>
      </w:r>
    </w:p>
    <w:p w14:paraId="23AE7A16" w14:textId="77777777" w:rsidR="00086930" w:rsidRDefault="00086930" w:rsidP="00086930">
      <w:pPr>
        <w:pStyle w:val="ListParagraph"/>
        <w:numPr>
          <w:ilvl w:val="0"/>
          <w:numId w:val="34"/>
        </w:numPr>
        <w:shd w:val="clear" w:color="auto" w:fill="FFFFFF"/>
        <w:rPr>
          <w:rFonts w:cstheme="minorHAnsi"/>
          <w:color w:val="000000"/>
          <w:bdr w:val="none" w:sz="0" w:space="0" w:color="auto" w:frame="1"/>
        </w:rPr>
      </w:pPr>
      <w:r w:rsidRPr="00086930">
        <w:rPr>
          <w:rFonts w:cstheme="minorHAnsi"/>
          <w:color w:val="000000"/>
          <w:bdr w:val="none" w:sz="0" w:space="0" w:color="auto" w:frame="1"/>
        </w:rPr>
        <w:t xml:space="preserve">T88.7 (Ospecificerad ogynnsam effekt av droger och läkemedel </w:t>
      </w:r>
    </w:p>
    <w:p w14:paraId="77B63AE3" w14:textId="1A701128" w:rsidR="00086930" w:rsidRPr="00E018C7" w:rsidRDefault="00086930" w:rsidP="00086930">
      <w:pPr>
        <w:pStyle w:val="ListParagraph"/>
        <w:numPr>
          <w:ilvl w:val="0"/>
          <w:numId w:val="34"/>
        </w:numPr>
        <w:shd w:val="clear" w:color="auto" w:fill="FFFFFF"/>
        <w:rPr>
          <w:rFonts w:cstheme="minorHAnsi"/>
          <w:color w:val="000000"/>
          <w:bdr w:val="none" w:sz="0" w:space="0" w:color="auto" w:frame="1"/>
        </w:rPr>
      </w:pPr>
      <w:r w:rsidRPr="00086930">
        <w:rPr>
          <w:rFonts w:cstheme="minorHAnsi"/>
          <w:color w:val="000000"/>
          <w:bdr w:val="none" w:sz="0" w:space="0" w:color="auto" w:frame="1"/>
        </w:rPr>
        <w:t xml:space="preserve">Y57.9 (Läkemedel eller drog i terapeutiskt bruk som orsak till ogynnsam effekt) </w:t>
      </w:r>
    </w:p>
    <w:p w14:paraId="24FE1A6A" w14:textId="77777777" w:rsidR="00086930" w:rsidRDefault="00086930" w:rsidP="00086930">
      <w:pPr>
        <w:shd w:val="clear" w:color="auto" w:fill="FFFFFF"/>
        <w:rPr>
          <w:rFonts w:cstheme="minorHAnsi"/>
          <w:color w:val="000000"/>
          <w:u w:val="single"/>
          <w:bdr w:val="none" w:sz="0" w:space="0" w:color="auto" w:frame="1"/>
        </w:rPr>
      </w:pPr>
      <w:r w:rsidRPr="005A557B">
        <w:rPr>
          <w:rFonts w:cstheme="minorHAnsi"/>
          <w:color w:val="000000"/>
          <w:u w:val="single"/>
          <w:bdr w:val="none" w:sz="0" w:space="0" w:color="auto" w:frame="1"/>
        </w:rPr>
        <w:t xml:space="preserve">Vid </w:t>
      </w:r>
      <w:proofErr w:type="spellStart"/>
      <w:r w:rsidRPr="005A557B">
        <w:rPr>
          <w:rFonts w:cstheme="minorHAnsi"/>
          <w:color w:val="000000"/>
          <w:u w:val="single"/>
          <w:bdr w:val="none" w:sz="0" w:space="0" w:color="auto" w:frame="1"/>
        </w:rPr>
        <w:t>anafylaxi</w:t>
      </w:r>
      <w:proofErr w:type="spellEnd"/>
      <w:r w:rsidRPr="005A557B">
        <w:rPr>
          <w:rFonts w:cstheme="minorHAnsi"/>
          <w:color w:val="000000"/>
          <w:u w:val="single"/>
          <w:bdr w:val="none" w:sz="0" w:space="0" w:color="auto" w:frame="1"/>
        </w:rPr>
        <w:t xml:space="preserve"> ska läkare besluta att kod ska sättas:</w:t>
      </w:r>
    </w:p>
    <w:p w14:paraId="34A72AF4" w14:textId="77777777" w:rsidR="00086930" w:rsidRPr="00086930" w:rsidRDefault="00086930" w:rsidP="00086930">
      <w:pPr>
        <w:pStyle w:val="ListParagraph"/>
        <w:numPr>
          <w:ilvl w:val="0"/>
          <w:numId w:val="35"/>
        </w:numPr>
        <w:shd w:val="clear" w:color="auto" w:fill="FFFFFF"/>
        <w:rPr>
          <w:rFonts w:cstheme="minorHAnsi"/>
          <w:b/>
          <w:bCs/>
          <w:color w:val="242424"/>
          <w:kern w:val="36"/>
        </w:rPr>
      </w:pPr>
      <w:r w:rsidRPr="00086930">
        <w:rPr>
          <w:rFonts w:cstheme="minorHAnsi"/>
          <w:color w:val="242424"/>
          <w:kern w:val="36"/>
          <w:bdr w:val="none" w:sz="0" w:space="0" w:color="auto" w:frame="1"/>
        </w:rPr>
        <w:t>T88.6</w:t>
      </w:r>
      <w:r w:rsidRPr="00086930">
        <w:rPr>
          <w:rFonts w:cstheme="minorHAnsi"/>
          <w:b/>
          <w:bCs/>
          <w:color w:val="242424"/>
          <w:kern w:val="36"/>
          <w:bdr w:val="none" w:sz="0" w:space="0" w:color="auto" w:frame="1"/>
        </w:rPr>
        <w:t> (</w:t>
      </w:r>
      <w:r w:rsidRPr="00086930">
        <w:rPr>
          <w:rFonts w:cstheme="minorHAnsi"/>
          <w:color w:val="242424"/>
          <w:kern w:val="36"/>
          <w:bdr w:val="none" w:sz="0" w:space="0" w:color="auto" w:frame="1"/>
        </w:rPr>
        <w:t>Anafylaktisk chock orsakad av adekvat läkemedel eller medicinsk substans som ordinerats och givits på rätt sätt</w:t>
      </w:r>
      <w:r w:rsidRPr="00086930">
        <w:rPr>
          <w:rFonts w:cstheme="minorHAnsi"/>
          <w:b/>
          <w:bCs/>
          <w:color w:val="242424"/>
          <w:kern w:val="36"/>
          <w:bdr w:val="none" w:sz="0" w:space="0" w:color="auto" w:frame="1"/>
        </w:rPr>
        <w:t>)</w:t>
      </w:r>
    </w:p>
    <w:p w14:paraId="25367FF1" w14:textId="60ADDA3E" w:rsidR="00C06CDB" w:rsidRPr="00E018C7" w:rsidRDefault="00086930" w:rsidP="00C06CDB">
      <w:pPr>
        <w:pStyle w:val="ListParagraph"/>
        <w:numPr>
          <w:ilvl w:val="0"/>
          <w:numId w:val="35"/>
        </w:numPr>
        <w:shd w:val="clear" w:color="auto" w:fill="FFFFFF"/>
        <w:rPr>
          <w:rFonts w:cstheme="minorHAnsi"/>
          <w:b/>
          <w:bCs/>
          <w:color w:val="242424"/>
          <w:kern w:val="36"/>
        </w:rPr>
      </w:pPr>
      <w:r w:rsidRPr="00086930">
        <w:rPr>
          <w:rFonts w:cstheme="minorHAnsi"/>
          <w:color w:val="242424"/>
          <w:kern w:val="36"/>
          <w:bdr w:val="none" w:sz="0" w:space="0" w:color="auto" w:frame="1"/>
        </w:rPr>
        <w:t>Y57.9 (Läkemedel eller drog i terapeutiskt bruk som orsak till ogynnsam effekt) </w:t>
      </w:r>
    </w:p>
    <w:p w14:paraId="1A418E11" w14:textId="7020BFEC" w:rsidR="005218AA" w:rsidRPr="000D04ED" w:rsidRDefault="005218AA" w:rsidP="00737FDD">
      <w:pPr>
        <w:pStyle w:val="Heading2"/>
      </w:pPr>
      <w:bookmarkStart w:id="4" w:name="_Toc145594168"/>
      <w:r w:rsidRPr="000D04ED">
        <w:t>Arbetsgrupp</w:t>
      </w:r>
      <w:bookmarkEnd w:id="4"/>
      <w:r w:rsidR="004D5370">
        <w:t xml:space="preserve"> </w:t>
      </w:r>
    </w:p>
    <w:p w14:paraId="546B8200" w14:textId="4F2CEA5E" w:rsidR="0073724B" w:rsidRDefault="00737A07" w:rsidP="0073724B">
      <w:r>
        <w:t xml:space="preserve">Karin Breding, Vårdenhetsöverläkare </w:t>
      </w:r>
      <w:proofErr w:type="spellStart"/>
      <w:r>
        <w:t>avd</w:t>
      </w:r>
      <w:proofErr w:type="spellEnd"/>
      <w:r>
        <w:t xml:space="preserve"> 310/311, Hanna Friberg, Vårdenhetsöverläkare </w:t>
      </w:r>
      <w:proofErr w:type="spellStart"/>
      <w:r>
        <w:t>avd</w:t>
      </w:r>
      <w:proofErr w:type="spellEnd"/>
      <w:r>
        <w:t xml:space="preserve"> 308</w:t>
      </w:r>
      <w:r w:rsidR="00361521">
        <w:t>, Erica Ginström Ernstad, Sektionschef.</w:t>
      </w:r>
    </w:p>
    <w:p w14:paraId="76FAE319" w14:textId="3B1E4B54" w:rsidR="003C04E3" w:rsidRDefault="004E5CD7" w:rsidP="004E5CD7">
      <w:pPr>
        <w:pStyle w:val="Heading2"/>
      </w:pPr>
      <w:r>
        <w:t>Granskad av</w:t>
      </w:r>
    </w:p>
    <w:p w14:paraId="78117CDD" w14:textId="43B87F9D" w:rsidR="004E5CD7" w:rsidRPr="004E5CD7" w:rsidRDefault="004E5CD7" w:rsidP="004E5CD7">
      <w:r>
        <w:t xml:space="preserve">Erica Ginström Ernstad, </w:t>
      </w:r>
      <w:r w:rsidR="00E70C7A">
        <w:t xml:space="preserve">medicinsk ledningsansvarig, sektionschef, </w:t>
      </w:r>
      <w:r w:rsidR="009A1DF6">
        <w:t>obstetriken.</w:t>
      </w:r>
    </w:p>
    <w:p w14:paraId="4BAAC8D8" w14:textId="7445BD39" w:rsidR="005218AA" w:rsidRDefault="00D57A69" w:rsidP="00737FDD">
      <w:pPr>
        <w:pStyle w:val="Heading2"/>
      </w:pPr>
      <w:bookmarkStart w:id="5" w:name="_Toc145594169"/>
      <w:r>
        <w:t>Bilagor</w:t>
      </w:r>
      <w:bookmarkEnd w:id="5"/>
    </w:p>
    <w:p w14:paraId="08E61D9A" w14:textId="091F335E" w:rsidR="00030D70" w:rsidRPr="00590AB5" w:rsidRDefault="009A1DF6" w:rsidP="00030D70">
      <w:pPr>
        <w:pStyle w:val="ListParagraph"/>
        <w:numPr>
          <w:ilvl w:val="0"/>
          <w:numId w:val="36"/>
        </w:numPr>
        <w:rPr>
          <w:rStyle w:val="Hyperlink"/>
          <w:color w:val="auto"/>
          <w:u w:val="none"/>
        </w:rPr>
      </w:pPr>
      <w:hyperlink r:id="rId11" w:history="1">
        <w:r w:rsidR="003C7573">
          <w:rPr>
            <w:rStyle w:val="Hyperlink"/>
          </w:rPr>
          <w:t xml:space="preserve">Intravenös järnbehandling-patientinformation </w:t>
        </w:r>
      </w:hyperlink>
    </w:p>
    <w:p w14:paraId="467B9F08" w14:textId="36D945D3" w:rsidR="00590AB5" w:rsidRDefault="009A1DF6" w:rsidP="00030D70">
      <w:pPr>
        <w:pStyle w:val="ListParagraph"/>
        <w:numPr>
          <w:ilvl w:val="0"/>
          <w:numId w:val="36"/>
        </w:numPr>
      </w:pPr>
      <w:hyperlink r:id="rId12" w:history="1">
        <w:r w:rsidR="00590AB5">
          <w:rPr>
            <w:rStyle w:val="Hyperlink"/>
          </w:rPr>
          <w:t>Patientformulär för intravenös järnbehandling</w:t>
        </w:r>
      </w:hyperlink>
    </w:p>
    <w:p w14:paraId="2952A2DF" w14:textId="4AB5F697" w:rsidR="00F453E0" w:rsidRPr="00E018C7" w:rsidRDefault="009A1DF6" w:rsidP="00350432">
      <w:pPr>
        <w:pStyle w:val="ListParagraph"/>
        <w:numPr>
          <w:ilvl w:val="0"/>
          <w:numId w:val="36"/>
        </w:numPr>
      </w:pPr>
      <w:hyperlink r:id="rId13" w:history="1">
        <w:r w:rsidR="007A494D" w:rsidRPr="0085711D">
          <w:rPr>
            <w:rStyle w:val="Hyperlink"/>
          </w:rPr>
          <w:t>Protokoll ANAFYLAXI MONOFER</w:t>
        </w:r>
      </w:hyperlink>
    </w:p>
    <w:sectPr w:rsidR="00F453E0" w:rsidRPr="00E018C7" w:rsidSect="007F4CC7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FB31D2" w14:textId="77777777" w:rsidR="001B0541" w:rsidRDefault="001B0541">
      <w:r>
        <w:separator/>
      </w:r>
    </w:p>
  </w:endnote>
  <w:endnote w:type="continuationSeparator" w:id="0">
    <w:p w14:paraId="03058C69" w14:textId="77777777" w:rsidR="001B0541" w:rsidRDefault="001B0541">
      <w:r>
        <w:continuationSeparator/>
      </w:r>
    </w:p>
  </w:endnote>
  <w:endnote w:type="continuationNotice" w:id="1">
    <w:p w14:paraId="19B53869" w14:textId="77777777" w:rsidR="001B0541" w:rsidRDefault="001B05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FD5B03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29957F6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Foo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1A5481" w14:textId="77777777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D2343E" w14:textId="77777777" w:rsidR="001B0541" w:rsidRDefault="001B0541"/>
  </w:footnote>
  <w:footnote w:type="continuationSeparator" w:id="0">
    <w:p w14:paraId="67DECCA2" w14:textId="77777777" w:rsidR="001B0541" w:rsidRDefault="001B0541">
      <w:r>
        <w:continuationSeparator/>
      </w:r>
    </w:p>
  </w:footnote>
  <w:footnote w:type="continuationNotice" w:id="1">
    <w:p w14:paraId="3A1EE1BB" w14:textId="77777777" w:rsidR="001B0541" w:rsidRDefault="001B05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8A0FA8" w14:textId="77777777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D35DA0" w14:textId="77777777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6AFFBE" w14:textId="31259DC8" w:rsidR="008A4EB9" w:rsidRDefault="008569C6" w:rsidP="00413A60">
    <w:pPr>
      <w:pStyle w:val="Header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A36423D" w14:textId="77777777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3B00A05"/>
    <w:multiLevelType w:val="hybridMultilevel"/>
    <w:tmpl w:val="2F4CD596"/>
    <w:lvl w:ilvl="0" w:tplc="862605C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A58A2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578162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456B8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81E43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86E92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C04985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1CEF7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BC67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1235CF"/>
    <w:multiLevelType w:val="hybridMultilevel"/>
    <w:tmpl w:val="1E8675CA"/>
    <w:lvl w:ilvl="0" w:tplc="7D186E0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FFD5A7B"/>
    <w:multiLevelType w:val="hybridMultilevel"/>
    <w:tmpl w:val="B02642D8"/>
    <w:lvl w:ilvl="0" w:tplc="AEAEFFC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D2272"/>
    <w:multiLevelType w:val="hybridMultilevel"/>
    <w:tmpl w:val="495004BE"/>
    <w:lvl w:ilvl="0" w:tplc="6D46853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B8651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39AEC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EAE02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07273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8008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BA4E4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8E2A3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1B21D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CF83C2B"/>
    <w:multiLevelType w:val="hybridMultilevel"/>
    <w:tmpl w:val="A2787AEE"/>
    <w:lvl w:ilvl="0" w:tplc="7D186E0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8B0C04"/>
    <w:multiLevelType w:val="hybridMultilevel"/>
    <w:tmpl w:val="7198410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1F10711"/>
    <w:multiLevelType w:val="hybridMultilevel"/>
    <w:tmpl w:val="31029A2E"/>
    <w:lvl w:ilvl="0" w:tplc="AEAEFFC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A737E"/>
    <w:multiLevelType w:val="hybridMultilevel"/>
    <w:tmpl w:val="E552FB96"/>
    <w:lvl w:ilvl="0" w:tplc="7D186E0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3DC6211"/>
    <w:multiLevelType w:val="hybridMultilevel"/>
    <w:tmpl w:val="DD9C5850"/>
    <w:lvl w:ilvl="0" w:tplc="7D186E0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18025BA"/>
    <w:multiLevelType w:val="hybridMultilevel"/>
    <w:tmpl w:val="2F065498"/>
    <w:lvl w:ilvl="0" w:tplc="D05867B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FEAA8742">
      <w:start w:val="1"/>
      <w:numFmt w:val="bullet"/>
      <w:lvlText w:val="o"/>
      <w:lvlJc w:val="left"/>
      <w:pPr>
        <w:ind w:left="624" w:hanging="284"/>
      </w:pPr>
      <w:rPr>
        <w:rFonts w:ascii="Courier New" w:hAnsi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2B7DA5"/>
    <w:multiLevelType w:val="hybridMultilevel"/>
    <w:tmpl w:val="E6E8E7B6"/>
    <w:lvl w:ilvl="0" w:tplc="7D186E0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DC2ACD"/>
    <w:multiLevelType w:val="hybridMultilevel"/>
    <w:tmpl w:val="46407EFE"/>
    <w:lvl w:ilvl="0" w:tplc="7D186E0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A7387D"/>
    <w:multiLevelType w:val="hybridMultilevel"/>
    <w:tmpl w:val="3C5E4C58"/>
    <w:lvl w:ilvl="0" w:tplc="7D186E0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1355F66"/>
    <w:multiLevelType w:val="hybridMultilevel"/>
    <w:tmpl w:val="0BE6C6C0"/>
    <w:lvl w:ilvl="0" w:tplc="3BB057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B12CFD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A42A6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4EAA4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29C6F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78A26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A8EA9F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00E49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79CD1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 w15:restartNumberingAfterBreak="0">
    <w:nsid w:val="77A2480C"/>
    <w:multiLevelType w:val="hybridMultilevel"/>
    <w:tmpl w:val="8DFC91D4"/>
    <w:lvl w:ilvl="0" w:tplc="7D186E0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E20011"/>
    <w:multiLevelType w:val="hybridMultilevel"/>
    <w:tmpl w:val="E1588676"/>
    <w:lvl w:ilvl="0" w:tplc="7D186E0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66102473">
    <w:abstractNumId w:val="34"/>
  </w:num>
  <w:num w:numId="2" w16cid:durableId="135687588">
    <w:abstractNumId w:val="24"/>
  </w:num>
  <w:num w:numId="3" w16cid:durableId="1629429421">
    <w:abstractNumId w:val="0"/>
  </w:num>
  <w:num w:numId="4" w16cid:durableId="162010202">
    <w:abstractNumId w:val="9"/>
  </w:num>
  <w:num w:numId="5" w16cid:durableId="1274634020">
    <w:abstractNumId w:val="29"/>
  </w:num>
  <w:num w:numId="6" w16cid:durableId="1803500367">
    <w:abstractNumId w:val="3"/>
  </w:num>
  <w:num w:numId="7" w16cid:durableId="1592667626">
    <w:abstractNumId w:val="19"/>
  </w:num>
  <w:num w:numId="8" w16cid:durableId="1183013545">
    <w:abstractNumId w:val="13"/>
  </w:num>
  <w:num w:numId="9" w16cid:durableId="776212937">
    <w:abstractNumId w:val="1"/>
  </w:num>
  <w:num w:numId="10" w16cid:durableId="1513102715">
    <w:abstractNumId w:val="1"/>
  </w:num>
  <w:num w:numId="11" w16cid:durableId="63798682">
    <w:abstractNumId w:val="4"/>
  </w:num>
  <w:num w:numId="12" w16cid:durableId="758334262">
    <w:abstractNumId w:val="5"/>
  </w:num>
  <w:num w:numId="13" w16cid:durableId="462583743">
    <w:abstractNumId w:val="23"/>
  </w:num>
  <w:num w:numId="14" w16cid:durableId="1018387653">
    <w:abstractNumId w:val="14"/>
  </w:num>
  <w:num w:numId="15" w16cid:durableId="645008935">
    <w:abstractNumId w:val="10"/>
  </w:num>
  <w:num w:numId="16" w16cid:durableId="844326119">
    <w:abstractNumId w:val="21"/>
  </w:num>
  <w:num w:numId="17" w16cid:durableId="498692139">
    <w:abstractNumId w:val="7"/>
  </w:num>
  <w:num w:numId="18" w16cid:durableId="1374766474">
    <w:abstractNumId w:val="17"/>
  </w:num>
  <w:num w:numId="19" w16cid:durableId="1857305934">
    <w:abstractNumId w:val="33"/>
  </w:num>
  <w:num w:numId="20" w16cid:durableId="678701429">
    <w:abstractNumId w:val="2"/>
  </w:num>
  <w:num w:numId="21" w16cid:durableId="1333609655">
    <w:abstractNumId w:val="25"/>
  </w:num>
  <w:num w:numId="22" w16cid:durableId="1470242183">
    <w:abstractNumId w:val="31"/>
  </w:num>
  <w:num w:numId="23" w16cid:durableId="1971662699">
    <w:abstractNumId w:val="12"/>
  </w:num>
  <w:num w:numId="24" w16cid:durableId="1569268450">
    <w:abstractNumId w:val="6"/>
  </w:num>
  <w:num w:numId="25" w16cid:durableId="1704903">
    <w:abstractNumId w:val="30"/>
  </w:num>
  <w:num w:numId="26" w16cid:durableId="515073523">
    <w:abstractNumId w:val="11"/>
  </w:num>
  <w:num w:numId="27" w16cid:durableId="1924682615">
    <w:abstractNumId w:val="18"/>
  </w:num>
  <w:num w:numId="28" w16cid:durableId="1344555444">
    <w:abstractNumId w:val="15"/>
  </w:num>
  <w:num w:numId="29" w16cid:durableId="1510758734">
    <w:abstractNumId w:val="20"/>
  </w:num>
  <w:num w:numId="30" w16cid:durableId="693503079">
    <w:abstractNumId w:val="8"/>
  </w:num>
  <w:num w:numId="31" w16cid:durableId="623002127">
    <w:abstractNumId w:val="32"/>
  </w:num>
  <w:num w:numId="32" w16cid:durableId="1021278368">
    <w:abstractNumId w:val="27"/>
  </w:num>
  <w:num w:numId="33" w16cid:durableId="1009016914">
    <w:abstractNumId w:val="28"/>
  </w:num>
  <w:num w:numId="34" w16cid:durableId="1429425429">
    <w:abstractNumId w:val="22"/>
  </w:num>
  <w:num w:numId="35" w16cid:durableId="1260212622">
    <w:abstractNumId w:val="26"/>
  </w:num>
  <w:num w:numId="36" w16cid:durableId="35759016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A43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3788"/>
    <w:rsid w:val="00023FF4"/>
    <w:rsid w:val="00030D70"/>
    <w:rsid w:val="00030DDD"/>
    <w:rsid w:val="000313BB"/>
    <w:rsid w:val="00033ED5"/>
    <w:rsid w:val="00034E28"/>
    <w:rsid w:val="000357D8"/>
    <w:rsid w:val="00036E53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669A8"/>
    <w:rsid w:val="000700AE"/>
    <w:rsid w:val="00073DDB"/>
    <w:rsid w:val="00074E41"/>
    <w:rsid w:val="00077A67"/>
    <w:rsid w:val="00083430"/>
    <w:rsid w:val="00084024"/>
    <w:rsid w:val="00086930"/>
    <w:rsid w:val="00086FB4"/>
    <w:rsid w:val="0009062C"/>
    <w:rsid w:val="00093445"/>
    <w:rsid w:val="00094569"/>
    <w:rsid w:val="00095368"/>
    <w:rsid w:val="000954C4"/>
    <w:rsid w:val="00095B64"/>
    <w:rsid w:val="000A611A"/>
    <w:rsid w:val="000B12D9"/>
    <w:rsid w:val="000B4536"/>
    <w:rsid w:val="000B7715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1B05"/>
    <w:rsid w:val="001139D4"/>
    <w:rsid w:val="00121713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33F"/>
    <w:rsid w:val="001A56A9"/>
    <w:rsid w:val="001B0541"/>
    <w:rsid w:val="001B62B0"/>
    <w:rsid w:val="001B762C"/>
    <w:rsid w:val="001C1ABF"/>
    <w:rsid w:val="001C2482"/>
    <w:rsid w:val="001C4D0A"/>
    <w:rsid w:val="001C5FEF"/>
    <w:rsid w:val="001D460A"/>
    <w:rsid w:val="001E3789"/>
    <w:rsid w:val="00203061"/>
    <w:rsid w:val="00211487"/>
    <w:rsid w:val="00211D91"/>
    <w:rsid w:val="00217AD0"/>
    <w:rsid w:val="00217DEC"/>
    <w:rsid w:val="0022712E"/>
    <w:rsid w:val="00235B57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B5C"/>
    <w:rsid w:val="00292B45"/>
    <w:rsid w:val="00293B20"/>
    <w:rsid w:val="00294791"/>
    <w:rsid w:val="002A1C4F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1907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60E0D"/>
    <w:rsid w:val="00361521"/>
    <w:rsid w:val="0036357D"/>
    <w:rsid w:val="0036594C"/>
    <w:rsid w:val="00367D19"/>
    <w:rsid w:val="00371BED"/>
    <w:rsid w:val="00384019"/>
    <w:rsid w:val="003854F1"/>
    <w:rsid w:val="0039118E"/>
    <w:rsid w:val="00397543"/>
    <w:rsid w:val="00397F54"/>
    <w:rsid w:val="003A0D43"/>
    <w:rsid w:val="003A70BC"/>
    <w:rsid w:val="003B281B"/>
    <w:rsid w:val="003B2A4B"/>
    <w:rsid w:val="003C04E3"/>
    <w:rsid w:val="003C7573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4948"/>
    <w:rsid w:val="00406BEA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55F1E"/>
    <w:rsid w:val="00460ED0"/>
    <w:rsid w:val="00462BC7"/>
    <w:rsid w:val="00465651"/>
    <w:rsid w:val="00470CE7"/>
    <w:rsid w:val="00470F4F"/>
    <w:rsid w:val="00472482"/>
    <w:rsid w:val="00480DC7"/>
    <w:rsid w:val="0048245D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3536"/>
    <w:rsid w:val="004C39C0"/>
    <w:rsid w:val="004D5370"/>
    <w:rsid w:val="004D7529"/>
    <w:rsid w:val="004D7BA3"/>
    <w:rsid w:val="004E5CD7"/>
    <w:rsid w:val="004F4518"/>
    <w:rsid w:val="004F4C62"/>
    <w:rsid w:val="004F6DBB"/>
    <w:rsid w:val="00500749"/>
    <w:rsid w:val="00501433"/>
    <w:rsid w:val="005021CB"/>
    <w:rsid w:val="00511CC4"/>
    <w:rsid w:val="00520B39"/>
    <w:rsid w:val="005218AA"/>
    <w:rsid w:val="00523E5B"/>
    <w:rsid w:val="005307A0"/>
    <w:rsid w:val="00531E60"/>
    <w:rsid w:val="00533590"/>
    <w:rsid w:val="00541D07"/>
    <w:rsid w:val="00544BAB"/>
    <w:rsid w:val="0054523D"/>
    <w:rsid w:val="00545E04"/>
    <w:rsid w:val="00545F31"/>
    <w:rsid w:val="005578FA"/>
    <w:rsid w:val="00557B63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0AB5"/>
    <w:rsid w:val="00597E28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C7222"/>
    <w:rsid w:val="005D0B0C"/>
    <w:rsid w:val="005E02B3"/>
    <w:rsid w:val="005E1E24"/>
    <w:rsid w:val="005E7616"/>
    <w:rsid w:val="005F37B8"/>
    <w:rsid w:val="0060596B"/>
    <w:rsid w:val="00605C4C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38E"/>
    <w:rsid w:val="00646097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6F4BE7"/>
    <w:rsid w:val="0070507A"/>
    <w:rsid w:val="00710B77"/>
    <w:rsid w:val="007155D5"/>
    <w:rsid w:val="00715F23"/>
    <w:rsid w:val="0072075B"/>
    <w:rsid w:val="007218A3"/>
    <w:rsid w:val="007221C2"/>
    <w:rsid w:val="007256C2"/>
    <w:rsid w:val="00730955"/>
    <w:rsid w:val="00733A9C"/>
    <w:rsid w:val="00734E95"/>
    <w:rsid w:val="00736574"/>
    <w:rsid w:val="00736697"/>
    <w:rsid w:val="007367E0"/>
    <w:rsid w:val="00737215"/>
    <w:rsid w:val="0073724B"/>
    <w:rsid w:val="00737A07"/>
    <w:rsid w:val="00737FDD"/>
    <w:rsid w:val="00753526"/>
    <w:rsid w:val="00753529"/>
    <w:rsid w:val="00753A0D"/>
    <w:rsid w:val="00754905"/>
    <w:rsid w:val="00760038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862CC"/>
    <w:rsid w:val="00790698"/>
    <w:rsid w:val="007917BA"/>
    <w:rsid w:val="00792084"/>
    <w:rsid w:val="007A0C21"/>
    <w:rsid w:val="007A30A4"/>
    <w:rsid w:val="007A334E"/>
    <w:rsid w:val="007A494D"/>
    <w:rsid w:val="007A5C6F"/>
    <w:rsid w:val="007C4DE2"/>
    <w:rsid w:val="007D4241"/>
    <w:rsid w:val="007D4317"/>
    <w:rsid w:val="007D4EA3"/>
    <w:rsid w:val="007E34D3"/>
    <w:rsid w:val="007E62EC"/>
    <w:rsid w:val="007F1CFF"/>
    <w:rsid w:val="007F4CC7"/>
    <w:rsid w:val="007F5DD5"/>
    <w:rsid w:val="00821A1B"/>
    <w:rsid w:val="00821E28"/>
    <w:rsid w:val="008262E9"/>
    <w:rsid w:val="00827E69"/>
    <w:rsid w:val="00835C4D"/>
    <w:rsid w:val="00837374"/>
    <w:rsid w:val="00840D8F"/>
    <w:rsid w:val="00842102"/>
    <w:rsid w:val="00843F48"/>
    <w:rsid w:val="008462BB"/>
    <w:rsid w:val="00851423"/>
    <w:rsid w:val="008569C6"/>
    <w:rsid w:val="0085711D"/>
    <w:rsid w:val="00857848"/>
    <w:rsid w:val="0086274D"/>
    <w:rsid w:val="008654B6"/>
    <w:rsid w:val="008673BB"/>
    <w:rsid w:val="0087139C"/>
    <w:rsid w:val="00873419"/>
    <w:rsid w:val="00875868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3111"/>
    <w:rsid w:val="008D4B13"/>
    <w:rsid w:val="008E191F"/>
    <w:rsid w:val="008E1A7F"/>
    <w:rsid w:val="008E36F8"/>
    <w:rsid w:val="008E40CC"/>
    <w:rsid w:val="008E46B2"/>
    <w:rsid w:val="008E682C"/>
    <w:rsid w:val="008E78A1"/>
    <w:rsid w:val="008F4F97"/>
    <w:rsid w:val="008F589F"/>
    <w:rsid w:val="008F5A3C"/>
    <w:rsid w:val="00904635"/>
    <w:rsid w:val="009060F7"/>
    <w:rsid w:val="00906238"/>
    <w:rsid w:val="00907EF9"/>
    <w:rsid w:val="009103B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5639"/>
    <w:rsid w:val="00957D35"/>
    <w:rsid w:val="00971D93"/>
    <w:rsid w:val="00985BD2"/>
    <w:rsid w:val="00986D9B"/>
    <w:rsid w:val="009908A7"/>
    <w:rsid w:val="009918E6"/>
    <w:rsid w:val="0099586F"/>
    <w:rsid w:val="009A1DF6"/>
    <w:rsid w:val="009B1F6B"/>
    <w:rsid w:val="009B3364"/>
    <w:rsid w:val="009B4D4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6537"/>
    <w:rsid w:val="00A25685"/>
    <w:rsid w:val="00A264BE"/>
    <w:rsid w:val="00A272CA"/>
    <w:rsid w:val="00A327DF"/>
    <w:rsid w:val="00A33051"/>
    <w:rsid w:val="00A37870"/>
    <w:rsid w:val="00A407AD"/>
    <w:rsid w:val="00A40923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E07"/>
    <w:rsid w:val="00AA01F2"/>
    <w:rsid w:val="00AA0B3A"/>
    <w:rsid w:val="00AA4986"/>
    <w:rsid w:val="00AA6EB4"/>
    <w:rsid w:val="00AA767D"/>
    <w:rsid w:val="00AB0CC9"/>
    <w:rsid w:val="00AB4793"/>
    <w:rsid w:val="00AC397A"/>
    <w:rsid w:val="00AC3FF6"/>
    <w:rsid w:val="00AC4564"/>
    <w:rsid w:val="00AD2E51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4E98"/>
    <w:rsid w:val="00B954AC"/>
    <w:rsid w:val="00B955EC"/>
    <w:rsid w:val="00B96AFF"/>
    <w:rsid w:val="00BA0066"/>
    <w:rsid w:val="00BA1A7E"/>
    <w:rsid w:val="00BA622C"/>
    <w:rsid w:val="00BB38E7"/>
    <w:rsid w:val="00BB69DB"/>
    <w:rsid w:val="00BC322E"/>
    <w:rsid w:val="00BC44CD"/>
    <w:rsid w:val="00BC48A6"/>
    <w:rsid w:val="00BE3270"/>
    <w:rsid w:val="00BE405D"/>
    <w:rsid w:val="00BE7978"/>
    <w:rsid w:val="00C006DC"/>
    <w:rsid w:val="00C01F0D"/>
    <w:rsid w:val="00C045F8"/>
    <w:rsid w:val="00C06CDB"/>
    <w:rsid w:val="00C07DDB"/>
    <w:rsid w:val="00C16D93"/>
    <w:rsid w:val="00C17360"/>
    <w:rsid w:val="00C23851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4B73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36077"/>
    <w:rsid w:val="00D37E7F"/>
    <w:rsid w:val="00D43160"/>
    <w:rsid w:val="00D47AD7"/>
    <w:rsid w:val="00D51529"/>
    <w:rsid w:val="00D57A69"/>
    <w:rsid w:val="00D712B1"/>
    <w:rsid w:val="00D7644D"/>
    <w:rsid w:val="00D76BFC"/>
    <w:rsid w:val="00D85218"/>
    <w:rsid w:val="00D915B1"/>
    <w:rsid w:val="00D93C43"/>
    <w:rsid w:val="00DA1865"/>
    <w:rsid w:val="00DA1BC4"/>
    <w:rsid w:val="00DA299D"/>
    <w:rsid w:val="00DA65C4"/>
    <w:rsid w:val="00DA6F57"/>
    <w:rsid w:val="00DC2F6E"/>
    <w:rsid w:val="00DC39B1"/>
    <w:rsid w:val="00DC4A08"/>
    <w:rsid w:val="00DC500E"/>
    <w:rsid w:val="00DC6902"/>
    <w:rsid w:val="00DD7700"/>
    <w:rsid w:val="00DE4447"/>
    <w:rsid w:val="00DE5DA2"/>
    <w:rsid w:val="00DE63C6"/>
    <w:rsid w:val="00DF0033"/>
    <w:rsid w:val="00DF0B08"/>
    <w:rsid w:val="00DF334F"/>
    <w:rsid w:val="00E018C7"/>
    <w:rsid w:val="00E026BF"/>
    <w:rsid w:val="00E07B1B"/>
    <w:rsid w:val="00E11853"/>
    <w:rsid w:val="00E12329"/>
    <w:rsid w:val="00E37980"/>
    <w:rsid w:val="00E42A4F"/>
    <w:rsid w:val="00E52A86"/>
    <w:rsid w:val="00E54B47"/>
    <w:rsid w:val="00E553BF"/>
    <w:rsid w:val="00E55D93"/>
    <w:rsid w:val="00E61294"/>
    <w:rsid w:val="00E61C61"/>
    <w:rsid w:val="00E65E49"/>
    <w:rsid w:val="00E70C7A"/>
    <w:rsid w:val="00E7237C"/>
    <w:rsid w:val="00E77C46"/>
    <w:rsid w:val="00E80137"/>
    <w:rsid w:val="00E86CE8"/>
    <w:rsid w:val="00E90E82"/>
    <w:rsid w:val="00EA00CB"/>
    <w:rsid w:val="00EA0658"/>
    <w:rsid w:val="00EA1BAA"/>
    <w:rsid w:val="00EA3FCD"/>
    <w:rsid w:val="00EA42A0"/>
    <w:rsid w:val="00EA59E7"/>
    <w:rsid w:val="00EA5B41"/>
    <w:rsid w:val="00EA5BD4"/>
    <w:rsid w:val="00EA7564"/>
    <w:rsid w:val="00EB6714"/>
    <w:rsid w:val="00EC0A68"/>
    <w:rsid w:val="00EC3C32"/>
    <w:rsid w:val="00EC5006"/>
    <w:rsid w:val="00EC667B"/>
    <w:rsid w:val="00ED13AC"/>
    <w:rsid w:val="00ED49C3"/>
    <w:rsid w:val="00ED4A6B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2264"/>
    <w:rsid w:val="00F2564D"/>
    <w:rsid w:val="00F30E40"/>
    <w:rsid w:val="00F32C7E"/>
    <w:rsid w:val="00F35B05"/>
    <w:rsid w:val="00F40B5E"/>
    <w:rsid w:val="00F413D9"/>
    <w:rsid w:val="00F453E0"/>
    <w:rsid w:val="00F47078"/>
    <w:rsid w:val="00F5135F"/>
    <w:rsid w:val="00F51F78"/>
    <w:rsid w:val="00F53C9B"/>
    <w:rsid w:val="00F71CD7"/>
    <w:rsid w:val="00F73E80"/>
    <w:rsid w:val="00F82974"/>
    <w:rsid w:val="00F86412"/>
    <w:rsid w:val="00F86F47"/>
    <w:rsid w:val="00F90B64"/>
    <w:rsid w:val="00F91156"/>
    <w:rsid w:val="00F930E7"/>
    <w:rsid w:val="00FA0FC4"/>
    <w:rsid w:val="00FB18BC"/>
    <w:rsid w:val="00FB1F13"/>
    <w:rsid w:val="00FB2F0F"/>
    <w:rsid w:val="00FB3D9E"/>
    <w:rsid w:val="00FB5086"/>
    <w:rsid w:val="00FB5411"/>
    <w:rsid w:val="00FB6392"/>
    <w:rsid w:val="00FC4F36"/>
    <w:rsid w:val="00FD3C70"/>
    <w:rsid w:val="00FD41E0"/>
    <w:rsid w:val="00FD6820"/>
    <w:rsid w:val="00FE12D8"/>
    <w:rsid w:val="00FE2064"/>
    <w:rsid w:val="00FF7C02"/>
    <w:rsid w:val="024801E3"/>
    <w:rsid w:val="55B98A1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955639"/>
    <w:pPr>
      <w:numPr>
        <w:numId w:val="13"/>
      </w:numPr>
      <w:ind w:left="720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3D6756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B80F1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su4054-1600760799-1423/surrogate/Protokoll%20ANAFYLAXI%20MONOFER.pdf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u4054-1600760799-1572/surrogate/Patientformul%c3%a4r%20f%c3%b6r%20intraven%c3%b6s%20j%c3%a4rnbehandling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u4054-1600760799-1422/surrogate/Inf%c3%b6r%20intraven%c3%b6s%20j%c3%a4rnbehandling%20-%20Patientformul%c3%a4r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1446</Words>
  <Characters>8243</Characters>
  <Application>Microsoft Office Word</Application>
  <DocSecurity>4</DocSecurity>
  <Lines>68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9670</CharactersWithSpaces>
  <SharedDoc>false</SharedDoc>
  <HyperlinkBase/>
  <HLinks>
    <vt:vector size="54" baseType="variant">
      <vt:variant>
        <vt:i4>1638425</vt:i4>
      </vt:variant>
      <vt:variant>
        <vt:i4>45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https://mellanarkiv-offentlig.vgregion.se/alfresco/s/archive/stream/public/v1/source/available/sofia/su4054-1600760799-1423/surrogate/Protokoll ANAFYLAXI MONOFER.pdf</vt:lpwstr>
      </vt:variant>
      <vt:variant>
        <vt:lpwstr/>
      </vt:variant>
      <vt:variant>
        <vt:i4>6750245</vt:i4>
      </vt:variant>
      <vt:variant>
        <vt:i4>42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https://mellanarkiv-offentlig.vgregion.se/alfresco/s/archive/stream/public/v1/source/available/sofia/su4054-1600760799-1572/surrogate/Patientformul%c3%a4r f%c3%b6r intraven%c3%b6s j%c3%a4rnbehandling.pdf</vt:lpwstr>
      </vt:variant>
      <vt:variant>
        <vt:lpwstr/>
      </vt:variant>
      <vt:variant>
        <vt:i4>2818151</vt:i4>
      </vt:variant>
      <vt:variant>
        <vt:i4>39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https://mellanarkiv-offentlig.vgregion.se/alfresco/s/archive/stream/public/v1/source/available/sofia/su4054-1600760799-1422/surrogate/Inf%c3%b6r intraven%c3%b6s j%c3%a4rnbehandling - Patientformul%c3%a4r.pdf</vt:lpwstr>
      </vt:variant>
      <vt:variant>
        <vt:lpwstr/>
      </vt:variant>
      <vt:variant>
        <vt:i4>1310780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_Toc145594169</vt:lpwstr>
      </vt:variant>
      <vt:variant>
        <vt:i4>1310780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_Toc145594168</vt:lpwstr>
      </vt:variant>
      <vt:variant>
        <vt:i4>1310780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_Toc145594167</vt:lpwstr>
      </vt:variant>
      <vt:variant>
        <vt:i4>1310780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_Toc145594166</vt:lpwstr>
      </vt:variant>
      <vt:variant>
        <vt:i4>1310780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_Toc145594165</vt:lpwstr>
      </vt:variant>
      <vt:variant>
        <vt:i4>1310780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_Toc145594164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Administrering av intravenöst järn till gravid kvinna i andra och tredje trimestern</dc:title>
  <dc:subject/>
  <dc:creator/>
  <keywords/>
  <lastModifiedBy/>
  <revision>1</revision>
  <dcterms:created xsi:type="dcterms:W3CDTF">2023-01-04T00:17:00.0000000Z</dcterms:created>
  <dcterms:modified xsi:type="dcterms:W3CDTF">2024-06-04T20:47:00.0000000Z</dcterms:modified>
</coreProperties>
</file>