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0EBCA1" w14:textId="77777777" w:rsidR="00177370" w:rsidRDefault="00177370" w:rsidP="00177370">
      <w:pPr>
        <w:keepNext/>
        <w:spacing w:after="60" w:line="240" w:lineRule="auto"/>
        <w:ind w:left="0" w:right="0"/>
        <w:outlineLvl w:val="2"/>
        <w:rPr>
          <w:rFonts w:ascii="Arial" w:hAnsi="Arial" w:cs="Arial"/>
          <w:b/>
          <w:bCs/>
          <w:szCs w:val="32"/>
        </w:rPr>
      </w:pPr>
    </w:p>
    <w:p w14:paraId="42F0BE2C" w14:textId="77777777" w:rsidR="00177370" w:rsidRDefault="00177370" w:rsidP="00177370">
      <w:pPr>
        <w:pStyle w:val="Rubrik1"/>
      </w:pPr>
    </w:p>
    <w:p w14:paraId="33C25CFD" w14:textId="77777777" w:rsidR="00177370" w:rsidRDefault="00177370" w:rsidP="00007699">
      <w:pPr>
        <w:pStyle w:val="Rubrik1"/>
        <w:ind w:left="0"/>
      </w:pPr>
    </w:p>
    <w:p w14:paraId="17159E44" w14:textId="482E5010" w:rsidR="00177370" w:rsidRDefault="00177370" w:rsidP="00177370">
      <w:pPr>
        <w:pStyle w:val="Rubrik1"/>
      </w:pPr>
      <w:r w:rsidRPr="00177370">
        <w:t>Tork och dukar - hantering vid vaginala ingrepp</w:t>
      </w:r>
    </w:p>
    <w:p w14:paraId="4151D550" w14:textId="77777777" w:rsidR="00177370" w:rsidRPr="00177370" w:rsidRDefault="00177370" w:rsidP="00163EE5">
      <w:pPr>
        <w:pStyle w:val="Rubrik2"/>
      </w:pPr>
      <w:r w:rsidRPr="00177370">
        <w:t>Revideringar i denna version</w:t>
      </w:r>
    </w:p>
    <w:p w14:paraId="414F4C88" w14:textId="3BE6850E" w:rsidR="00177370" w:rsidRDefault="00177370" w:rsidP="00007699">
      <w:r w:rsidRPr="00177370">
        <w:t>Ersätter version från 2017-11-24. Revideringen gäller förtydligande av punkt 2, 4 och 6 i arbetsbeskrivning.</w:t>
      </w:r>
    </w:p>
    <w:p w14:paraId="63E313E0" w14:textId="360D5F88" w:rsidR="004B4AD9" w:rsidRPr="004B4AD9" w:rsidRDefault="004B4AD9" w:rsidP="00007699">
      <w:r w:rsidRPr="004B4AD9">
        <w:rPr>
          <w:b/>
          <w:bCs/>
        </w:rPr>
        <w:t>2025-05-28</w:t>
      </w:r>
      <w:r>
        <w:rPr>
          <w:b/>
          <w:bCs/>
        </w:rPr>
        <w:t xml:space="preserve"> </w:t>
      </w:r>
      <w:r>
        <w:t>rutinen förlängs 2 år.</w:t>
      </w:r>
    </w:p>
    <w:p w14:paraId="1A37C7F6" w14:textId="47191DFF" w:rsidR="00177370" w:rsidRPr="00177370" w:rsidRDefault="004B4AD9" w:rsidP="001424C2">
      <w:pPr>
        <w:pStyle w:val="Rubrik2"/>
        <w:rPr>
          <w:rFonts w:ascii="TimesNewRoman,Italic" w:hAnsi="TimesNewRoman,Italic"/>
          <w:i/>
          <w:iCs/>
          <w:sz w:val="20"/>
          <w:szCs w:val="20"/>
        </w:rPr>
      </w:pPr>
      <w:r>
        <w:t>Utförande</w:t>
      </w:r>
    </w:p>
    <w:p w14:paraId="187AAEA5" w14:textId="7B07C4FE" w:rsidR="00177370" w:rsidRPr="00007699" w:rsidRDefault="00177370" w:rsidP="00007699">
      <w:pPr>
        <w:pStyle w:val="Liststycke"/>
        <w:numPr>
          <w:ilvl w:val="0"/>
          <w:numId w:val="22"/>
        </w:numPr>
      </w:pPr>
      <w:r w:rsidRPr="00177370">
        <w:t xml:space="preserve">Vid suturering av vaginala bristningar ska röntgentäta sterila dukar användas (finns förpackade om 5 på förlossningsavdelning). </w:t>
      </w:r>
    </w:p>
    <w:p w14:paraId="26B9C2DC" w14:textId="601D5A5D" w:rsidR="00177370" w:rsidRPr="00007699" w:rsidRDefault="00177370" w:rsidP="00007699">
      <w:pPr>
        <w:pStyle w:val="Liststycke"/>
        <w:numPr>
          <w:ilvl w:val="0"/>
          <w:numId w:val="22"/>
        </w:numPr>
      </w:pPr>
      <w:r w:rsidRPr="00177370">
        <w:t xml:space="preserve">För att undvika att dukar glöms i vagina efter suturering är det viktigt att räkna dukarna före och efter suturering. För att förenkla detta är det alltid samma antal dukar i </w:t>
      </w:r>
      <w:proofErr w:type="spellStart"/>
      <w:r w:rsidRPr="00177370">
        <w:t>förlossningsset</w:t>
      </w:r>
      <w:proofErr w:type="spellEnd"/>
      <w:r w:rsidRPr="00177370">
        <w:t xml:space="preserve"> och sutur set, 1 duk i </w:t>
      </w:r>
      <w:proofErr w:type="spellStart"/>
      <w:r w:rsidRPr="00177370">
        <w:t>förlossningsset</w:t>
      </w:r>
      <w:proofErr w:type="spellEnd"/>
      <w:r w:rsidRPr="00177370">
        <w:t xml:space="preserve"> och 2 dukar i sutursetet. Om det behövs fler dukar än de tre som finns i </w:t>
      </w:r>
      <w:proofErr w:type="spellStart"/>
      <w:r w:rsidRPr="00177370">
        <w:t>förlossningsset</w:t>
      </w:r>
      <w:proofErr w:type="spellEnd"/>
      <w:r w:rsidRPr="00177370">
        <w:t xml:space="preserve"> och </w:t>
      </w:r>
      <w:proofErr w:type="spellStart"/>
      <w:r w:rsidRPr="00177370">
        <w:t>suturset</w:t>
      </w:r>
      <w:proofErr w:type="spellEnd"/>
      <w:r w:rsidRPr="00177370">
        <w:t xml:space="preserve"> tas det fram hela paket med fem dukar i varje. </w:t>
      </w:r>
      <w:r w:rsidRPr="001424C2">
        <w:rPr>
          <w:color w:val="000000"/>
        </w:rPr>
        <w:t xml:space="preserve">Duk får endast läggas upp i vagina om det bedöms nödvändigt för optimering av suturering </w:t>
      </w:r>
      <w:r w:rsidRPr="00177370">
        <w:t xml:space="preserve">och då med tydlig svans utanför. </w:t>
      </w:r>
    </w:p>
    <w:p w14:paraId="3F752D6A" w14:textId="019C3505" w:rsidR="00177370" w:rsidRPr="00177370" w:rsidRDefault="00177370" w:rsidP="001424C2">
      <w:pPr>
        <w:pStyle w:val="Liststycke"/>
        <w:numPr>
          <w:ilvl w:val="0"/>
          <w:numId w:val="22"/>
        </w:numPr>
      </w:pPr>
      <w:r w:rsidRPr="00177370">
        <w:t>S.k. ”</w:t>
      </w:r>
      <w:proofErr w:type="spellStart"/>
      <w:r w:rsidRPr="00177370">
        <w:t>tvättork</w:t>
      </w:r>
      <w:proofErr w:type="spellEnd"/>
      <w:r w:rsidRPr="00177370">
        <w:t xml:space="preserve">”, tillverkad av sammansnodd gasväv (rena men inte sterila), är inte röntgenkontrastbärande. De får användas vid rengöring av hud och vagina inför </w:t>
      </w:r>
      <w:proofErr w:type="gramStart"/>
      <w:r w:rsidRPr="00177370">
        <w:t>t ex</w:t>
      </w:r>
      <w:proofErr w:type="gramEnd"/>
      <w:r w:rsidRPr="00177370">
        <w:t xml:space="preserve"> skalpprovtagning. De ska ligga förpackade om 5. All sådan tork skall räknas före och efter användning.</w:t>
      </w:r>
    </w:p>
    <w:p w14:paraId="0D5C1DE4" w14:textId="6120849D" w:rsidR="00177370" w:rsidRPr="001424C2" w:rsidRDefault="00177370" w:rsidP="001424C2">
      <w:pPr>
        <w:pStyle w:val="Liststycke"/>
        <w:numPr>
          <w:ilvl w:val="0"/>
          <w:numId w:val="22"/>
        </w:numPr>
        <w:rPr>
          <w:color w:val="000000"/>
        </w:rPr>
      </w:pPr>
      <w:r w:rsidRPr="001424C2">
        <w:rPr>
          <w:color w:val="000000"/>
        </w:rPr>
        <w:t xml:space="preserve">Om det efter avslutad suturering behövs kvarliggande tamponad för att motverka blödning och svullnad, ska s k svanstork eller färdig tamponad i form av lång remsa användas (binds ihop om det behövs flera). En ordentligt synlig bit skall lämnas utanför </w:t>
      </w:r>
      <w:proofErr w:type="spellStart"/>
      <w:r w:rsidRPr="001424C2">
        <w:rPr>
          <w:color w:val="000000"/>
        </w:rPr>
        <w:t>introitus</w:t>
      </w:r>
      <w:proofErr w:type="spellEnd"/>
      <w:r w:rsidRPr="001424C2">
        <w:rPr>
          <w:color w:val="000000"/>
        </w:rPr>
        <w:t xml:space="preserve">. Kvarliggande svanstork/tamponad ska dokumenteras i Obstetrix med fet stil. Om det i samband med </w:t>
      </w:r>
      <w:proofErr w:type="spellStart"/>
      <w:r w:rsidRPr="001424C2">
        <w:rPr>
          <w:color w:val="000000"/>
        </w:rPr>
        <w:t>Bakriballong</w:t>
      </w:r>
      <w:proofErr w:type="spellEnd"/>
      <w:r w:rsidRPr="001424C2">
        <w:rPr>
          <w:color w:val="000000"/>
        </w:rPr>
        <w:t xml:space="preserve"> behövs, packa vagina med tygtamponad skall denna knytas i skvallerdrän.</w:t>
      </w:r>
    </w:p>
    <w:p w14:paraId="21F37A43" w14:textId="378C6B47" w:rsidR="00177370" w:rsidRPr="00177370" w:rsidRDefault="00177370" w:rsidP="001424C2">
      <w:pPr>
        <w:pStyle w:val="Liststycke"/>
        <w:numPr>
          <w:ilvl w:val="0"/>
          <w:numId w:val="22"/>
        </w:numPr>
      </w:pPr>
      <w:r w:rsidRPr="00177370">
        <w:lastRenderedPageBreak/>
        <w:t xml:space="preserve">Vid okomplicerad suturering som görs av barnmorska på förlossningsrummet, de dukar som är i </w:t>
      </w:r>
      <w:proofErr w:type="spellStart"/>
      <w:r w:rsidRPr="00177370">
        <w:t>förlossningssetet</w:t>
      </w:r>
      <w:proofErr w:type="spellEnd"/>
      <w:r w:rsidRPr="00177370">
        <w:t xml:space="preserve"> och sutursetet används, signeras torkkontroll på FV1 som vanligt.</w:t>
      </w:r>
    </w:p>
    <w:p w14:paraId="45FDE574" w14:textId="20FC6061" w:rsidR="00177370" w:rsidRPr="00177370" w:rsidRDefault="00177370" w:rsidP="001424C2">
      <w:pPr>
        <w:pStyle w:val="Liststycke"/>
        <w:numPr>
          <w:ilvl w:val="0"/>
          <w:numId w:val="22"/>
        </w:numPr>
      </w:pPr>
      <w:r w:rsidRPr="00177370">
        <w:t xml:space="preserve">Vid komplicerad suturering, då fler än två är inblandade i sutureringen, förflyttning till </w:t>
      </w:r>
      <w:proofErr w:type="spellStart"/>
      <w:r w:rsidRPr="00177370">
        <w:t>op</w:t>
      </w:r>
      <w:proofErr w:type="spellEnd"/>
      <w:r w:rsidRPr="00177370">
        <w:t xml:space="preserve"> eller samtidig blödning och/eller fler dukar än de som finns i förlossnings och </w:t>
      </w:r>
      <w:proofErr w:type="spellStart"/>
      <w:r w:rsidRPr="00177370">
        <w:t>suturset</w:t>
      </w:r>
      <w:proofErr w:type="spellEnd"/>
      <w:r w:rsidRPr="00177370">
        <w:t xml:space="preserve"> används signeras allt framtaget material på checklistan. </w:t>
      </w:r>
      <w:r w:rsidRPr="001424C2">
        <w:rPr>
          <w:color w:val="000000"/>
        </w:rPr>
        <w:t xml:space="preserve">Checklistan finns i </w:t>
      </w:r>
      <w:proofErr w:type="spellStart"/>
      <w:r w:rsidRPr="001424C2">
        <w:rPr>
          <w:color w:val="000000"/>
        </w:rPr>
        <w:t>förlossningsset</w:t>
      </w:r>
      <w:proofErr w:type="spellEnd"/>
      <w:r w:rsidRPr="001424C2">
        <w:rPr>
          <w:color w:val="000000"/>
        </w:rPr>
        <w:t>.</w:t>
      </w:r>
      <w:r w:rsidRPr="00177370">
        <w:t xml:space="preserve"> Den person som tar fram material ur skåpet skriver och signerar det på checklistan. Inga torkdukar eller suturnålar slängs under pågående suturering utan sparas på bordet. När sutureringen avslutas räknas alla dukar och nålar och signeras på checklistan av den som har avslutat sutureringen på förlossningsrummet. Om förflyttning till operation sker och det ligger svanstork eller tamponad i vagina rapporteras det till operatören och narkossköterska och dokumenteras på checklistan. </w:t>
      </w:r>
      <w:r w:rsidRPr="001424C2">
        <w:rPr>
          <w:color w:val="000000"/>
        </w:rPr>
        <w:t xml:space="preserve">Vid förflyttning till </w:t>
      </w:r>
      <w:proofErr w:type="spellStart"/>
      <w:r w:rsidRPr="001424C2">
        <w:rPr>
          <w:color w:val="000000"/>
        </w:rPr>
        <w:t>op</w:t>
      </w:r>
      <w:proofErr w:type="spellEnd"/>
      <w:r w:rsidRPr="001424C2">
        <w:rPr>
          <w:color w:val="000000"/>
        </w:rPr>
        <w:t xml:space="preserve"> får inte röntgentät steril duk användas då detta försvårar korrekt dukkontroll för operationssköterskan.</w:t>
      </w:r>
      <w:r w:rsidRPr="00177370">
        <w:t xml:space="preserve"> Checklistan är en journalhandling och ska </w:t>
      </w:r>
      <w:proofErr w:type="gramStart"/>
      <w:r w:rsidRPr="00177370">
        <w:t>scannas</w:t>
      </w:r>
      <w:proofErr w:type="gramEnd"/>
      <w:r w:rsidRPr="00177370">
        <w:t xml:space="preserve"> till journalen efter användning.</w:t>
      </w:r>
      <w:r w:rsidR="001424C2">
        <w:t xml:space="preserve"> </w:t>
      </w:r>
      <w:r w:rsidRPr="00177370">
        <w:t xml:space="preserve">Bilaga: </w:t>
      </w:r>
      <w:hyperlink r:id="rId12" w:history="1">
        <w:r w:rsidRPr="001424C2">
          <w:rPr>
            <w:color w:val="0000FF"/>
            <w:u w:val="single"/>
          </w:rPr>
          <w:t>Checklista</w:t>
        </w:r>
      </w:hyperlink>
      <w:r w:rsidRPr="00177370">
        <w:t xml:space="preserve">. </w:t>
      </w:r>
    </w:p>
    <w:p w14:paraId="3450DFBC" w14:textId="2F637812" w:rsidR="00177370" w:rsidRPr="00177370" w:rsidRDefault="00177370" w:rsidP="00007699">
      <w:pPr>
        <w:pStyle w:val="Liststycke"/>
        <w:numPr>
          <w:ilvl w:val="0"/>
          <w:numId w:val="22"/>
        </w:numPr>
      </w:pPr>
      <w:r w:rsidRPr="00177370">
        <w:t>På motsvarande sätt rapporterar narkossköterska till barnmorska om eventuell tamponad när patienten flyttas tillbaka till BB/förlossning.</w:t>
      </w:r>
    </w:p>
    <w:p w14:paraId="378F65F1" w14:textId="3491307B" w:rsidR="00177370" w:rsidRPr="00007699" w:rsidRDefault="00177370" w:rsidP="00007699">
      <w:pPr>
        <w:pStyle w:val="Liststycke"/>
        <w:numPr>
          <w:ilvl w:val="0"/>
          <w:numId w:val="22"/>
        </w:numPr>
      </w:pPr>
      <w:r w:rsidRPr="00177370">
        <w:t>Om patienten upplever att det luktar illa från underlivet eller om hon har annat obehag ska hon erbjudas vaginal undersökning.</w:t>
      </w:r>
    </w:p>
    <w:p w14:paraId="13469E5A" w14:textId="77777777" w:rsidR="00177370" w:rsidRPr="00177370" w:rsidRDefault="00177370" w:rsidP="001424C2">
      <w:pPr>
        <w:pStyle w:val="Rubrik2"/>
      </w:pPr>
      <w:r w:rsidRPr="00177370">
        <w:t>Granskare/arbetsgrupp</w:t>
      </w:r>
    </w:p>
    <w:p w14:paraId="00612A0B" w14:textId="511D84D8" w:rsidR="00177370" w:rsidRPr="00177370" w:rsidRDefault="00177370" w:rsidP="00007699">
      <w:r w:rsidRPr="00177370">
        <w:t>Linda Rilby KPO, Karin Larsson KPO, Lisbeth Rörfeldt KPO, Lisa Parén Överläkare Obstetriken SU</w:t>
      </w:r>
    </w:p>
    <w:p w14:paraId="2A96AA62" w14:textId="77777777" w:rsidR="00177370" w:rsidRPr="00177370" w:rsidRDefault="00177370" w:rsidP="001424C2">
      <w:pPr>
        <w:pStyle w:val="Rubrik2"/>
      </w:pPr>
      <w:r w:rsidRPr="00177370">
        <w:t xml:space="preserve">Uppföljning, utvärdering och revision  </w:t>
      </w:r>
    </w:p>
    <w:p w14:paraId="711348E4" w14:textId="77777777" w:rsidR="00177370" w:rsidRPr="00177370" w:rsidRDefault="00177370" w:rsidP="001424C2">
      <w:r w:rsidRPr="00177370">
        <w:t xml:space="preserve">Ansvarig för revision: Maria Revelj, Överläkare obstetrik. </w:t>
      </w:r>
    </w:p>
    <w:p w14:paraId="0BE05282" w14:textId="77777777" w:rsidR="00177370" w:rsidRDefault="00177370" w:rsidP="001424C2">
      <w:r w:rsidRPr="00177370">
        <w:t xml:space="preserve">Verksamhetschef ansvarar </w:t>
      </w:r>
      <w:r w:rsidRPr="00177370">
        <w:rPr>
          <w:iCs/>
        </w:rPr>
        <w:t>för uppföljning av innehållet i rutinen</w:t>
      </w:r>
      <w:r w:rsidRPr="00177370">
        <w:t xml:space="preserve">. Medvetet avsteg från rutinen dokumenteras i Obstetrix/Melior, om rutinen är kopplad till patient. Övriga orsaker till avsteg från rutinen rapporteras i </w:t>
      </w:r>
      <w:proofErr w:type="spellStart"/>
      <w:r w:rsidRPr="00177370">
        <w:t>MedControl</w:t>
      </w:r>
      <w:proofErr w:type="spellEnd"/>
      <w:r w:rsidRPr="00177370">
        <w:t xml:space="preserve"> PRO.</w:t>
      </w:r>
    </w:p>
    <w:p w14:paraId="29795898" w14:textId="77777777" w:rsidR="004B4AD9" w:rsidRPr="00177370" w:rsidRDefault="004B4AD9" w:rsidP="004B4AD9">
      <w:pPr>
        <w:pStyle w:val="Rubrik2"/>
      </w:pPr>
      <w:r w:rsidRPr="00177370">
        <w:t xml:space="preserve">Ansvar </w:t>
      </w:r>
    </w:p>
    <w:p w14:paraId="2F48782A" w14:textId="77777777" w:rsidR="004B4AD9" w:rsidRPr="00177370" w:rsidRDefault="004B4AD9" w:rsidP="004B4AD9">
      <w:r w:rsidRPr="00177370">
        <w:t>Gäller för personal inom de enheter/verksamheter som berörs av rutinen.</w:t>
      </w:r>
    </w:p>
    <w:p w14:paraId="1DD257A7" w14:textId="5FD19733" w:rsidR="004B4AD9" w:rsidRPr="00177370" w:rsidRDefault="004B4AD9" w:rsidP="004B4AD9">
      <w:r w:rsidRPr="00177370">
        <w:t>Ansvar för spridning och implementering har VEC/EC. Verksamhetschefen ansvarar för att rutinen finns och följer gällande författningar/lagar.</w:t>
      </w:r>
    </w:p>
    <w:p w14:paraId="37CA0C7C" w14:textId="4A2CCBCA" w:rsidR="00177370" w:rsidRPr="00177370" w:rsidRDefault="00177370" w:rsidP="007E175F">
      <w:pPr>
        <w:pStyle w:val="Rubrik2"/>
        <w:rPr>
          <w:rFonts w:ascii="Calibri" w:hAnsi="Calibri"/>
          <w:sz w:val="36"/>
          <w:szCs w:val="36"/>
          <w:lang w:eastAsia="en-US"/>
        </w:rPr>
      </w:pPr>
      <w:r w:rsidRPr="00177370">
        <w:br w:type="page"/>
      </w:r>
      <w:r w:rsidRPr="00177370">
        <w:rPr>
          <w:noProof/>
        </w:rPr>
        <w:lastRenderedPageBreak/>
        <mc:AlternateContent>
          <mc:Choice Requires="wps">
            <w:drawing>
              <wp:anchor distT="0" distB="0" distL="114300" distR="114300" simplePos="0" relativeHeight="251659264" behindDoc="0" locked="0" layoutInCell="1" allowOverlap="1" wp14:anchorId="116F2D8D" wp14:editId="6780904D">
                <wp:simplePos x="0" y="0"/>
                <wp:positionH relativeFrom="margin">
                  <wp:posOffset>3288030</wp:posOffset>
                </wp:positionH>
                <wp:positionV relativeFrom="paragraph">
                  <wp:posOffset>10160</wp:posOffset>
                </wp:positionV>
                <wp:extent cx="2524125" cy="1209675"/>
                <wp:effectExtent l="6985" t="10160" r="12065" b="8890"/>
                <wp:wrapNone/>
                <wp:docPr id="25" name="Rektangel: rundade hörn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4125" cy="1209675"/>
                        </a:xfrm>
                        <a:prstGeom prst="roundRect">
                          <a:avLst>
                            <a:gd name="adj" fmla="val 16667"/>
                          </a:avLst>
                        </a:prstGeom>
                        <a:solidFill>
                          <a:srgbClr val="E7E6E6"/>
                        </a:solidFill>
                        <a:ln w="12700" algn="ctr">
                          <a:solidFill>
                            <a:srgbClr val="2F528F"/>
                          </a:solidFill>
                          <a:miter lim="800000"/>
                          <a:headEnd/>
                          <a:tailEnd/>
                        </a:ln>
                      </wps:spPr>
                      <wps:txbx>
                        <w:txbxContent>
                          <w:p w14:paraId="71334047" w14:textId="77777777" w:rsidR="00177370" w:rsidRDefault="00177370" w:rsidP="00177370">
                            <w:pPr>
                              <w:jc w:val="center"/>
                            </w:pPr>
                          </w:p>
                          <w:p w14:paraId="5635DDA0" w14:textId="77777777" w:rsidR="00177370" w:rsidRDefault="00177370" w:rsidP="00177370">
                            <w:pPr>
                              <w:jc w:val="center"/>
                            </w:pPr>
                          </w:p>
                          <w:p w14:paraId="6B842A73" w14:textId="77777777" w:rsidR="00177370" w:rsidRPr="00444E7D" w:rsidRDefault="00177370" w:rsidP="00177370">
                            <w:pPr>
                              <w:jc w:val="center"/>
                              <w:rPr>
                                <w:rFonts w:ascii="Calibri" w:hAnsi="Calibri" w:cs="Calibri"/>
                                <w:sz w:val="22"/>
                                <w:szCs w:val="22"/>
                              </w:rPr>
                            </w:pPr>
                            <w:r w:rsidRPr="00444E7D">
                              <w:rPr>
                                <w:rFonts w:ascii="Calibri" w:hAnsi="Calibri" w:cs="Calibri"/>
                                <w:sz w:val="22"/>
                                <w:szCs w:val="22"/>
                              </w:rPr>
                              <w:t>Patient id</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oundrect w14:anchorId="116F2D8D" id="Rektangel: rundade hörn 25" o:spid="_x0000_s1026" style="position:absolute;left:0;text-align:left;margin-left:258.9pt;margin-top:.8pt;width:198.75pt;height:9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" fillcolor="#e7e6e6" strokecolor="#2f528f" strokeweight="1pt">
                <v:stroke joinstyle="miter"/>
                <v:textbox>
                  <w:txbxContent>
                    <w:p w14:paraId="71334047" w14:textId="77777777" w:rsidR="00177370" w:rsidRDefault="00177370" w:rsidP="00177370">
                      <w:pPr>
                        <w:jc w:val="center"/>
                      </w:pPr>
                    </w:p>
                    <w:p w14:paraId="5635DDA0" w14:textId="77777777" w:rsidR="00177370" w:rsidRDefault="00177370" w:rsidP="00177370">
                      <w:pPr>
                        <w:jc w:val="center"/>
                      </w:pPr>
                    </w:p>
                    <w:p w14:paraId="6B842A73" w14:textId="77777777" w:rsidR="00177370" w:rsidRPr="00444E7D" w:rsidRDefault="00177370" w:rsidP="00177370">
                      <w:pPr>
                        <w:jc w:val="center"/>
                        <w:rPr>
                          <w:rFonts w:ascii="Calibri" w:hAnsi="Calibri" w:cs="Calibri"/>
                          <w:sz w:val="22"/>
                          <w:szCs w:val="22"/>
                        </w:rPr>
                      </w:pPr>
                      <w:r w:rsidRPr="00444E7D">
                        <w:rPr>
                          <w:rFonts w:ascii="Calibri" w:hAnsi="Calibri" w:cs="Calibri"/>
                          <w:sz w:val="22"/>
                          <w:szCs w:val="22"/>
                        </w:rPr>
                        <w:t>Patient id</w:t>
                      </w:r>
                    </w:p>
                  </w:txbxContent>
                </v:textbox>
                <w10:wrap anchorx="margin"/>
              </v:roundrect>
            </w:pict>
          </mc:Fallback>
        </mc:AlternateContent>
      </w:r>
      <w:r w:rsidRPr="00177370">
        <w:t>Bilaga 1</w:t>
      </w:r>
    </w:p>
    <w:p w14:paraId="0A7A6CA6" w14:textId="77777777" w:rsidR="00177370" w:rsidRDefault="00177370" w:rsidP="00177370">
      <w:pPr>
        <w:spacing w:after="160" w:line="259" w:lineRule="auto"/>
        <w:ind w:left="0" w:right="0"/>
        <w:rPr>
          <w:rFonts w:ascii="Calibri" w:eastAsia="Calibri" w:hAnsi="Calibri"/>
          <w:sz w:val="28"/>
          <w:szCs w:val="28"/>
          <w:lang w:eastAsia="en-US"/>
        </w:rPr>
      </w:pPr>
    </w:p>
    <w:p w14:paraId="1CEEAE98" w14:textId="77777777" w:rsidR="007E175F" w:rsidRPr="00177370" w:rsidRDefault="007E175F" w:rsidP="00177370">
      <w:pPr>
        <w:spacing w:after="160" w:line="259" w:lineRule="auto"/>
        <w:ind w:left="0" w:right="0"/>
        <w:rPr>
          <w:rFonts w:ascii="Calibri" w:eastAsia="Calibri" w:hAnsi="Calibri"/>
          <w:sz w:val="28"/>
          <w:szCs w:val="28"/>
          <w:lang w:eastAsia="en-US"/>
        </w:rPr>
      </w:pPr>
    </w:p>
    <w:p w14:paraId="15A6DF12" w14:textId="77777777" w:rsidR="00177370" w:rsidRPr="00177370" w:rsidRDefault="00177370" w:rsidP="007E175F">
      <w:pPr>
        <w:pStyle w:val="MellanrubrikVGR"/>
        <w:rPr>
          <w:rFonts w:eastAsia="Calibri"/>
          <w:sz w:val="18"/>
          <w:lang w:eastAsia="en-US"/>
        </w:rPr>
      </w:pPr>
      <w:bookmarkStart w:id="0" w:name="_Checklista_suturmaterial"/>
      <w:bookmarkEnd w:id="0"/>
      <w:r w:rsidRPr="00177370">
        <w:rPr>
          <w:lang w:eastAsia="en-US"/>
        </w:rPr>
        <w:t>Checklista suturmaterial</w:t>
      </w:r>
      <w:r w:rsidRPr="00177370">
        <w:rPr>
          <w:rFonts w:eastAsia="Calibri"/>
          <w:sz w:val="18"/>
          <w:lang w:eastAsia="en-US"/>
        </w:rPr>
        <w:t xml:space="preserve"> </w:t>
      </w:r>
    </w:p>
    <w:p w14:paraId="3DC862F2" w14:textId="77777777" w:rsidR="00177370" w:rsidRPr="007E175F" w:rsidRDefault="00177370" w:rsidP="007E175F">
      <w:pPr>
        <w:rPr>
          <w:rFonts w:eastAsia="Calibri"/>
          <w:sz w:val="22"/>
          <w:szCs w:val="22"/>
          <w:lang w:eastAsia="en-US"/>
        </w:rPr>
      </w:pPr>
      <w:r w:rsidRPr="007E175F">
        <w:rPr>
          <w:rFonts w:eastAsia="Calibri"/>
          <w:sz w:val="28"/>
          <w:szCs w:val="28"/>
          <w:lang w:eastAsia="en-US"/>
        </w:rPr>
        <w:t>Används vid situationer då 2 eller fler är inblandade i sutureringen.</w:t>
      </w:r>
      <w:r w:rsidRPr="007E175F">
        <w:rPr>
          <w:rFonts w:eastAsia="Calibri"/>
          <w:sz w:val="22"/>
          <w:szCs w:val="22"/>
          <w:lang w:eastAsia="en-US"/>
        </w:rPr>
        <w:t xml:space="preserve"> </w:t>
      </w:r>
    </w:p>
    <w:p w14:paraId="4B88BA9A" w14:textId="77777777" w:rsidR="00177370" w:rsidRPr="007E175F" w:rsidRDefault="00177370" w:rsidP="007E175F">
      <w:pPr>
        <w:rPr>
          <w:rFonts w:eastAsia="Calibri"/>
          <w:i/>
          <w:iCs/>
          <w:sz w:val="28"/>
          <w:szCs w:val="28"/>
          <w:lang w:eastAsia="en-US"/>
        </w:rPr>
      </w:pPr>
      <w:r w:rsidRPr="007E175F">
        <w:rPr>
          <w:rFonts w:eastAsia="Calibri"/>
          <w:i/>
          <w:iCs/>
          <w:sz w:val="28"/>
          <w:szCs w:val="28"/>
          <w:lang w:eastAsia="en-US"/>
        </w:rPr>
        <w:t>Suturering med fler än en som syr är en risksituation för kvarglömt material.</w:t>
      </w:r>
    </w:p>
    <w:p w14:paraId="576B73DF" w14:textId="77777777" w:rsidR="00177370" w:rsidRPr="00177370" w:rsidRDefault="00177370" w:rsidP="00177370">
      <w:pPr>
        <w:spacing w:after="160" w:line="259" w:lineRule="auto"/>
        <w:ind w:left="0" w:right="0"/>
        <w:rPr>
          <w:rFonts w:ascii="Calibri" w:eastAsia="Calibri" w:hAnsi="Calibri"/>
          <w:sz w:val="28"/>
          <w:szCs w:val="28"/>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6"/>
        <w:gridCol w:w="2080"/>
        <w:gridCol w:w="1165"/>
        <w:gridCol w:w="2693"/>
        <w:gridCol w:w="1165"/>
      </w:tblGrid>
      <w:tr w:rsidR="00177370" w:rsidRPr="00177370" w14:paraId="2AAF7A51" w14:textId="77777777" w:rsidTr="00AB0BAF">
        <w:tc>
          <w:tcPr>
            <w:tcW w:w="1838" w:type="dxa"/>
            <w:shd w:val="clear" w:color="auto" w:fill="auto"/>
          </w:tcPr>
          <w:p w14:paraId="50490841" w14:textId="77777777" w:rsidR="00177370" w:rsidRPr="00177370" w:rsidRDefault="00177370" w:rsidP="00177370">
            <w:pPr>
              <w:spacing w:after="0" w:line="240" w:lineRule="auto"/>
              <w:ind w:left="0" w:right="0"/>
              <w:rPr>
                <w:rFonts w:eastAsia="Calibri"/>
                <w:sz w:val="32"/>
                <w:szCs w:val="32"/>
                <w:lang w:eastAsia="en-US"/>
              </w:rPr>
            </w:pPr>
          </w:p>
        </w:tc>
        <w:tc>
          <w:tcPr>
            <w:tcW w:w="2125" w:type="dxa"/>
            <w:shd w:val="clear" w:color="auto" w:fill="auto"/>
          </w:tcPr>
          <w:p w14:paraId="1CCE8214"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Antal framtagna</w:t>
            </w:r>
          </w:p>
        </w:tc>
        <w:tc>
          <w:tcPr>
            <w:tcW w:w="1161" w:type="dxa"/>
            <w:shd w:val="clear" w:color="auto" w:fill="auto"/>
          </w:tcPr>
          <w:p w14:paraId="3960F249"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Signatur</w:t>
            </w:r>
          </w:p>
        </w:tc>
        <w:tc>
          <w:tcPr>
            <w:tcW w:w="2775" w:type="dxa"/>
            <w:shd w:val="clear" w:color="auto" w:fill="auto"/>
          </w:tcPr>
          <w:p w14:paraId="573BBD20"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Inräknat efter suturering</w:t>
            </w:r>
          </w:p>
        </w:tc>
        <w:tc>
          <w:tcPr>
            <w:tcW w:w="1161" w:type="dxa"/>
            <w:shd w:val="clear" w:color="auto" w:fill="auto"/>
          </w:tcPr>
          <w:p w14:paraId="29D34FF7"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Signatur</w:t>
            </w:r>
          </w:p>
        </w:tc>
      </w:tr>
      <w:tr w:rsidR="00177370" w:rsidRPr="00177370" w14:paraId="1F82052D" w14:textId="77777777" w:rsidTr="00AB0BAF">
        <w:tc>
          <w:tcPr>
            <w:tcW w:w="1838" w:type="dxa"/>
            <w:shd w:val="clear" w:color="auto" w:fill="auto"/>
          </w:tcPr>
          <w:p w14:paraId="28F4491F"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1 duk</w:t>
            </w:r>
          </w:p>
          <w:p w14:paraId="3EA5FFFB" w14:textId="77777777" w:rsidR="00177370" w:rsidRPr="00177370" w:rsidRDefault="00177370" w:rsidP="00177370">
            <w:pPr>
              <w:spacing w:after="0" w:line="240" w:lineRule="auto"/>
              <w:ind w:left="0" w:right="0"/>
              <w:rPr>
                <w:rFonts w:eastAsia="Calibri"/>
                <w:sz w:val="16"/>
                <w:szCs w:val="16"/>
                <w:lang w:eastAsia="en-US"/>
              </w:rPr>
            </w:pPr>
            <w:proofErr w:type="spellStart"/>
            <w:r w:rsidRPr="00177370">
              <w:rPr>
                <w:rFonts w:eastAsia="Calibri"/>
                <w:sz w:val="20"/>
                <w:szCs w:val="20"/>
                <w:lang w:eastAsia="en-US"/>
              </w:rPr>
              <w:t>Förlossningsset</w:t>
            </w:r>
            <w:proofErr w:type="spellEnd"/>
          </w:p>
        </w:tc>
        <w:tc>
          <w:tcPr>
            <w:tcW w:w="2125" w:type="dxa"/>
            <w:shd w:val="clear" w:color="auto" w:fill="auto"/>
          </w:tcPr>
          <w:p w14:paraId="015A123C"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777A374C"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26A864F5"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2535E43F" w14:textId="77777777" w:rsidR="00177370" w:rsidRPr="00177370" w:rsidRDefault="00177370" w:rsidP="00177370">
            <w:pPr>
              <w:spacing w:after="0" w:line="240" w:lineRule="auto"/>
              <w:ind w:left="0" w:right="0"/>
              <w:rPr>
                <w:rFonts w:eastAsia="Calibri"/>
                <w:sz w:val="32"/>
                <w:szCs w:val="32"/>
                <w:lang w:eastAsia="en-US"/>
              </w:rPr>
            </w:pPr>
          </w:p>
        </w:tc>
      </w:tr>
      <w:tr w:rsidR="00177370" w:rsidRPr="00177370" w14:paraId="4236C1E3" w14:textId="77777777" w:rsidTr="00AB0BAF">
        <w:tc>
          <w:tcPr>
            <w:tcW w:w="1838" w:type="dxa"/>
            <w:shd w:val="clear" w:color="auto" w:fill="auto"/>
          </w:tcPr>
          <w:p w14:paraId="5A0D6357"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2 dukar</w:t>
            </w:r>
          </w:p>
          <w:p w14:paraId="4EA8F232" w14:textId="77777777" w:rsidR="00177370" w:rsidRPr="00177370" w:rsidRDefault="00177370" w:rsidP="00177370">
            <w:pPr>
              <w:spacing w:after="0" w:line="240" w:lineRule="auto"/>
              <w:ind w:left="0" w:right="0"/>
              <w:rPr>
                <w:rFonts w:eastAsia="Calibri"/>
                <w:sz w:val="16"/>
                <w:szCs w:val="16"/>
                <w:lang w:eastAsia="en-US"/>
              </w:rPr>
            </w:pPr>
            <w:proofErr w:type="spellStart"/>
            <w:r w:rsidRPr="00177370">
              <w:rPr>
                <w:rFonts w:eastAsia="Calibri"/>
                <w:sz w:val="20"/>
                <w:szCs w:val="20"/>
                <w:lang w:eastAsia="en-US"/>
              </w:rPr>
              <w:t>Suturset</w:t>
            </w:r>
            <w:proofErr w:type="spellEnd"/>
          </w:p>
        </w:tc>
        <w:tc>
          <w:tcPr>
            <w:tcW w:w="2125" w:type="dxa"/>
            <w:shd w:val="clear" w:color="auto" w:fill="auto"/>
          </w:tcPr>
          <w:p w14:paraId="42605017"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03ED59BA"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4397E01B"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347D33BE" w14:textId="77777777" w:rsidR="00177370" w:rsidRPr="00177370" w:rsidRDefault="00177370" w:rsidP="00177370">
            <w:pPr>
              <w:spacing w:after="0" w:line="240" w:lineRule="auto"/>
              <w:ind w:left="0" w:right="0"/>
              <w:rPr>
                <w:rFonts w:eastAsia="Calibri"/>
                <w:sz w:val="32"/>
                <w:szCs w:val="32"/>
                <w:lang w:eastAsia="en-US"/>
              </w:rPr>
            </w:pPr>
          </w:p>
        </w:tc>
      </w:tr>
      <w:tr w:rsidR="00177370" w:rsidRPr="00177370" w14:paraId="35931825" w14:textId="77777777" w:rsidTr="00AB0BAF">
        <w:tc>
          <w:tcPr>
            <w:tcW w:w="1838" w:type="dxa"/>
            <w:shd w:val="clear" w:color="auto" w:fill="auto"/>
          </w:tcPr>
          <w:p w14:paraId="49B8EE57"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5 dukar</w:t>
            </w:r>
          </w:p>
          <w:p w14:paraId="569C6761" w14:textId="77777777" w:rsidR="00177370" w:rsidRPr="00177370" w:rsidRDefault="00177370" w:rsidP="00177370">
            <w:pPr>
              <w:spacing w:after="0" w:line="240" w:lineRule="auto"/>
              <w:ind w:left="0" w:right="0"/>
              <w:rPr>
                <w:rFonts w:eastAsia="Calibri"/>
                <w:sz w:val="16"/>
                <w:szCs w:val="16"/>
                <w:lang w:eastAsia="en-US"/>
              </w:rPr>
            </w:pPr>
            <w:r w:rsidRPr="00177370">
              <w:rPr>
                <w:rFonts w:eastAsia="Calibri"/>
                <w:sz w:val="20"/>
                <w:szCs w:val="20"/>
                <w:lang w:eastAsia="en-US"/>
              </w:rPr>
              <w:t xml:space="preserve">1 pkt </w:t>
            </w:r>
            <w:proofErr w:type="gramStart"/>
            <w:r w:rsidRPr="00177370">
              <w:rPr>
                <w:rFonts w:eastAsia="Calibri"/>
                <w:sz w:val="20"/>
                <w:szCs w:val="20"/>
                <w:lang w:eastAsia="en-US"/>
              </w:rPr>
              <w:t xml:space="preserve">5 </w:t>
            </w:r>
            <w:proofErr w:type="spellStart"/>
            <w:r w:rsidRPr="00177370">
              <w:rPr>
                <w:rFonts w:eastAsia="Calibri"/>
                <w:sz w:val="20"/>
                <w:szCs w:val="20"/>
                <w:lang w:eastAsia="en-US"/>
              </w:rPr>
              <w:t>st</w:t>
            </w:r>
            <w:proofErr w:type="spellEnd"/>
            <w:proofErr w:type="gramEnd"/>
            <w:r w:rsidRPr="00177370">
              <w:rPr>
                <w:rFonts w:eastAsia="Calibri"/>
                <w:sz w:val="20"/>
                <w:szCs w:val="20"/>
                <w:lang w:eastAsia="en-US"/>
              </w:rPr>
              <w:t xml:space="preserve">/pkt Abdominal </w:t>
            </w:r>
            <w:proofErr w:type="spellStart"/>
            <w:r w:rsidRPr="00177370">
              <w:rPr>
                <w:rFonts w:eastAsia="Calibri"/>
                <w:sz w:val="20"/>
                <w:szCs w:val="20"/>
                <w:lang w:eastAsia="en-US"/>
              </w:rPr>
              <w:t>swabs</w:t>
            </w:r>
            <w:proofErr w:type="spellEnd"/>
            <w:r w:rsidRPr="00177370">
              <w:rPr>
                <w:rFonts w:eastAsia="Calibri"/>
                <w:sz w:val="20"/>
                <w:szCs w:val="20"/>
                <w:lang w:eastAsia="en-US"/>
              </w:rPr>
              <w:t xml:space="preserve"> med </w:t>
            </w:r>
            <w:proofErr w:type="spellStart"/>
            <w:r w:rsidRPr="00177370">
              <w:rPr>
                <w:rFonts w:eastAsia="Calibri"/>
                <w:sz w:val="20"/>
                <w:szCs w:val="20"/>
                <w:lang w:eastAsia="en-US"/>
              </w:rPr>
              <w:t>rtg</w:t>
            </w:r>
            <w:proofErr w:type="spellEnd"/>
            <w:r w:rsidRPr="00177370">
              <w:rPr>
                <w:rFonts w:eastAsia="Calibri"/>
                <w:sz w:val="20"/>
                <w:szCs w:val="20"/>
                <w:lang w:eastAsia="en-US"/>
              </w:rPr>
              <w:t xml:space="preserve"> tråd</w:t>
            </w:r>
          </w:p>
        </w:tc>
        <w:tc>
          <w:tcPr>
            <w:tcW w:w="2125" w:type="dxa"/>
            <w:shd w:val="clear" w:color="auto" w:fill="auto"/>
          </w:tcPr>
          <w:p w14:paraId="4936E408"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59D6E10B"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2384508B"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2612AD67" w14:textId="77777777" w:rsidR="00177370" w:rsidRPr="00177370" w:rsidRDefault="00177370" w:rsidP="00177370">
            <w:pPr>
              <w:spacing w:after="0" w:line="240" w:lineRule="auto"/>
              <w:ind w:left="0" w:right="0"/>
              <w:rPr>
                <w:rFonts w:eastAsia="Calibri"/>
                <w:sz w:val="32"/>
                <w:szCs w:val="32"/>
                <w:lang w:eastAsia="en-US"/>
              </w:rPr>
            </w:pPr>
          </w:p>
        </w:tc>
      </w:tr>
      <w:tr w:rsidR="00177370" w:rsidRPr="00177370" w14:paraId="6F5FABD6" w14:textId="77777777" w:rsidTr="00AB0BAF">
        <w:tc>
          <w:tcPr>
            <w:tcW w:w="1838" w:type="dxa"/>
            <w:shd w:val="clear" w:color="auto" w:fill="auto"/>
          </w:tcPr>
          <w:p w14:paraId="6712011B"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Suturnålar</w:t>
            </w:r>
          </w:p>
        </w:tc>
        <w:tc>
          <w:tcPr>
            <w:tcW w:w="2125" w:type="dxa"/>
            <w:shd w:val="clear" w:color="auto" w:fill="auto"/>
          </w:tcPr>
          <w:p w14:paraId="38C15575"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6BF82B83"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2AAA41C5"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60A9DBBC" w14:textId="77777777" w:rsidR="00177370" w:rsidRPr="00177370" w:rsidRDefault="00177370" w:rsidP="00177370">
            <w:pPr>
              <w:spacing w:after="0" w:line="240" w:lineRule="auto"/>
              <w:ind w:left="0" w:right="0"/>
              <w:rPr>
                <w:rFonts w:eastAsia="Calibri"/>
                <w:sz w:val="32"/>
                <w:szCs w:val="32"/>
                <w:lang w:eastAsia="en-US"/>
              </w:rPr>
            </w:pPr>
          </w:p>
        </w:tc>
      </w:tr>
      <w:tr w:rsidR="00177370" w:rsidRPr="00177370" w14:paraId="48B44ED5" w14:textId="77777777" w:rsidTr="00AB0BAF">
        <w:tc>
          <w:tcPr>
            <w:tcW w:w="1838" w:type="dxa"/>
            <w:shd w:val="clear" w:color="auto" w:fill="auto"/>
          </w:tcPr>
          <w:p w14:paraId="44502A33"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Svanstork</w:t>
            </w:r>
          </w:p>
        </w:tc>
        <w:tc>
          <w:tcPr>
            <w:tcW w:w="2125" w:type="dxa"/>
            <w:shd w:val="clear" w:color="auto" w:fill="auto"/>
          </w:tcPr>
          <w:p w14:paraId="526FD14D"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26BD4A98"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46E377F8"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1F7E3B43" w14:textId="77777777" w:rsidR="00177370" w:rsidRPr="00177370" w:rsidRDefault="00177370" w:rsidP="00177370">
            <w:pPr>
              <w:spacing w:after="0" w:line="240" w:lineRule="auto"/>
              <w:ind w:left="0" w:right="0"/>
              <w:rPr>
                <w:rFonts w:eastAsia="Calibri"/>
                <w:sz w:val="32"/>
                <w:szCs w:val="32"/>
                <w:lang w:eastAsia="en-US"/>
              </w:rPr>
            </w:pPr>
          </w:p>
        </w:tc>
      </w:tr>
      <w:tr w:rsidR="00177370" w:rsidRPr="00177370" w14:paraId="4536FEC7" w14:textId="77777777" w:rsidTr="00AB0BAF">
        <w:tc>
          <w:tcPr>
            <w:tcW w:w="1838" w:type="dxa"/>
            <w:shd w:val="clear" w:color="auto" w:fill="auto"/>
          </w:tcPr>
          <w:p w14:paraId="484124E2" w14:textId="77777777" w:rsidR="00177370" w:rsidRPr="00177370" w:rsidRDefault="00177370" w:rsidP="00177370">
            <w:pPr>
              <w:spacing w:after="0" w:line="240" w:lineRule="auto"/>
              <w:ind w:left="0" w:right="0"/>
              <w:rPr>
                <w:rFonts w:eastAsia="Calibri"/>
                <w:sz w:val="28"/>
                <w:szCs w:val="28"/>
                <w:lang w:eastAsia="en-US"/>
              </w:rPr>
            </w:pPr>
            <w:r w:rsidRPr="00177370">
              <w:rPr>
                <w:rFonts w:eastAsia="Calibri"/>
                <w:sz w:val="28"/>
                <w:szCs w:val="28"/>
                <w:lang w:eastAsia="en-US"/>
              </w:rPr>
              <w:t>Tamponad</w:t>
            </w:r>
          </w:p>
        </w:tc>
        <w:tc>
          <w:tcPr>
            <w:tcW w:w="2125" w:type="dxa"/>
            <w:shd w:val="clear" w:color="auto" w:fill="auto"/>
          </w:tcPr>
          <w:p w14:paraId="0630D456"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1A4E9FBE" w14:textId="77777777" w:rsidR="00177370" w:rsidRPr="00177370" w:rsidRDefault="00177370" w:rsidP="00177370">
            <w:pPr>
              <w:spacing w:after="0" w:line="240" w:lineRule="auto"/>
              <w:ind w:left="0" w:right="0"/>
              <w:rPr>
                <w:rFonts w:eastAsia="Calibri"/>
                <w:sz w:val="32"/>
                <w:szCs w:val="32"/>
                <w:lang w:eastAsia="en-US"/>
              </w:rPr>
            </w:pPr>
          </w:p>
        </w:tc>
        <w:tc>
          <w:tcPr>
            <w:tcW w:w="2775" w:type="dxa"/>
            <w:shd w:val="clear" w:color="auto" w:fill="auto"/>
          </w:tcPr>
          <w:p w14:paraId="5552EDDA" w14:textId="77777777" w:rsidR="00177370" w:rsidRPr="00177370" w:rsidRDefault="00177370" w:rsidP="00177370">
            <w:pPr>
              <w:spacing w:after="0" w:line="240" w:lineRule="auto"/>
              <w:ind w:left="0" w:right="0"/>
              <w:rPr>
                <w:rFonts w:eastAsia="Calibri"/>
                <w:sz w:val="32"/>
                <w:szCs w:val="32"/>
                <w:lang w:eastAsia="en-US"/>
              </w:rPr>
            </w:pPr>
          </w:p>
        </w:tc>
        <w:tc>
          <w:tcPr>
            <w:tcW w:w="1161" w:type="dxa"/>
            <w:shd w:val="clear" w:color="auto" w:fill="auto"/>
          </w:tcPr>
          <w:p w14:paraId="697B9604" w14:textId="77777777" w:rsidR="00177370" w:rsidRPr="00177370" w:rsidRDefault="00177370" w:rsidP="00177370">
            <w:pPr>
              <w:spacing w:after="0" w:line="240" w:lineRule="auto"/>
              <w:ind w:left="0" w:right="0"/>
              <w:rPr>
                <w:rFonts w:eastAsia="Calibri"/>
                <w:sz w:val="32"/>
                <w:szCs w:val="32"/>
                <w:lang w:eastAsia="en-US"/>
              </w:rPr>
            </w:pPr>
          </w:p>
        </w:tc>
      </w:tr>
    </w:tbl>
    <w:p w14:paraId="69D904A3" w14:textId="77777777" w:rsidR="00177370" w:rsidRPr="00177370" w:rsidRDefault="00177370" w:rsidP="00177370">
      <w:pPr>
        <w:spacing w:after="160" w:line="259" w:lineRule="auto"/>
        <w:ind w:left="0" w:right="0"/>
        <w:rPr>
          <w:rFonts w:ascii="Calibri" w:eastAsia="Calibri" w:hAnsi="Calibri"/>
          <w:sz w:val="28"/>
          <w:szCs w:val="28"/>
          <w:lang w:eastAsia="en-US"/>
        </w:rPr>
      </w:pPr>
    </w:p>
    <w:p w14:paraId="4593D414"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Den som tar fram material signerar i kolumnen ”antal framtagna”.</w:t>
      </w:r>
    </w:p>
    <w:p w14:paraId="533BEE90"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 xml:space="preserve">Vid byte av ansvarig för sutureringen rapporteras framtaget material </w:t>
      </w:r>
      <w:proofErr w:type="spellStart"/>
      <w:r w:rsidRPr="007E175F">
        <w:rPr>
          <w:rFonts w:eastAsia="Calibri"/>
          <w:lang w:eastAsia="en-US"/>
        </w:rPr>
        <w:t>enl</w:t>
      </w:r>
      <w:proofErr w:type="spellEnd"/>
      <w:r w:rsidRPr="007E175F">
        <w:rPr>
          <w:rFonts w:eastAsia="Calibri"/>
          <w:lang w:eastAsia="en-US"/>
        </w:rPr>
        <w:t xml:space="preserve"> SBAR. Kontrollräkning sker.</w:t>
      </w:r>
    </w:p>
    <w:p w14:paraId="3D3BE859"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Spara allt material dukar/nålar tills sutureringen är färdig.</w:t>
      </w:r>
    </w:p>
    <w:p w14:paraId="3E4D7699"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Torkdukar får endast läggas i vagina om det bedöms nödvändigt för optimering vid suturering och då med tydlig svans utanför.</w:t>
      </w:r>
    </w:p>
    <w:p w14:paraId="3CCBA45F"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Den som avslutar sutureringen på förlossningsrummet signerar inräknat material i kolumnen ”inräknat efter suturering”.</w:t>
      </w:r>
    </w:p>
    <w:p w14:paraId="6B6DB3B7"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 xml:space="preserve">Vid förflyttning till operation måste inräkning av material göras och signeras på checklistan. </w:t>
      </w:r>
      <w:proofErr w:type="spellStart"/>
      <w:r w:rsidRPr="007E175F">
        <w:rPr>
          <w:rFonts w:eastAsia="Calibri"/>
          <w:lang w:eastAsia="en-US"/>
        </w:rPr>
        <w:t>Ev</w:t>
      </w:r>
      <w:proofErr w:type="spellEnd"/>
      <w:r w:rsidRPr="007E175F">
        <w:rPr>
          <w:rFonts w:eastAsia="Calibri"/>
          <w:lang w:eastAsia="en-US"/>
        </w:rPr>
        <w:t xml:space="preserve"> kvarliggande tamponad måste rapporteras till operationspersonal och operatör. </w:t>
      </w:r>
    </w:p>
    <w:p w14:paraId="6A946033" w14:textId="77777777" w:rsidR="00177370" w:rsidRPr="007E175F" w:rsidRDefault="00177370" w:rsidP="007E175F">
      <w:pPr>
        <w:pStyle w:val="Liststycke"/>
        <w:numPr>
          <w:ilvl w:val="0"/>
          <w:numId w:val="23"/>
        </w:numPr>
        <w:rPr>
          <w:rFonts w:eastAsia="Calibri"/>
          <w:lang w:eastAsia="en-US"/>
        </w:rPr>
      </w:pPr>
      <w:r w:rsidRPr="007E175F">
        <w:rPr>
          <w:rFonts w:eastAsia="Calibri"/>
          <w:lang w:eastAsia="en-US"/>
        </w:rPr>
        <w:t xml:space="preserve">Torkkontroll signeras även på FV1.  </w:t>
      </w:r>
    </w:p>
    <w:p w14:paraId="76B9F95B" w14:textId="1F282DE6" w:rsidR="00536A5A" w:rsidRPr="00177370" w:rsidRDefault="00177370" w:rsidP="00636D1D">
      <w:pPr>
        <w:pStyle w:val="Liststycke"/>
        <w:numPr>
          <w:ilvl w:val="0"/>
          <w:numId w:val="23"/>
        </w:numPr>
      </w:pPr>
      <w:r w:rsidRPr="007E175F">
        <w:rPr>
          <w:rFonts w:eastAsia="Calibri"/>
          <w:lang w:eastAsia="en-US"/>
        </w:rPr>
        <w:t xml:space="preserve">Checklistan är en journalhandling och ska </w:t>
      </w:r>
      <w:proofErr w:type="gramStart"/>
      <w:r w:rsidRPr="007E175F">
        <w:rPr>
          <w:rFonts w:eastAsia="Calibri"/>
          <w:lang w:eastAsia="en-US"/>
        </w:rPr>
        <w:t>scannas</w:t>
      </w:r>
      <w:proofErr w:type="gramEnd"/>
      <w:r w:rsidRPr="007E175F">
        <w:rPr>
          <w:rFonts w:eastAsia="Calibri"/>
          <w:lang w:eastAsia="en-US"/>
        </w:rPr>
        <w:t xml:space="preserve"> efter användning.</w:t>
      </w:r>
    </w:p>
    <w:sectPr w:rsidR="00536A5A" w:rsidRPr="00177370" w:rsidSect="008D3154">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037A29"/>
    <w:multiLevelType w:val="hybridMultilevel"/>
    <w:tmpl w:val="7D64CA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2762050"/>
    <w:multiLevelType w:val="hybridMultilevel"/>
    <w:tmpl w:val="9994414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409680E"/>
    <w:multiLevelType w:val="hybridMultilevel"/>
    <w:tmpl w:val="5B064A6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74B4CA9"/>
    <w:multiLevelType w:val="hybridMultilevel"/>
    <w:tmpl w:val="5D7A934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27868466">
    <w:abstractNumId w:val="21"/>
  </w:num>
  <w:num w:numId="2" w16cid:durableId="692727485">
    <w:abstractNumId w:val="15"/>
  </w:num>
  <w:num w:numId="3" w16cid:durableId="1757555649">
    <w:abstractNumId w:val="0"/>
  </w:num>
  <w:num w:numId="4" w16cid:durableId="558981916">
    <w:abstractNumId w:val="6"/>
  </w:num>
  <w:num w:numId="5" w16cid:durableId="43527106">
    <w:abstractNumId w:val="18"/>
  </w:num>
  <w:num w:numId="6" w16cid:durableId="726297694">
    <w:abstractNumId w:val="2"/>
  </w:num>
  <w:num w:numId="7" w16cid:durableId="1768303374">
    <w:abstractNumId w:val="12"/>
  </w:num>
  <w:num w:numId="8" w16cid:durableId="1528525580">
    <w:abstractNumId w:val="8"/>
  </w:num>
  <w:num w:numId="9" w16cid:durableId="655914417">
    <w:abstractNumId w:val="1"/>
  </w:num>
  <w:num w:numId="10" w16cid:durableId="683291734">
    <w:abstractNumId w:val="1"/>
  </w:num>
  <w:num w:numId="11" w16cid:durableId="2088961005">
    <w:abstractNumId w:val="3"/>
  </w:num>
  <w:num w:numId="12" w16cid:durableId="1297687929">
    <w:abstractNumId w:val="4"/>
  </w:num>
  <w:num w:numId="13" w16cid:durableId="322852206">
    <w:abstractNumId w:val="14"/>
  </w:num>
  <w:num w:numId="14" w16cid:durableId="1122771369">
    <w:abstractNumId w:val="9"/>
  </w:num>
  <w:num w:numId="15" w16cid:durableId="646279773">
    <w:abstractNumId w:val="7"/>
  </w:num>
  <w:num w:numId="16" w16cid:durableId="68700660">
    <w:abstractNumId w:val="13"/>
  </w:num>
  <w:num w:numId="17" w16cid:durableId="633027343">
    <w:abstractNumId w:val="5"/>
  </w:num>
  <w:num w:numId="18" w16cid:durableId="2136171809">
    <w:abstractNumId w:val="11"/>
  </w:num>
  <w:num w:numId="19" w16cid:durableId="2082942393">
    <w:abstractNumId w:val="20"/>
  </w:num>
  <w:num w:numId="20" w16cid:durableId="1347176685">
    <w:abstractNumId w:val="17"/>
  </w:num>
  <w:num w:numId="21" w16cid:durableId="1703742442">
    <w:abstractNumId w:val="16"/>
  </w:num>
  <w:num w:numId="22" w16cid:durableId="617681893">
    <w:abstractNumId w:val="19"/>
  </w:num>
  <w:num w:numId="23" w16cid:durableId="6629734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699"/>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24C2"/>
    <w:rsid w:val="001522AE"/>
    <w:rsid w:val="00157D5B"/>
    <w:rsid w:val="00161FE6"/>
    <w:rsid w:val="00163EE5"/>
    <w:rsid w:val="001647EA"/>
    <w:rsid w:val="00164C3D"/>
    <w:rsid w:val="00166D3A"/>
    <w:rsid w:val="00177370"/>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B1F"/>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4AD9"/>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175F"/>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15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25F"/>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samarbete-skyddad.vgregion.se/sites/sy-su-verksamhet-obstetrik/Delade%20dokument/St%C3%B6djande%20dokument/Checklista%20suturmaterial.docx?d=wec1f27e1d378438c90de01ca9e621bb0"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692</Words>
  <Characters>4349</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Tork och dukar - hantering vid vaginala ingrepp</dc:title>
  <dc:subject/>
  <dc:creator>patrik.jens.johansson@vgregion.se</dc:creator>
  <keywords/>
  <lastModifiedBy>Annica Granberg</lastModifiedBy>
  <revision>8</revision>
  <lastPrinted>2016-03-31T10:56:00.0000000Z</lastPrinted>
  <dcterms:created xsi:type="dcterms:W3CDTF">2022-05-09T11:50:00.0000000Z</dcterms:created>
  <dcterms:modified xsi:type="dcterms:W3CDTF">2025-05-28T10:57:00.0000000Z</dcterms:modified>
</coreProperties>
</file>