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1C618" w14:textId="77777777" w:rsidR="00B41DE0" w:rsidRDefault="00B41DE0" w:rsidP="00F35B05">
      <w:pPr>
        <w:pStyle w:val="Rubrik2"/>
        <w:sectPr w:rsidR="00B41DE0" w:rsidSect="00B41D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0E4C43" w14:textId="19C282E6" w:rsidR="00ED354E" w:rsidRDefault="00ED354E" w:rsidP="00ED354E">
      <w:pPr>
        <w:pStyle w:val="Rubrik1"/>
      </w:pPr>
      <w:bookmarkStart w:id="1" w:name="_Toc168056011"/>
      <w:r w:rsidRPr="00ED354E">
        <w:t>Tromboembolism, behandling av venös tromboembolism VTE under graviditet och puerperium</w:t>
      </w:r>
      <w:bookmarkEnd w:id="1"/>
    </w:p>
    <w:p w14:paraId="2B32D23B" w14:textId="7C16BDFF" w:rsidR="009758C9" w:rsidRPr="009758C9" w:rsidRDefault="001C00E7" w:rsidP="009758C9">
      <w:pPr>
        <w:pStyle w:val="Rubrik2"/>
      </w:pPr>
      <w:bookmarkStart w:id="2" w:name="_Toc168056012"/>
      <w:bookmarkEnd w:id="0"/>
      <w:r>
        <w:t>Förändringar sedan föregående version</w:t>
      </w:r>
      <w:bookmarkEnd w:id="2"/>
    </w:p>
    <w:p w14:paraId="57B7FD39" w14:textId="77777777" w:rsidR="009758C9" w:rsidRPr="009758C9" w:rsidRDefault="009758C9" w:rsidP="00126A4B">
      <w:r w:rsidRPr="009758C9">
        <w:t xml:space="preserve">Ersätter version ifrån 2022-03-06. Revideringen gäller förprov målvärde antiXa för högdosprofylax efter en månads terapeutisk behandling. Målvärde sänks så att nedre gränsen blir 0,1. </w:t>
      </w:r>
    </w:p>
    <w:p w14:paraId="179EBE4B" w14:textId="5ECC9AE1" w:rsidR="009758C9" w:rsidRPr="00126A4B" w:rsidRDefault="009758C9" w:rsidP="00126A4B">
      <w:pPr>
        <w:rPr>
          <w:b/>
          <w:bCs/>
        </w:rPr>
      </w:pPr>
      <w:r w:rsidRPr="009758C9">
        <w:t xml:space="preserve">Nytt intervall: 0,1-0,3 </w:t>
      </w:r>
    </w:p>
    <w:p w14:paraId="7439A571" w14:textId="38B04DC4" w:rsidR="00126A4B" w:rsidRPr="00126A4B" w:rsidRDefault="00126A4B" w:rsidP="00126A4B">
      <w:r w:rsidRPr="00126A4B">
        <w:rPr>
          <w:b/>
          <w:bCs/>
        </w:rPr>
        <w:t>2025-11-07</w:t>
      </w:r>
      <w:r>
        <w:rPr>
          <w:b/>
          <w:bCs/>
        </w:rPr>
        <w:t xml:space="preserve"> </w:t>
      </w:r>
      <w:r>
        <w:t>förlänger rutin utan medicinska ändringar.</w:t>
      </w:r>
    </w:p>
    <w:p w14:paraId="4FB62C42" w14:textId="36701E8E" w:rsidR="008624FF" w:rsidRDefault="008624FF" w:rsidP="00333DE1">
      <w:pPr>
        <w:pStyle w:val="Rubrik3"/>
      </w:pPr>
      <w:r>
        <w:t>Medicinsk rådgivare</w:t>
      </w:r>
    </w:p>
    <w:p w14:paraId="4D288C5E" w14:textId="28ABB1BB" w:rsidR="008624FF" w:rsidRPr="008624FF" w:rsidRDefault="008624FF" w:rsidP="008624FF">
      <w:r>
        <w:t>Erica Ginström Ernstad, Sektionschef Obstetrik, Kvinnosjukvård</w:t>
      </w:r>
      <w:r w:rsidR="00D2324B">
        <w:t>en</w:t>
      </w:r>
      <w:r>
        <w:t xml:space="preserve"> SU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74838697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F7FF870" w14:textId="77777777" w:rsidR="007F2107" w:rsidRDefault="00230387" w:rsidP="008575F3">
          <w:pPr>
            <w:pStyle w:val="Innehllsfrteckningsrubrik"/>
            <w:ind w:left="993"/>
            <w:rPr>
              <w:noProof/>
            </w:rPr>
          </w:pPr>
          <w:r>
            <w:t>Innehållsförteckning</w:t>
          </w: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5C00967E" w14:textId="7E44A5D7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2" w:history="1">
            <w:r w:rsidRPr="001A64A9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9A4FDE" w14:textId="5BD8978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3" w:history="1">
            <w:r w:rsidRPr="001A64A9">
              <w:rPr>
                <w:rStyle w:val="Hyperlnk"/>
                <w:rFonts w:eastAsia="MS Gothic"/>
                <w:noProof/>
              </w:rPr>
              <w:t>Definition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F6C74C" w14:textId="2EC4664A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4" w:history="1">
            <w:r w:rsidRPr="001A64A9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488BAB" w14:textId="480E8672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5" w:history="1">
            <w:r w:rsidRPr="001A64A9">
              <w:rPr>
                <w:rStyle w:val="Hyperlnk"/>
                <w:rFonts w:eastAsia="MS Gothic"/>
                <w:noProof/>
              </w:rPr>
              <w:t>1. Akuta analyser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230FE4" w14:textId="6713377E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6" w:history="1">
            <w:r w:rsidRPr="001A64A9">
              <w:rPr>
                <w:rStyle w:val="Hyperlnk"/>
                <w:rFonts w:eastAsia="MS Gothic"/>
                <w:noProof/>
              </w:rPr>
              <w:t>2. Trombofiliutredning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255F8A" w14:textId="59C61E12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7" w:history="1">
            <w:r w:rsidRPr="001A64A9">
              <w:rPr>
                <w:rStyle w:val="Hyperlnk"/>
                <w:rFonts w:eastAsia="MS Gothic"/>
                <w:noProof/>
              </w:rPr>
              <w:t>3. Mobilisering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CF1670" w14:textId="1613759D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8" w:history="1">
            <w:r w:rsidRPr="001A64A9">
              <w:rPr>
                <w:rStyle w:val="Hyperlnk"/>
                <w:rFonts w:eastAsia="MS Gothic"/>
                <w:noProof/>
              </w:rPr>
              <w:t>4. Trombektomi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9C9058" w14:textId="6E7C7C80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19" w:history="1">
            <w:r w:rsidRPr="001A64A9">
              <w:rPr>
                <w:rStyle w:val="Hyperlnk"/>
                <w:rFonts w:eastAsia="MS Gothic"/>
                <w:noProof/>
              </w:rPr>
              <w:t>5. Vena Cava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5A48A6" w14:textId="4C58B4D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0" w:history="1">
            <w:r w:rsidRPr="001A64A9">
              <w:rPr>
                <w:rStyle w:val="Hyperlnk"/>
                <w:rFonts w:eastAsia="MS Gothic"/>
                <w:noProof/>
              </w:rPr>
              <w:t>6. Trombolys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A1E97E" w14:textId="1AB194D8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1" w:history="1">
            <w:r w:rsidRPr="001A64A9">
              <w:rPr>
                <w:rStyle w:val="Hyperlnk"/>
                <w:rFonts w:eastAsia="MS Gothic"/>
                <w:noProof/>
              </w:rPr>
              <w:t>7. ECMO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872A84" w14:textId="2F2077A4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2" w:history="1">
            <w:r w:rsidRPr="001A64A9">
              <w:rPr>
                <w:rStyle w:val="Hyperlnk"/>
                <w:rFonts w:eastAsia="MS Gothic"/>
                <w:noProof/>
              </w:rPr>
              <w:t>8. Antikoagulantiabehandling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76D615" w14:textId="6B357796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3" w:history="1">
            <w:r w:rsidRPr="001A64A9">
              <w:rPr>
                <w:rStyle w:val="Hyperlnk"/>
                <w:rFonts w:eastAsia="MS Gothic"/>
                <w:noProof/>
              </w:rPr>
              <w:t>8.1 DVT i armar, ben och bäckenvener samt lungemboli med stabil cirkulation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FFB78D" w14:textId="4358D10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4" w:history="1">
            <w:r w:rsidRPr="001A64A9">
              <w:rPr>
                <w:rStyle w:val="Hyperlnk"/>
                <w:rFonts w:eastAsia="MS Gothic"/>
                <w:noProof/>
              </w:rPr>
              <w:t>8.2 Lungemboli med instabil cirkulation, vena cava trombos eller DVT på ovanlig lokalisation, vid ökad blödningsrisk och vid indikation för trombolys.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31607B" w14:textId="4427F90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5" w:history="1">
            <w:r w:rsidRPr="001A64A9">
              <w:rPr>
                <w:rStyle w:val="Hyperlnk"/>
                <w:rFonts w:eastAsia="MS Gothic"/>
                <w:noProof/>
              </w:rPr>
              <w:t>8.3 Fortsatt behandling fram till partus efter minst en månads terapeutisk 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4F3ABC" w14:textId="7A129855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6" w:history="1">
            <w:r w:rsidRPr="001A64A9">
              <w:rPr>
                <w:rStyle w:val="Hyperlnk"/>
                <w:rFonts w:eastAsia="MS Gothic"/>
                <w:noProof/>
              </w:rPr>
              <w:t>8.4 Handläggning vid partus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8CEF14" w14:textId="404C7582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7" w:history="1">
            <w:r w:rsidRPr="001A64A9">
              <w:rPr>
                <w:rStyle w:val="Hyperlnk"/>
                <w:rFonts w:eastAsia="MS Gothic"/>
                <w:noProof/>
              </w:rPr>
              <w:t>8.5 Åtgärder avseende barn vid partus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BC8F43" w14:textId="358E2AE2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8" w:history="1">
            <w:r w:rsidRPr="001A64A9">
              <w:rPr>
                <w:rStyle w:val="Hyperlnk"/>
                <w:rFonts w:eastAsia="MS Gothic"/>
                <w:noProof/>
              </w:rPr>
              <w:t>9. Allmänt - postpartum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D0C246" w14:textId="604A3135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29" w:history="1">
            <w:r w:rsidRPr="001A64A9">
              <w:rPr>
                <w:rStyle w:val="Hyperlnk"/>
                <w:rFonts w:eastAsia="MS Gothic"/>
                <w:noProof/>
              </w:rPr>
              <w:t>9.1 Amning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B9D578" w14:textId="464F104C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0" w:history="1">
            <w:r w:rsidRPr="001A64A9">
              <w:rPr>
                <w:rStyle w:val="Hyperlnk"/>
                <w:rFonts w:eastAsia="MS Gothic"/>
                <w:noProof/>
              </w:rPr>
              <w:t>9.2 Behandlingslängd vid tromboembolism under graviditet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3F0E7F" w14:textId="04DE9CC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1" w:history="1">
            <w:r w:rsidRPr="001A64A9">
              <w:rPr>
                <w:rStyle w:val="Hyperlnk"/>
                <w:rFonts w:eastAsia="MS Gothic"/>
                <w:noProof/>
              </w:rPr>
              <w:t>Åtgärder avseende barn till mödrar med trombos under graviditet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1BF6ED" w14:textId="3EA8DCC7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2" w:history="1">
            <w:r w:rsidRPr="001A64A9">
              <w:rPr>
                <w:rStyle w:val="Hyperlnk"/>
                <w:rFonts w:eastAsia="MS Gothic"/>
                <w:noProof/>
              </w:rPr>
              <w:t>Diagnos kodnummer vid tromboembolism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DCC54D" w14:textId="3DDBFDC9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3" w:history="1">
            <w:r w:rsidRPr="001A64A9">
              <w:rPr>
                <w:rStyle w:val="Hyperlnk"/>
                <w:rFonts w:eastAsia="MS Gothic"/>
                <w:noProof/>
              </w:rPr>
              <w:t>Uppföljning, utvärdering och revision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8A07B3" w14:textId="4D99CD85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4" w:history="1">
            <w:r w:rsidRPr="001A64A9">
              <w:rPr>
                <w:rStyle w:val="Hyperlnk"/>
                <w:rFonts w:eastAsia="MS Gothic"/>
                <w:noProof/>
              </w:rPr>
              <w:t>Granskare/arbetsgrupp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600A6" w14:textId="2D3CF2D7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5" w:history="1">
            <w:r w:rsidRPr="001A64A9">
              <w:rPr>
                <w:rStyle w:val="Hyperlnk"/>
                <w:rFonts w:eastAsia="MS Gothic"/>
                <w:noProof/>
              </w:rPr>
              <w:t>Referens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6390A2" w14:textId="3AEF3EA3" w:rsidR="007F2107" w:rsidRDefault="007F2107" w:rsidP="00995721">
          <w:pPr>
            <w:pStyle w:val="Innehll2"/>
            <w:ind w:left="99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6" w:history="1">
            <w:r w:rsidRPr="001A64A9">
              <w:rPr>
                <w:rStyle w:val="Hyperlnk"/>
                <w:rFonts w:eastAsia="MS Gothic"/>
                <w:noProof/>
              </w:rPr>
              <w:t>Bilaga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B076C2" w14:textId="0C442FA7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7" w:history="1">
            <w:r w:rsidRPr="001A64A9">
              <w:rPr>
                <w:rStyle w:val="Hyperlnk"/>
                <w:rFonts w:eastAsia="MS Gothic"/>
                <w:noProof/>
              </w:rPr>
              <w:t>Heparininfusion vid tromboembolism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8DD80" w14:textId="3CAB52CB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8" w:history="1">
            <w:r w:rsidRPr="001A64A9">
              <w:rPr>
                <w:rStyle w:val="Hyperlnk"/>
                <w:rFonts w:eastAsia="MS Gothic"/>
                <w:noProof/>
              </w:rPr>
              <w:t>Första trimestern och postpartum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E63611" w14:textId="1FE2C8E3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39" w:history="1">
            <w:r w:rsidRPr="001A64A9">
              <w:rPr>
                <w:rStyle w:val="Hyperlnk"/>
                <w:rFonts w:eastAsia="MS Gothic"/>
                <w:noProof/>
              </w:rPr>
              <w:t>Andra och tredje trimestern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B4F75A" w14:textId="6D651750" w:rsidR="007F2107" w:rsidRDefault="007F2107" w:rsidP="00995721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056040" w:history="1">
            <w:r w:rsidRPr="001A64A9">
              <w:rPr>
                <w:rStyle w:val="Hyperlnk"/>
                <w:rFonts w:eastAsia="MS Gothic"/>
                <w:noProof/>
              </w:rPr>
              <w:t>Justering av heparindropp efter kontroll av APTT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_Toc168056040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5F8CDE" w14:textId="77777777" w:rsidR="008575F3" w:rsidRDefault="00230387" w:rsidP="008624FF">
          <w:pPr>
            <w:ind w:left="0"/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3FF6F5AC" w14:textId="4C30DB72" w:rsidR="009758C9" w:rsidRPr="009758C9" w:rsidRDefault="009758C9" w:rsidP="008575F3">
      <w:pPr>
        <w:pStyle w:val="Rubrik3"/>
      </w:pPr>
      <w:bookmarkStart w:id="3" w:name="_Toc168056013"/>
      <w:r w:rsidRPr="009758C9">
        <w:t>Definition</w:t>
      </w:r>
      <w:bookmarkEnd w:id="3"/>
    </w:p>
    <w:p w14:paraId="0C100EA9" w14:textId="18EDA391" w:rsidR="009758C9" w:rsidRDefault="009758C9" w:rsidP="006031A8">
      <w:r w:rsidRPr="009758C9">
        <w:t>Venös tromboembolism; tromber i vener i ben, armar, intrakraniellt och i andra venösa system exempelvis splanchnicus, samt lungemboli är VTE. Hjärtinfarkt och stroke orsakas av arteriella tromboser och berörs ej i dessa riktlinjer.</w:t>
      </w:r>
    </w:p>
    <w:p w14:paraId="4FC53B9D" w14:textId="1921EF77" w:rsidR="004E6C65" w:rsidRDefault="004E6C65" w:rsidP="004E6C65">
      <w:pPr>
        <w:pStyle w:val="Rubrik2"/>
      </w:pPr>
      <w:bookmarkStart w:id="4" w:name="_Toc168056014"/>
      <w:r>
        <w:t>Utförande</w:t>
      </w:r>
      <w:bookmarkEnd w:id="4"/>
    </w:p>
    <w:p w14:paraId="7C280C05" w14:textId="77777777" w:rsidR="00230387" w:rsidRPr="009758C9" w:rsidRDefault="00230387" w:rsidP="00230387">
      <w:pPr>
        <w:pStyle w:val="Rubrik3"/>
      </w:pPr>
      <w:bookmarkStart w:id="5" w:name="_Toc168056015"/>
      <w:r w:rsidRPr="009758C9">
        <w:t>1. Akuta analyser</w:t>
      </w:r>
      <w:bookmarkEnd w:id="5"/>
    </w:p>
    <w:p w14:paraId="2762071E" w14:textId="77777777" w:rsidR="00230387" w:rsidRPr="009758C9" w:rsidRDefault="00230387" w:rsidP="00BA3967">
      <w:r w:rsidRPr="009758C9">
        <w:rPr>
          <w:b/>
        </w:rPr>
        <w:t>Före behandling</w:t>
      </w:r>
      <w:r w:rsidRPr="009758C9">
        <w:t xml:space="preserve"> tas följande prover och lämnas till lab </w:t>
      </w:r>
      <w:r w:rsidRPr="009758C9">
        <w:rPr>
          <w:b/>
        </w:rPr>
        <w:t>inom 1 timme</w:t>
      </w:r>
      <w:r w:rsidRPr="009758C9">
        <w:t>:</w:t>
      </w:r>
    </w:p>
    <w:p w14:paraId="76B7C191" w14:textId="77777777" w:rsidR="00230387" w:rsidRPr="009758C9" w:rsidRDefault="00230387" w:rsidP="00230387">
      <w:pPr>
        <w:spacing w:after="0" w:line="240" w:lineRule="auto"/>
        <w:ind w:left="0" w:right="0"/>
        <w:rPr>
          <w:rFonts w:ascii="Arial" w:hAnsi="Arial" w:cs="Arial"/>
          <w:sz w:val="12"/>
          <w:szCs w:val="1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50"/>
        <w:gridCol w:w="3960"/>
      </w:tblGrid>
      <w:tr w:rsidR="00230387" w:rsidRPr="009758C9" w14:paraId="028E3994" w14:textId="77777777" w:rsidTr="3A1B07E2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9D64F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lastRenderedPageBreak/>
              <w:t>Laboratorieanalys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F4746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Rör för provtagning</w:t>
            </w:r>
          </w:p>
        </w:tc>
      </w:tr>
      <w:tr w:rsidR="00230387" w:rsidRPr="009758C9" w14:paraId="1705BB57" w14:textId="77777777" w:rsidTr="3A1B07E2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9199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Hb, TPK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6238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1 EDTA-rör, lila kork</w:t>
            </w:r>
          </w:p>
        </w:tc>
      </w:tr>
      <w:tr w:rsidR="00230387" w:rsidRPr="009758C9" w14:paraId="47278E74" w14:textId="77777777" w:rsidTr="3A1B07E2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0A689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APTT, PK(INR)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1BCE0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1 Na-citrat, ljusblå kork</w:t>
            </w:r>
          </w:p>
        </w:tc>
      </w:tr>
      <w:tr w:rsidR="00230387" w:rsidRPr="009758C9" w14:paraId="5541595E" w14:textId="77777777" w:rsidTr="3A1B07E2">
        <w:trPr>
          <w:trHeight w:val="100"/>
          <w:jc w:val="center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0D101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Kreatinin, ALAT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EFD89" w14:textId="625EA505" w:rsidR="00230387" w:rsidRPr="009758C9" w:rsidRDefault="00230387" w:rsidP="0081235F">
            <w:pPr>
              <w:spacing w:after="0" w:line="240" w:lineRule="auto"/>
              <w:ind w:left="0" w:right="0"/>
            </w:pPr>
            <w:r>
              <w:t xml:space="preserve">1 </w:t>
            </w:r>
            <w:r w:rsidR="381C47E9">
              <w:t>grönt</w:t>
            </w:r>
            <w:r>
              <w:t xml:space="preserve"> rör med gel</w:t>
            </w:r>
          </w:p>
        </w:tc>
      </w:tr>
    </w:tbl>
    <w:p w14:paraId="0CC0C9D3" w14:textId="77777777" w:rsidR="00230387" w:rsidRPr="00566264" w:rsidRDefault="00230387" w:rsidP="00333DE1">
      <w:pPr>
        <w:pStyle w:val="Normalefterlista"/>
      </w:pPr>
      <w:r w:rsidRPr="00566264">
        <w:t>Vid PK (INR) &gt; 1.2, S-kreatinin &gt; 170 umol/L,* TPK &lt; 85 x 10</w:t>
      </w:r>
      <w:r w:rsidRPr="00566264">
        <w:rPr>
          <w:vertAlign w:val="superscript"/>
        </w:rPr>
        <w:t>9</w:t>
      </w:r>
      <w:r w:rsidRPr="00566264">
        <w:t xml:space="preserve">/L samt förlängd APTT måste antikoagulantiabehandling individualiseras. </w:t>
      </w:r>
      <w:r w:rsidRPr="00566264">
        <w:rPr>
          <w:b/>
        </w:rPr>
        <w:t>Obs!</w:t>
      </w:r>
      <w:r w:rsidRPr="00566264">
        <w:t xml:space="preserve"> Att förlängd APTT kan förekomma vid lupus antikoagulans och är ett tecken på ökad trombosrisk istället för blödningsbenägenhet. </w:t>
      </w:r>
    </w:p>
    <w:p w14:paraId="5B0B4897" w14:textId="77777777" w:rsidR="00230387" w:rsidRPr="009758C9" w:rsidRDefault="00230387" w:rsidP="00BA3967">
      <w:pPr>
        <w:pStyle w:val="Rubrik3"/>
        <w:rPr>
          <w:sz w:val="20"/>
          <w:szCs w:val="20"/>
        </w:rPr>
      </w:pPr>
      <w:bookmarkStart w:id="6" w:name="_Toc168056016"/>
      <w:r w:rsidRPr="009758C9">
        <w:t>2. Trombofiliutredning</w:t>
      </w:r>
      <w:bookmarkEnd w:id="6"/>
    </w:p>
    <w:p w14:paraId="5AECB7BF" w14:textId="77777777" w:rsidR="00230387" w:rsidRPr="000E0919" w:rsidRDefault="00230387" w:rsidP="00BA3967">
      <w:r w:rsidRPr="009758C9">
        <w:t xml:space="preserve">Trombofiliutredning utförs om inte tidigare utredning finns. Blodprover tas </w:t>
      </w:r>
      <w:r w:rsidRPr="009758C9">
        <w:rPr>
          <w:b/>
        </w:rPr>
        <w:t>före behandling</w:t>
      </w:r>
      <w:r w:rsidRPr="009758C9">
        <w:t xml:space="preserve">. Skickas till laboratoriet för omhändertagande </w:t>
      </w:r>
      <w:r w:rsidRPr="009758C9">
        <w:rPr>
          <w:b/>
        </w:rPr>
        <w:t>inom 30 minuter</w:t>
      </w:r>
      <w:r w:rsidRPr="009758C9">
        <w:t>, ring och meddela att prover analyseras efter verifierad diagnos.</w:t>
      </w:r>
    </w:p>
    <w:p w14:paraId="465213FF" w14:textId="77777777" w:rsidR="00230387" w:rsidRPr="009758C9" w:rsidRDefault="00230387" w:rsidP="00BA3967">
      <w:r w:rsidRPr="009758C9">
        <w:rPr>
          <w:b/>
        </w:rPr>
        <w:t>Obs!</w:t>
      </w:r>
      <w:r w:rsidRPr="009758C9">
        <w:t xml:space="preserve"> Efter diagnos kontaktas lab för information att trombofiliprover skall analyseras. </w:t>
      </w:r>
    </w:p>
    <w:p w14:paraId="55D5EFE8" w14:textId="77777777" w:rsidR="00230387" w:rsidRPr="009758C9" w:rsidRDefault="00230387" w:rsidP="00BA3967">
      <w:r w:rsidRPr="009758C9">
        <w:t xml:space="preserve">Utredning under graviditet är viktig eftersom trombofili kan innebära behov av specifik behandling av barnet i neonatalperioden vid antitrombin och protein C/S brist. </w:t>
      </w:r>
    </w:p>
    <w:tbl>
      <w:tblPr>
        <w:tblW w:w="779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835"/>
      </w:tblGrid>
      <w:tr w:rsidR="00230387" w:rsidRPr="009758C9" w14:paraId="1124BC82" w14:textId="77777777" w:rsidTr="3A1B07E2">
        <w:trPr>
          <w:trHeight w:val="363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820F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Laboratorieanalys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726B5" w14:textId="77777777" w:rsidR="00230387" w:rsidRPr="009758C9" w:rsidRDefault="00230387" w:rsidP="00BA3967">
            <w:pPr>
              <w:spacing w:after="0" w:line="240" w:lineRule="auto"/>
              <w:ind w:left="0" w:right="-215"/>
              <w:rPr>
                <w:b/>
              </w:rPr>
            </w:pPr>
            <w:r w:rsidRPr="009758C9">
              <w:rPr>
                <w:b/>
              </w:rPr>
              <w:t>Rör för provtagning</w:t>
            </w:r>
          </w:p>
        </w:tc>
      </w:tr>
      <w:tr w:rsidR="00230387" w:rsidRPr="009758C9" w14:paraId="21FD8390" w14:textId="77777777" w:rsidTr="3A1B07E2">
        <w:trPr>
          <w:trHeight w:val="363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07708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Trombofili inklusive lupusantikoagulans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34367" w14:textId="22978428" w:rsidR="00230387" w:rsidRPr="009758C9" w:rsidRDefault="7A10C3FF" w:rsidP="00BA3967">
            <w:pPr>
              <w:spacing w:after="0" w:line="240" w:lineRule="auto"/>
              <w:ind w:left="0" w:right="-215"/>
            </w:pPr>
            <w:r>
              <w:t>5</w:t>
            </w:r>
            <w:r w:rsidR="00230387">
              <w:t xml:space="preserve"> Na-citrat, ljusblå kork</w:t>
            </w:r>
          </w:p>
        </w:tc>
      </w:tr>
      <w:tr w:rsidR="00230387" w:rsidRPr="009758C9" w14:paraId="648EEF3A" w14:textId="77777777" w:rsidTr="3A1B07E2">
        <w:trPr>
          <w:trHeight w:val="363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E72F" w14:textId="778557C8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APC resistens</w:t>
            </w:r>
            <w:r w:rsidR="00B92A49">
              <w:t xml:space="preserve"> </w:t>
            </w:r>
            <w:r w:rsidRPr="009758C9">
              <w:t>(Faktor V Leiden), protrombingen mutation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DAE92" w14:textId="6E762FE3" w:rsidR="00230387" w:rsidRPr="009758C9" w:rsidRDefault="00230387" w:rsidP="00BA3967">
            <w:pPr>
              <w:spacing w:after="0" w:line="240" w:lineRule="auto"/>
              <w:ind w:left="0" w:right="-215"/>
            </w:pPr>
            <w:r w:rsidRPr="009758C9">
              <w:t>1 EDTA-rör, lila kork</w:t>
            </w:r>
          </w:p>
        </w:tc>
      </w:tr>
      <w:tr w:rsidR="00230387" w:rsidRPr="009758C9" w14:paraId="460BD389" w14:textId="77777777" w:rsidTr="3A1B07E2">
        <w:trPr>
          <w:trHeight w:val="363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C7C41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Kardiolipin/beta2 glykoprotein I antikroppar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7B0F0" w14:textId="3DE49A68" w:rsidR="00230387" w:rsidRPr="009758C9" w:rsidRDefault="40D26EB9" w:rsidP="00BA3967">
            <w:pPr>
              <w:spacing w:after="0" w:line="240" w:lineRule="auto"/>
              <w:ind w:left="0" w:right="-215"/>
            </w:pPr>
            <w:r>
              <w:t>Ingår i provtagning lupusantikoagulans</w:t>
            </w:r>
          </w:p>
        </w:tc>
      </w:tr>
    </w:tbl>
    <w:p w14:paraId="0FC0311C" w14:textId="77777777" w:rsidR="00230387" w:rsidRPr="00566264" w:rsidRDefault="00230387" w:rsidP="00333DE1">
      <w:pPr>
        <w:pStyle w:val="Normalefterlista"/>
      </w:pPr>
      <w:r w:rsidRPr="00566264">
        <w:t xml:space="preserve">Använd remiss 3a klinisk kemi (kryssa i venös trombosutredning och lupus screening) och immunologremiss. </w:t>
      </w:r>
      <w:hyperlink r:id="rId17" w:history="1">
        <w:r w:rsidRPr="00B823FF">
          <w:rPr>
            <w:rStyle w:val="Hyperlnk"/>
          </w:rPr>
          <w:t>Klinisk kemi 3a Koagulation med anvisningar (vgregion.se)</w:t>
        </w:r>
      </w:hyperlink>
    </w:p>
    <w:p w14:paraId="5B28AE9A" w14:textId="1C60F0C4" w:rsidR="00230387" w:rsidRPr="00566264" w:rsidRDefault="00230387" w:rsidP="00BA3967">
      <w:r w:rsidRPr="00566264">
        <w:t>Heparin/lågmolekylärt heparin (LMH) påverkar analysen av lupus antikoagulans. Antitrombin kan vara lågt på grund av akut trombos och fritt protein S är lågt under graviditet. Vid protein C och protein S brist hos kvinnan kontrolleras även den blivande fadern (se nedan).</w:t>
      </w:r>
    </w:p>
    <w:p w14:paraId="42BF22F6" w14:textId="77777777" w:rsidR="00230387" w:rsidRPr="009758C9" w:rsidRDefault="00230387" w:rsidP="00BA3967">
      <w:pPr>
        <w:pStyle w:val="Rubrik3"/>
      </w:pPr>
      <w:bookmarkStart w:id="7" w:name="_Toc168056017"/>
      <w:r w:rsidRPr="009758C9">
        <w:t xml:space="preserve">3. </w:t>
      </w:r>
      <w:r w:rsidRPr="00BA3967">
        <w:t>Mobilisering</w:t>
      </w:r>
      <w:bookmarkEnd w:id="7"/>
      <w:r w:rsidRPr="009758C9">
        <w:t xml:space="preserve"> </w:t>
      </w:r>
    </w:p>
    <w:tbl>
      <w:tblPr>
        <w:tblW w:w="779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4961"/>
      </w:tblGrid>
      <w:tr w:rsidR="00230387" w:rsidRPr="009758C9" w14:paraId="3E41844C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091D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Typ av VTE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37DE5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Åtgärd</w:t>
            </w:r>
          </w:p>
        </w:tc>
      </w:tr>
      <w:tr w:rsidR="00230387" w:rsidRPr="009758C9" w14:paraId="589B6819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23BC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DVT nedre extremitet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0D21E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Direkt mobilisering</w:t>
            </w:r>
          </w:p>
          <w:p w14:paraId="7719953F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Kompressionsstrumpa klass I</w:t>
            </w:r>
          </w:p>
          <w:p w14:paraId="2B7F959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efter en månad klass II</w:t>
            </w:r>
          </w:p>
        </w:tc>
      </w:tr>
      <w:tr w:rsidR="00230387" w:rsidRPr="009758C9" w14:paraId="2BC1FF3A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56C89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DVT övre extremitet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9B5C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Direkt mobilisering</w:t>
            </w:r>
          </w:p>
        </w:tc>
      </w:tr>
      <w:tr w:rsidR="00230387" w:rsidRPr="009758C9" w14:paraId="677A87B7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0FA3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Bäckentrombos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9C990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Direkt mobilisering </w:t>
            </w:r>
          </w:p>
          <w:p w14:paraId="420681F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Hög kompressionsstrumpa klass I</w:t>
            </w:r>
          </w:p>
          <w:p w14:paraId="0EB59750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lastRenderedPageBreak/>
              <w:t>efter en månad klass II</w:t>
            </w:r>
          </w:p>
        </w:tc>
      </w:tr>
      <w:tr w:rsidR="00230387" w:rsidRPr="009758C9" w14:paraId="3DB9D88B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56566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lastRenderedPageBreak/>
              <w:t>Cava-trombos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E5C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Sängläge första dygnet, därefter mobilisering Höga kompressionsstrumpor klass I</w:t>
            </w:r>
          </w:p>
          <w:p w14:paraId="6B1FCAF4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efter en månad klass II</w:t>
            </w:r>
          </w:p>
        </w:tc>
      </w:tr>
      <w:tr w:rsidR="00230387" w:rsidRPr="009758C9" w14:paraId="12EDC2A7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2789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Lungemboli opåverkad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A80D8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Direkt mobilisering</w:t>
            </w:r>
          </w:p>
        </w:tc>
      </w:tr>
      <w:tr w:rsidR="00230387" w:rsidRPr="009758C9" w14:paraId="510FC920" w14:textId="77777777" w:rsidTr="00BA3967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2E86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Lungemboli med cirkulationspåverkan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2AAD0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Mobilisering efter hand, övervakning på IVA/MIVA/CIVA </w:t>
            </w:r>
          </w:p>
        </w:tc>
      </w:tr>
    </w:tbl>
    <w:p w14:paraId="529BAB3B" w14:textId="77777777" w:rsidR="00230387" w:rsidRPr="009758C9" w:rsidRDefault="00230387" w:rsidP="00230387">
      <w:pPr>
        <w:pStyle w:val="Rubrik3"/>
      </w:pPr>
      <w:bookmarkStart w:id="8" w:name="_Toc168056018"/>
      <w:r w:rsidRPr="009758C9">
        <w:t>4. Trombektomi</w:t>
      </w:r>
      <w:bookmarkEnd w:id="8"/>
    </w:p>
    <w:p w14:paraId="3904CD47" w14:textId="77777777" w:rsidR="00230387" w:rsidRPr="009758C9" w:rsidRDefault="00230387" w:rsidP="00BA3967">
      <w:r w:rsidRPr="009758C9">
        <w:t xml:space="preserve">Vid </w:t>
      </w:r>
      <w:r w:rsidRPr="009758C9">
        <w:rPr>
          <w:b/>
        </w:rPr>
        <w:t>cirkulationsstörning i extremitet</w:t>
      </w:r>
      <w:r w:rsidRPr="009758C9">
        <w:t xml:space="preserve"> vid VTE ta kontakt med kärlkirurg för konsult via SU:s växel och ställningstagande till trombektomi.</w:t>
      </w:r>
    </w:p>
    <w:p w14:paraId="0843E447" w14:textId="77777777" w:rsidR="00230387" w:rsidRPr="00BA3967" w:rsidRDefault="00230387" w:rsidP="00BA3967">
      <w:pPr>
        <w:pStyle w:val="Rubrik3"/>
      </w:pPr>
      <w:bookmarkStart w:id="9" w:name="_Toc168056019"/>
      <w:r w:rsidRPr="009758C9">
        <w:t>5. Vena Cava</w:t>
      </w:r>
      <w:bookmarkEnd w:id="9"/>
      <w:r w:rsidRPr="009758C9">
        <w:t xml:space="preserve"> </w:t>
      </w:r>
    </w:p>
    <w:p w14:paraId="2F993636" w14:textId="0BB41C9B" w:rsidR="00230387" w:rsidRPr="009758C9" w:rsidRDefault="00230387" w:rsidP="00BA3967">
      <w:r w:rsidRPr="009758C9">
        <w:t xml:space="preserve">Filter </w:t>
      </w:r>
      <w:r w:rsidR="0030348A" w:rsidRPr="009758C9">
        <w:t>rekommenderas</w:t>
      </w:r>
      <w:r w:rsidRPr="009758C9">
        <w:t xml:space="preserve"> inte under graviditet. I särskilda fall där heparin är kontraindicerat eller fortsatt trombotiseringsker trots full antikoagulation kan ett övervägande av cavafilter göras i ett multiprofessionellt team.</w:t>
      </w:r>
    </w:p>
    <w:p w14:paraId="23C174DC" w14:textId="77777777" w:rsidR="00230387" w:rsidRPr="00BA3967" w:rsidRDefault="00230387" w:rsidP="00BA3967">
      <w:pPr>
        <w:pStyle w:val="Rubrik3"/>
      </w:pPr>
      <w:bookmarkStart w:id="10" w:name="_Toc168056020"/>
      <w:r w:rsidRPr="009758C9">
        <w:t>6. Trombolys</w:t>
      </w:r>
      <w:bookmarkEnd w:id="10"/>
      <w:r w:rsidRPr="009758C9">
        <w:t xml:space="preserve"> </w:t>
      </w:r>
    </w:p>
    <w:p w14:paraId="4FACDB16" w14:textId="77777777" w:rsidR="00230387" w:rsidRPr="000E0919" w:rsidRDefault="00230387" w:rsidP="00BA3967">
      <w:r w:rsidRPr="009758C9">
        <w:rPr>
          <w:b/>
        </w:rPr>
        <w:t>Trombolys ges vid</w:t>
      </w:r>
      <w:r w:rsidRPr="009758C9">
        <w:t xml:space="preserve"> livshotande massiv lungemboli med cirkulationspåverkan i samarbete med internmedicin eller anestesiolog och kan ges vid sinustrombos på ordination av neurolog. </w:t>
      </w:r>
      <w:r w:rsidRPr="009758C9">
        <w:rPr>
          <w:b/>
        </w:rPr>
        <w:t>Patienten övervakas och behandlas på intensivvårdsenhet. Trombolys ges på samma indikationer som hos icke-gravid och beredskap för blödningskomplikationer måste finnas.</w:t>
      </w:r>
      <w:r w:rsidRPr="009758C9">
        <w:t xml:space="preserve"> Uppdelade doser av Actilyse kan övervägas för att minska blödningsrisken. </w:t>
      </w:r>
    </w:p>
    <w:p w14:paraId="355DB98D" w14:textId="77777777" w:rsidR="00230387" w:rsidRPr="009758C9" w:rsidRDefault="00230387" w:rsidP="00BA3967">
      <w:r w:rsidRPr="009758C9">
        <w:t xml:space="preserve">Graviditeten kan fortsätta efter trombolys eftersom påverkan på foster inte förekommer vid Actilysebehandling i sig. Bedömning görs individuellt. </w:t>
      </w:r>
    </w:p>
    <w:p w14:paraId="67A438E7" w14:textId="77777777" w:rsidR="00230387" w:rsidRPr="00BA3967" w:rsidRDefault="00230387" w:rsidP="00BA3967">
      <w:pPr>
        <w:pStyle w:val="Rubrik3"/>
      </w:pPr>
      <w:bookmarkStart w:id="11" w:name="_Toc168056021"/>
      <w:r w:rsidRPr="009758C9">
        <w:t>7. ECMO</w:t>
      </w:r>
      <w:bookmarkEnd w:id="11"/>
      <w:r w:rsidRPr="009758C9">
        <w:t xml:space="preserve"> </w:t>
      </w:r>
    </w:p>
    <w:p w14:paraId="2227D83A" w14:textId="77777777" w:rsidR="00230387" w:rsidRPr="009758C9" w:rsidRDefault="00230387" w:rsidP="00230387">
      <w:r w:rsidRPr="009758C9">
        <w:t>Vid stor lungemboli där inte trombolys har varit möjlig eller otillräcklig. Kontakta thoraxkirurg alt narkosläkare vid SU. ECMO kan behövas.</w:t>
      </w:r>
    </w:p>
    <w:p w14:paraId="6D9EE888" w14:textId="77777777" w:rsidR="00230387" w:rsidRPr="009758C9" w:rsidRDefault="00230387" w:rsidP="00230387">
      <w:pPr>
        <w:pStyle w:val="Rubrik3"/>
      </w:pPr>
      <w:bookmarkStart w:id="12" w:name="_Toc168056022"/>
      <w:r w:rsidRPr="009758C9">
        <w:t>8. Antikoagulantiabehandling</w:t>
      </w:r>
      <w:bookmarkEnd w:id="12"/>
    </w:p>
    <w:p w14:paraId="044BA3D8" w14:textId="77777777" w:rsidR="00230387" w:rsidRPr="00B823FF" w:rsidRDefault="00230387" w:rsidP="00230387">
      <w:pPr>
        <w:rPr>
          <w:b/>
          <w:bCs/>
        </w:rPr>
      </w:pPr>
      <w:r w:rsidRPr="00B823FF">
        <w:rPr>
          <w:b/>
          <w:bCs/>
        </w:rPr>
        <w:t>Obs!</w:t>
      </w:r>
    </w:p>
    <w:p w14:paraId="64D94173" w14:textId="77777777" w:rsidR="00230387" w:rsidRPr="009758C9" w:rsidRDefault="00230387" w:rsidP="00BA3967">
      <w:pPr>
        <w:pStyle w:val="Punktlista"/>
      </w:pPr>
      <w:r w:rsidRPr="009758C9">
        <w:t xml:space="preserve">Vid </w:t>
      </w:r>
      <w:r w:rsidRPr="00B823FF">
        <w:rPr>
          <w:b/>
        </w:rPr>
        <w:t>misstanke på LE eller stark misstanke på DVT</w:t>
      </w:r>
      <w:r w:rsidRPr="009758C9">
        <w:t xml:space="preserve"> påbörjas behandling före den diagnostiska utredningen!</w:t>
      </w:r>
    </w:p>
    <w:p w14:paraId="7DB0CA84" w14:textId="2CCBD4C3" w:rsidR="00230387" w:rsidRPr="009758C9" w:rsidRDefault="00230387" w:rsidP="00BA3967">
      <w:pPr>
        <w:rPr>
          <w:strike/>
        </w:rPr>
      </w:pPr>
      <w:r w:rsidRPr="009758C9">
        <w:rPr>
          <w:b/>
        </w:rPr>
        <w:t>Vid ökad blödningsrisk eller vid VTE under de sista 4 veckorna före BP eller vid risk för snar förlossning</w:t>
      </w:r>
      <w:r w:rsidRPr="009758C9">
        <w:t xml:space="preserve"> planeras antikoagulantia individuellt i samråd med erfaren obstetriker. Det kan vara aktuellt att </w:t>
      </w:r>
      <w:r w:rsidRPr="009758C9">
        <w:lastRenderedPageBreak/>
        <w:t>behandla med intravenös infusion av ofraktionerat heparin</w:t>
      </w:r>
      <w:r w:rsidRPr="00B2746D">
        <w:t xml:space="preserve">, se </w:t>
      </w:r>
      <w:hyperlink w:anchor="_Bilaga_1" w:history="1">
        <w:r w:rsidRPr="00B2746D">
          <w:rPr>
            <w:rStyle w:val="Hyperlnk"/>
          </w:rPr>
          <w:t xml:space="preserve">bilaga </w:t>
        </w:r>
        <w:r w:rsidR="00B2746D" w:rsidRPr="00B2746D">
          <w:rPr>
            <w:rStyle w:val="Hyperlnk"/>
          </w:rPr>
          <w:t>1</w:t>
        </w:r>
      </w:hyperlink>
      <w:r w:rsidR="00B2746D">
        <w:t xml:space="preserve"> </w:t>
      </w:r>
      <w:r w:rsidRPr="009758C9">
        <w:t>nedan</w:t>
      </w:r>
      <w:r w:rsidR="00CD6124">
        <w:t>.</w:t>
      </w:r>
    </w:p>
    <w:p w14:paraId="02561FD2" w14:textId="77777777" w:rsidR="00230387" w:rsidRPr="009758C9" w:rsidRDefault="00230387" w:rsidP="00BA3967">
      <w:r w:rsidRPr="009758C9">
        <w:rPr>
          <w:b/>
        </w:rPr>
        <w:t>Orala antikoagulantia (Waran) är kontraindicerade under graviditet med hänsyn till barnet,</w:t>
      </w:r>
      <w:r w:rsidRPr="009758C9">
        <w:t xml:space="preserve"> förutom vid mekanisk hjärtklaffprotes eller allergier mot heparin/heparinoider om fondaparinux (Arixtra) inte kan användas. Nya orala antikoagulantia skall </w:t>
      </w:r>
      <w:r w:rsidRPr="009758C9">
        <w:rPr>
          <w:b/>
        </w:rPr>
        <w:t>inte</w:t>
      </w:r>
      <w:r w:rsidRPr="009758C9">
        <w:t xml:space="preserve"> ges under graviditet och amning. Behandling med Waran eller Arixtra sker i samråd med erfaren obstetriker och/eller Koagulationscentrum, SU/S.</w:t>
      </w:r>
    </w:p>
    <w:p w14:paraId="3D0F6420" w14:textId="77777777" w:rsidR="00230387" w:rsidRPr="000E0919" w:rsidRDefault="00230387" w:rsidP="00BA3967">
      <w:pPr>
        <w:pStyle w:val="Punktlista"/>
        <w:rPr>
          <w:b/>
        </w:rPr>
      </w:pPr>
      <w:r w:rsidRPr="00B823FF">
        <w:rPr>
          <w:b/>
        </w:rPr>
        <w:t>Informera alla patienter</w:t>
      </w:r>
      <w:r w:rsidRPr="009758C9">
        <w:t xml:space="preserve"> om blödningsrisk vid antikoagulantiabehandling och ge</w:t>
      </w:r>
      <w:r>
        <w:t xml:space="preserve"> om möjligt</w:t>
      </w:r>
      <w:r w:rsidRPr="009758C9">
        <w:t xml:space="preserve"> </w:t>
      </w:r>
      <w:r w:rsidRPr="00B823FF">
        <w:rPr>
          <w:b/>
        </w:rPr>
        <w:t xml:space="preserve">halsbricka Fragmin alternativt Innohep! </w:t>
      </w:r>
    </w:p>
    <w:p w14:paraId="1280F93F" w14:textId="77777777" w:rsidR="00230387" w:rsidRPr="000E0919" w:rsidRDefault="00230387" w:rsidP="00BA3967">
      <w:pPr>
        <w:pStyle w:val="Rubrik3"/>
      </w:pPr>
      <w:bookmarkStart w:id="13" w:name="_Toc168056023"/>
      <w:r w:rsidRPr="009758C9">
        <w:t xml:space="preserve">8.1 DVT i armar, ben och bäckenvener samt lungemboli med stabil </w:t>
      </w:r>
      <w:r w:rsidRPr="00BA3967">
        <w:t>cirkulation</w:t>
      </w:r>
      <w:bookmarkEnd w:id="13"/>
    </w:p>
    <w:p w14:paraId="78E6934A" w14:textId="77777777" w:rsidR="00230387" w:rsidRPr="009758C9" w:rsidRDefault="00230387" w:rsidP="00BA3967">
      <w:pPr>
        <w:pStyle w:val="MellanrubrikVGR"/>
      </w:pPr>
      <w:r w:rsidRPr="00B823FF">
        <w:t xml:space="preserve">Subkutan behandling </w:t>
      </w:r>
    </w:p>
    <w:p w14:paraId="514E395C" w14:textId="28E823C9" w:rsidR="00B74018" w:rsidRPr="00B74018" w:rsidRDefault="00B74018" w:rsidP="00B74018">
      <w:pPr>
        <w:rPr>
          <w:b/>
          <w:bCs/>
        </w:rPr>
      </w:pPr>
      <w:r w:rsidRPr="009758C9">
        <w:t xml:space="preserve">Starta med </w:t>
      </w:r>
      <w:r w:rsidRPr="00AC6EA6">
        <w:rPr>
          <w:b/>
          <w:bCs/>
        </w:rPr>
        <w:t xml:space="preserve">Fragmin 125 IE/kg kroppsvikt var 12:e timme alt, </w:t>
      </w:r>
      <w:r w:rsidRPr="00AC6EA6">
        <w:rPr>
          <w:b/>
          <w:bCs/>
        </w:rPr>
        <w:br/>
        <w:t>Innohep 100 enheter/kg var 12:e timme</w:t>
      </w:r>
      <w:r>
        <w:rPr>
          <w:b/>
          <w:bCs/>
        </w:rPr>
        <w:t>.</w:t>
      </w:r>
    </w:p>
    <w:p w14:paraId="40FB5AF5" w14:textId="77777777" w:rsidR="00B74018" w:rsidRPr="009758C9" w:rsidRDefault="00B74018" w:rsidP="00B74018">
      <w:r w:rsidRPr="009758C9">
        <w:t xml:space="preserve">Justering av tidpunkt för injektion till morgon- och kvällsdos. </w:t>
      </w:r>
    </w:p>
    <w:p w14:paraId="05DD4F5C" w14:textId="77777777" w:rsidR="00B74018" w:rsidRPr="009758C9" w:rsidRDefault="00B74018" w:rsidP="00B74018">
      <w:r w:rsidRPr="009758C9">
        <w:t xml:space="preserve">Behandlingen följs med </w:t>
      </w:r>
      <w:r w:rsidRPr="009758C9">
        <w:rPr>
          <w:b/>
        </w:rPr>
        <w:t>anti-Xa aktivitet</w:t>
      </w:r>
      <w:r w:rsidRPr="009758C9">
        <w:t xml:space="preserve">, som bestäms i Na-citrat blod (1 st blått rör) och lämnas </w:t>
      </w:r>
      <w:r w:rsidRPr="009758C9">
        <w:rPr>
          <w:b/>
        </w:rPr>
        <w:t>omgående</w:t>
      </w:r>
      <w:r w:rsidRPr="009758C9">
        <w:t xml:space="preserve"> till lab för centrifugering och analys. Begär </w:t>
      </w:r>
      <w:r w:rsidRPr="009758C9">
        <w:rPr>
          <w:b/>
        </w:rPr>
        <w:t>akut svar</w:t>
      </w:r>
      <w:r w:rsidRPr="009758C9">
        <w:t xml:space="preserve"> på remiss 3a klin kem.</w:t>
      </w:r>
    </w:p>
    <w:p w14:paraId="35549D30" w14:textId="712D96C5" w:rsidR="00230387" w:rsidRPr="00B74018" w:rsidRDefault="00B74018" w:rsidP="00B74018">
      <w:r w:rsidRPr="009758C9">
        <w:t>Anti-Xa aktivitet analyseras alla dagar på Östra.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4111"/>
      </w:tblGrid>
      <w:tr w:rsidR="00230387" w:rsidRPr="009758C9" w14:paraId="66096980" w14:textId="77777777" w:rsidTr="00BA3967">
        <w:tc>
          <w:tcPr>
            <w:tcW w:w="3685" w:type="dxa"/>
            <w:shd w:val="clear" w:color="auto" w:fill="auto"/>
          </w:tcPr>
          <w:p w14:paraId="0A1F012C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 xml:space="preserve">Tidpunkt för kontroll                                        </w:t>
            </w:r>
          </w:p>
        </w:tc>
        <w:tc>
          <w:tcPr>
            <w:tcW w:w="4111" w:type="dxa"/>
            <w:shd w:val="clear" w:color="auto" w:fill="auto"/>
          </w:tcPr>
          <w:p w14:paraId="627CBA71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Målvärde</w:t>
            </w:r>
          </w:p>
        </w:tc>
      </w:tr>
      <w:tr w:rsidR="00230387" w:rsidRPr="009758C9" w14:paraId="65D886B4" w14:textId="77777777" w:rsidTr="00BA3967">
        <w:tc>
          <w:tcPr>
            <w:tcW w:w="3685" w:type="dxa"/>
            <w:shd w:val="clear" w:color="auto" w:fill="auto"/>
          </w:tcPr>
          <w:p w14:paraId="12213549" w14:textId="6CB1ABA9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samma dag som start </w:t>
            </w:r>
            <w:r w:rsidRPr="009758C9">
              <w:br/>
              <w:t xml:space="preserve">3 timmar efter injektion   </w:t>
            </w:r>
          </w:p>
          <w:p w14:paraId="1F05E692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                                      </w:t>
            </w:r>
          </w:p>
        </w:tc>
        <w:tc>
          <w:tcPr>
            <w:tcW w:w="4111" w:type="dxa"/>
            <w:shd w:val="clear" w:color="auto" w:fill="auto"/>
          </w:tcPr>
          <w:p w14:paraId="406B3998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 xml:space="preserve">Anti-Xa aktivitet, E/ml    </w:t>
            </w:r>
          </w:p>
          <w:p w14:paraId="6C8D4BCA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0.6-1.0</w:t>
            </w:r>
          </w:p>
          <w:p w14:paraId="03A180D8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                                                     </w:t>
            </w:r>
          </w:p>
        </w:tc>
      </w:tr>
      <w:tr w:rsidR="00230387" w:rsidRPr="009758C9" w14:paraId="6A999613" w14:textId="77777777" w:rsidTr="00BA3967">
        <w:tc>
          <w:tcPr>
            <w:tcW w:w="3685" w:type="dxa"/>
            <w:shd w:val="clear" w:color="auto" w:fill="auto"/>
          </w:tcPr>
          <w:p w14:paraId="3EB495FC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under terapeutisk behandling före injektion </w:t>
            </w:r>
          </w:p>
          <w:p w14:paraId="30EAC249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3 timmar efter injektion                                                         </w:t>
            </w:r>
          </w:p>
        </w:tc>
        <w:tc>
          <w:tcPr>
            <w:tcW w:w="4111" w:type="dxa"/>
            <w:shd w:val="clear" w:color="auto" w:fill="auto"/>
          </w:tcPr>
          <w:p w14:paraId="392C26EA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0.3-0.6 </w:t>
            </w:r>
          </w:p>
          <w:p w14:paraId="6DDDA1EB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0.6-1.0</w:t>
            </w:r>
          </w:p>
        </w:tc>
      </w:tr>
    </w:tbl>
    <w:p w14:paraId="478FBB5D" w14:textId="77777777" w:rsidR="000A00A1" w:rsidRPr="009758C9" w:rsidRDefault="000A00A1" w:rsidP="000A00A1">
      <w:pPr>
        <w:pStyle w:val="Normalefterlista"/>
      </w:pPr>
      <w:bookmarkStart w:id="14" w:name="_Toc168056024"/>
      <w:r w:rsidRPr="009758C9">
        <w:t>Vid behov av dosjustering ökas eller minskas dosen med 2500 enheter Fragmin/Innohep per dygn. Ackumulationseffekt kan förekomma minst i en vecka. Dagliga kontroller av anti-Xa aktivitet görs tills adekvat dosering och därefter före injektion 1 gång/vecka fram tills högdosprofylax ges. Se nedan. Kontroll därefter var 4–6 vecka.</w:t>
      </w:r>
    </w:p>
    <w:p w14:paraId="7013BD58" w14:textId="77777777" w:rsidR="000A00A1" w:rsidRPr="009758C9" w:rsidRDefault="000A00A1" w:rsidP="000A00A1">
      <w:r w:rsidRPr="009758C9">
        <w:rPr>
          <w:b/>
        </w:rPr>
        <w:t>Terapeutisk behandling ges minst en månad.</w:t>
      </w:r>
      <w:r w:rsidRPr="009758C9">
        <w:t xml:space="preserve"> Symtom skall ha avklingat om dosen skall sänkas och övergång till högdosprofylax. Vid misstanke på påbyggnad av tromb eller utebliven regress görs kontroll med ultraljud alternativt MRI. </w:t>
      </w:r>
    </w:p>
    <w:p w14:paraId="19A17888" w14:textId="77777777" w:rsidR="00230387" w:rsidRPr="009758C9" w:rsidRDefault="00230387" w:rsidP="00230387">
      <w:pPr>
        <w:pStyle w:val="Rubrik3"/>
      </w:pPr>
      <w:r w:rsidRPr="009758C9">
        <w:lastRenderedPageBreak/>
        <w:t>8</w:t>
      </w:r>
      <w:r w:rsidRPr="00BA3967">
        <w:t>.2 Lungemboli med instabil cirkulation, vena cava trombos eller DVT på ovanlig lokalisation, vid ökad blödningsrisk och vid indikation för trombolys.</w:t>
      </w:r>
      <w:bookmarkEnd w:id="14"/>
      <w:r w:rsidRPr="009758C9">
        <w:t xml:space="preserve"> </w:t>
      </w:r>
    </w:p>
    <w:p w14:paraId="3DEE9BBD" w14:textId="77777777" w:rsidR="00230387" w:rsidRPr="000E0919" w:rsidRDefault="00230387" w:rsidP="00BA3967">
      <w:pPr>
        <w:pStyle w:val="MellanrubrikVGR"/>
      </w:pPr>
      <w:r w:rsidRPr="00AC6EA6">
        <w:t>Intravenös och subkutan behandling</w:t>
      </w:r>
    </w:p>
    <w:p w14:paraId="76A73257" w14:textId="77777777" w:rsidR="00675707" w:rsidRPr="009758C9" w:rsidRDefault="00675707" w:rsidP="00675707">
      <w:pPr>
        <w:pStyle w:val="Liststycke"/>
        <w:numPr>
          <w:ilvl w:val="0"/>
          <w:numId w:val="24"/>
        </w:numPr>
      </w:pPr>
      <w:bookmarkStart w:id="15" w:name="_Toc168056025"/>
      <w:r w:rsidRPr="009758C9">
        <w:t xml:space="preserve">Bolusdos av </w:t>
      </w:r>
      <w:r w:rsidRPr="00AC6EA6">
        <w:rPr>
          <w:b/>
        </w:rPr>
        <w:t>Heparin 75-100 IE/kg</w:t>
      </w:r>
      <w:r w:rsidRPr="009758C9">
        <w:t xml:space="preserve"> kroppsvikt intravenöst följt av intravenös infusion av heparin enligt bilaga 1. Kontroll av behandling med heparininfusion sker genom att </w:t>
      </w:r>
      <w:r w:rsidRPr="00AC6EA6">
        <w:rPr>
          <w:b/>
        </w:rPr>
        <w:t>APTT</w:t>
      </w:r>
      <w:r w:rsidRPr="009758C9">
        <w:t xml:space="preserve"> kontrolleras 6 timmar efter start av heparininfusionen och skall då vara </w:t>
      </w:r>
      <w:r w:rsidRPr="00AC6EA6">
        <w:rPr>
          <w:b/>
        </w:rPr>
        <w:t>80-90 sekunder</w:t>
      </w:r>
      <w:r w:rsidRPr="009758C9">
        <w:t>. Följ APTT var 4-6 timme tills adekvat heparineffekt uppnås. Justering av dropptakt, se bilaga 1. Viktigt att snabbt få adekvat antikoagulantiaeffekt för att undvika tillväxt av tromb och embolisering.</w:t>
      </w:r>
    </w:p>
    <w:p w14:paraId="074338C2" w14:textId="77777777" w:rsidR="00675707" w:rsidRPr="000E0919" w:rsidRDefault="00675707" w:rsidP="00675707">
      <w:pPr>
        <w:pStyle w:val="Liststycke"/>
        <w:numPr>
          <w:ilvl w:val="0"/>
          <w:numId w:val="24"/>
        </w:numPr>
      </w:pPr>
      <w:r w:rsidRPr="009758C9">
        <w:t xml:space="preserve">Efter </w:t>
      </w:r>
      <w:r w:rsidRPr="00AC6EA6">
        <w:rPr>
          <w:b/>
        </w:rPr>
        <w:t>minst 2 dygn</w:t>
      </w:r>
      <w:r w:rsidRPr="009758C9">
        <w:t xml:space="preserve"> och om klar förbättring och ingen indikation för trombolys föreligger påbörjas </w:t>
      </w:r>
      <w:r w:rsidRPr="00AC6EA6">
        <w:rPr>
          <w:b/>
        </w:rPr>
        <w:t>Fragmin/ Innohep behandling sc</w:t>
      </w:r>
      <w:r w:rsidRPr="009758C9">
        <w:t xml:space="preserve"> enligt ovan. </w:t>
      </w:r>
      <w:r w:rsidRPr="00AC6EA6">
        <w:rPr>
          <w:b/>
        </w:rPr>
        <w:t>Heparindropp</w:t>
      </w:r>
      <w:r w:rsidRPr="009758C9">
        <w:t xml:space="preserve"> stängs av 2 timmar efter första subkutana injektionen av Fragmin/Innohep som ges på morgonen.</w:t>
      </w:r>
    </w:p>
    <w:p w14:paraId="6781B2F6" w14:textId="77777777" w:rsidR="00230387" w:rsidRPr="009758C9" w:rsidRDefault="00230387" w:rsidP="00230387">
      <w:pPr>
        <w:pStyle w:val="Rubrik3"/>
      </w:pPr>
      <w:r w:rsidRPr="009758C9">
        <w:t>8.3 Fortsatt behandling fram till partus efter minst en månads terapeutisk behandling</w:t>
      </w:r>
      <w:bookmarkEnd w:id="15"/>
      <w:r w:rsidRPr="009758C9">
        <w:t xml:space="preserve">  </w:t>
      </w:r>
    </w:p>
    <w:p w14:paraId="30C3A8EF" w14:textId="46FE6997" w:rsidR="00230387" w:rsidRPr="00BA3967" w:rsidRDefault="00230387" w:rsidP="00BA3967">
      <w:r w:rsidRPr="009758C9">
        <w:t xml:space="preserve">Aktuell total behandlingsdos av LMH halveras och fördelas på två doser med 12 timmars intervall. Anpassa doseringen till engångssprutor. Fragmin/Innohep justeras med 2 500 enheter Fragmin alternativt Innohep per dygn vid behov. </w:t>
      </w:r>
      <w:r w:rsidRPr="009758C9">
        <w:rPr>
          <w:b/>
        </w:rPr>
        <w:t>Anti-Xa aktivitet</w:t>
      </w:r>
      <w:r w:rsidRPr="009758C9">
        <w:t xml:space="preserve"> eftersträvas </w:t>
      </w:r>
      <w:r w:rsidRPr="009758C9">
        <w:rPr>
          <w:b/>
        </w:rPr>
        <w:t>0.1 -0.3 enheter/ml före</w:t>
      </w:r>
      <w:r w:rsidRPr="009758C9">
        <w:t xml:space="preserve"> </w:t>
      </w:r>
      <w:r w:rsidRPr="009758C9">
        <w:rPr>
          <w:b/>
        </w:rPr>
        <w:t>injektion</w:t>
      </w:r>
      <w:r w:rsidRPr="009758C9">
        <w:t xml:space="preserve"> och denna behandling bibehålls fram till partus. </w:t>
      </w: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3962"/>
      </w:tblGrid>
      <w:tr w:rsidR="00230387" w:rsidRPr="009758C9" w14:paraId="2EA3BCC9" w14:textId="77777777" w:rsidTr="0081235F">
        <w:tc>
          <w:tcPr>
            <w:tcW w:w="4111" w:type="dxa"/>
            <w:shd w:val="clear" w:color="auto" w:fill="auto"/>
          </w:tcPr>
          <w:p w14:paraId="5D34A8C5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 xml:space="preserve">Tidpunkt för kontroll                                         </w:t>
            </w:r>
          </w:p>
        </w:tc>
        <w:tc>
          <w:tcPr>
            <w:tcW w:w="3962" w:type="dxa"/>
            <w:shd w:val="clear" w:color="auto" w:fill="auto"/>
          </w:tcPr>
          <w:p w14:paraId="483B8680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Målvärden</w:t>
            </w:r>
          </w:p>
        </w:tc>
      </w:tr>
      <w:tr w:rsidR="00230387" w:rsidRPr="009758C9" w14:paraId="26221407" w14:textId="77777777" w:rsidTr="0081235F">
        <w:tc>
          <w:tcPr>
            <w:tcW w:w="4111" w:type="dxa"/>
            <w:shd w:val="clear" w:color="auto" w:fill="auto"/>
          </w:tcPr>
          <w:p w14:paraId="5A8E2E27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1B8D84C8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1F2BB4B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före injektion</w:t>
            </w:r>
          </w:p>
        </w:tc>
        <w:tc>
          <w:tcPr>
            <w:tcW w:w="3962" w:type="dxa"/>
            <w:shd w:val="clear" w:color="auto" w:fill="auto"/>
          </w:tcPr>
          <w:p w14:paraId="6AC18675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Anti-Xa aktivitet, E/ml     </w:t>
            </w:r>
            <w:r w:rsidRPr="009758C9">
              <w:br/>
            </w:r>
          </w:p>
          <w:p w14:paraId="1D502181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 xml:space="preserve">0.1-0.3        </w:t>
            </w:r>
          </w:p>
        </w:tc>
      </w:tr>
      <w:tr w:rsidR="00230387" w:rsidRPr="009758C9" w14:paraId="4D340FB6" w14:textId="77777777" w:rsidTr="0081235F">
        <w:tc>
          <w:tcPr>
            <w:tcW w:w="4111" w:type="dxa"/>
            <w:shd w:val="clear" w:color="auto" w:fill="auto"/>
          </w:tcPr>
          <w:p w14:paraId="046712EF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014E0BC2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3 timmar efter injektion</w:t>
            </w:r>
          </w:p>
        </w:tc>
        <w:tc>
          <w:tcPr>
            <w:tcW w:w="3962" w:type="dxa"/>
            <w:shd w:val="clear" w:color="auto" w:fill="auto"/>
          </w:tcPr>
          <w:p w14:paraId="2A25B60B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03C5900E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&lt; 0.45</w:t>
            </w:r>
          </w:p>
        </w:tc>
      </w:tr>
      <w:tr w:rsidR="00230387" w:rsidRPr="009758C9" w14:paraId="3739BE5C" w14:textId="77777777" w:rsidTr="0081235F">
        <w:tc>
          <w:tcPr>
            <w:tcW w:w="4111" w:type="dxa"/>
            <w:shd w:val="clear" w:color="auto" w:fill="auto"/>
          </w:tcPr>
          <w:p w14:paraId="614B9829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2C1959BA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Vid adekvat anti-Xa aktivitet</w:t>
            </w:r>
          </w:p>
          <w:p w14:paraId="6393FF92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kontroll före injektion</w:t>
            </w:r>
          </w:p>
        </w:tc>
        <w:tc>
          <w:tcPr>
            <w:tcW w:w="3962" w:type="dxa"/>
            <w:shd w:val="clear" w:color="auto" w:fill="auto"/>
          </w:tcPr>
          <w:p w14:paraId="3FC07D6C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  <w:p w14:paraId="56987BF6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</w:p>
          <w:p w14:paraId="32D88381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0.1-0.3</w:t>
            </w:r>
          </w:p>
        </w:tc>
      </w:tr>
    </w:tbl>
    <w:p w14:paraId="277E21EB" w14:textId="77777777" w:rsidR="00230387" w:rsidRPr="009758C9" w:rsidRDefault="00230387" w:rsidP="00BA3967">
      <w:pPr>
        <w:pStyle w:val="Normalefterlista"/>
      </w:pPr>
      <w:r w:rsidRPr="009758C9">
        <w:t>Vid behov av dosjustering ökas eller minskas dosen med 2500 enheter Fragmin/Innohep/dygn, se ovan. Kontroll 1 gång/vecka tills adekvat och stabil anti-Xa aktivitet uppnåtts och därefter</w:t>
      </w:r>
      <w:r w:rsidRPr="009758C9">
        <w:br/>
        <w:t>1 gång/månad.</w:t>
      </w:r>
    </w:p>
    <w:p w14:paraId="2CE8043F" w14:textId="77777777" w:rsidR="00230387" w:rsidRPr="009758C9" w:rsidRDefault="00230387" w:rsidP="00230387">
      <w:pPr>
        <w:pStyle w:val="Rubrik3"/>
      </w:pPr>
      <w:bookmarkStart w:id="16" w:name="_Toc168056026"/>
      <w:r w:rsidRPr="009758C9">
        <w:lastRenderedPageBreak/>
        <w:t>8.4 Handläggning vid partus</w:t>
      </w:r>
      <w:bookmarkEnd w:id="16"/>
      <w:r w:rsidRPr="009758C9">
        <w:t xml:space="preserve"> </w:t>
      </w:r>
    </w:p>
    <w:p w14:paraId="5BF7B07D" w14:textId="0182BDB3" w:rsidR="00230387" w:rsidRPr="009758C9" w:rsidRDefault="00230387" w:rsidP="00230387">
      <w:r>
        <w:t>Skall föda</w:t>
      </w:r>
      <w:r w:rsidRPr="009758C9">
        <w:t xml:space="preserve"> på </w:t>
      </w:r>
      <w:r w:rsidRPr="007F423C">
        <w:rPr>
          <w:b/>
          <w:bCs/>
        </w:rPr>
        <w:t>avd 314</w:t>
      </w:r>
      <w:r>
        <w:t xml:space="preserve">, </w:t>
      </w:r>
      <w:r w:rsidRPr="007F423C">
        <w:rPr>
          <w:bCs/>
        </w:rPr>
        <w:t>specialförlossningen</w:t>
      </w:r>
      <w:r w:rsidRPr="009758C9">
        <w:t>. Glöm inte diagnoskod inklusive ev</w:t>
      </w:r>
      <w:r w:rsidR="00841C8F">
        <w:t>.</w:t>
      </w:r>
      <w:r w:rsidRPr="009758C9">
        <w:t xml:space="preserve"> trombofili se nedan. </w:t>
      </w:r>
    </w:p>
    <w:p w14:paraId="483A8FD0" w14:textId="77777777" w:rsidR="00230387" w:rsidRPr="009758C9" w:rsidRDefault="00230387" w:rsidP="00230387">
      <w:r w:rsidRPr="009758C9">
        <w:t xml:space="preserve">Planeras individuellt med </w:t>
      </w:r>
      <w:r w:rsidRPr="009758C9">
        <w:rPr>
          <w:b/>
        </w:rPr>
        <w:t>behandlingsplan som skall finnas i Obstetrix.</w:t>
      </w:r>
    </w:p>
    <w:p w14:paraId="09AC07B1" w14:textId="67EEB062" w:rsidR="00230387" w:rsidRPr="009758C9" w:rsidRDefault="00230387" w:rsidP="00230387">
      <w:r w:rsidRPr="009758C9">
        <w:t xml:space="preserve">Se PM </w:t>
      </w:r>
      <w:hyperlink r:id="rId18" w:history="1">
        <w:r w:rsidRPr="00A879BA">
          <w:rPr>
            <w:rStyle w:val="Hyperlnk"/>
          </w:rPr>
          <w:t>Trombosprofylax under partus och puerperium</w:t>
        </w:r>
      </w:hyperlink>
      <w:r w:rsidRPr="009758C9">
        <w:t>.</w:t>
      </w:r>
    </w:p>
    <w:p w14:paraId="27AFBEB6" w14:textId="4AF1A007" w:rsidR="00230387" w:rsidRPr="00316D9B" w:rsidRDefault="00230387" w:rsidP="00230387">
      <w:bookmarkStart w:id="17" w:name="_Hlk151111327"/>
      <w:r w:rsidRPr="00B477A0">
        <w:rPr>
          <w:u w:val="single"/>
        </w:rPr>
        <w:t>Induktion sker på sedvanliga obstetriska indikationer</w:t>
      </w:r>
      <w:r w:rsidRPr="009758C9">
        <w:t xml:space="preserve"> inte pga</w:t>
      </w:r>
      <w:r w:rsidR="00A879BA">
        <w:t>.</w:t>
      </w:r>
      <w:r w:rsidRPr="009758C9">
        <w:t xml:space="preserve"> fragminbehandling enbart. </w:t>
      </w:r>
      <w:bookmarkEnd w:id="17"/>
    </w:p>
    <w:p w14:paraId="1C340271" w14:textId="77777777" w:rsidR="00230387" w:rsidRPr="009758C9" w:rsidRDefault="00230387" w:rsidP="00230387">
      <w:r w:rsidRPr="009758C9">
        <w:rPr>
          <w:b/>
        </w:rPr>
        <w:t>Kontraindikation för EDA/spinal anestesi</w:t>
      </w:r>
      <w:r w:rsidRPr="009758C9">
        <w:t>.</w:t>
      </w:r>
    </w:p>
    <w:p w14:paraId="7F4065D8" w14:textId="77777777" w:rsidR="00764857" w:rsidRPr="00316D9B" w:rsidRDefault="00764857" w:rsidP="00764857">
      <w:bookmarkStart w:id="18" w:name="_Toc168056027"/>
      <w:r w:rsidRPr="009758C9">
        <w:t>Vid högdosprofylax eller normaldosprofylax med mer än 5 000 enheter Fragmin eller mer än 4500 enheter Innohep per dygn föreligger relativ kontraindikation för EDA/spinal.</w:t>
      </w:r>
    </w:p>
    <w:p w14:paraId="64901A9C" w14:textId="77777777" w:rsidR="00764857" w:rsidRPr="009758C9" w:rsidRDefault="00764857" w:rsidP="00764857">
      <w:r w:rsidRPr="009758C9">
        <w:rPr>
          <w:b/>
        </w:rPr>
        <w:t>OBS!</w:t>
      </w:r>
      <w:r w:rsidRPr="009758C9">
        <w:t xml:space="preserve"> Tänk på alternativa smärtlindringsmetoder så att dessa patienter får adekvat hjälp. </w:t>
      </w:r>
    </w:p>
    <w:p w14:paraId="0759B85A" w14:textId="77777777" w:rsidR="00764857" w:rsidRPr="009758C9" w:rsidRDefault="00764857" w:rsidP="00764857">
      <w:r w:rsidRPr="009758C9">
        <w:t xml:space="preserve">Vid medicinskt behov av EDA/spinal, individuell planering med minskad antikoagulantiabehandling något - några dygn </w:t>
      </w:r>
      <w:r w:rsidRPr="009758C9">
        <w:rPr>
          <w:b/>
        </w:rPr>
        <w:t>före</w:t>
      </w:r>
      <w:r w:rsidRPr="009758C9">
        <w:t xml:space="preserve"> planerad förlossning.</w:t>
      </w:r>
    </w:p>
    <w:p w14:paraId="18021AD5" w14:textId="77777777" w:rsidR="00764857" w:rsidRPr="009758C9" w:rsidRDefault="00764857" w:rsidP="00764857">
      <w:r w:rsidRPr="009758C9">
        <w:t xml:space="preserve">Reduktion av dosen LMH beror på aktuell anti-Xa aktivitet. Oftast räcker det med minskning av dosen 1–2 dagar före induktion eller sectio. Följ effekten med anti-Xa aktivitet före och tre timmar efter morgoninjektion. Vid anläggning av spinal/EDA skall anti-Xa aktivitet vara mindre än 0.1 enheter/ml. Förlossningsdagen ges trombosprofylax 2500 enheter Fragmin alternativt Innohep först efter sectio eller tidigast 2 timmar efter anläggning av EDA. </w:t>
      </w:r>
    </w:p>
    <w:p w14:paraId="23CC1175" w14:textId="77777777" w:rsidR="00764857" w:rsidRPr="009758C9" w:rsidRDefault="00764857" w:rsidP="00764857">
      <w:r w:rsidRPr="009758C9">
        <w:t>Fortsatt profylax efter anläggning av EDA/spinal individualiseras. EDA kateter tas inte bort förrän 6 timmar efter Fragmin/Innohep enligt ovan.</w:t>
      </w:r>
    </w:p>
    <w:p w14:paraId="5B9F03F5" w14:textId="77777777" w:rsidR="00230387" w:rsidRPr="009758C9" w:rsidRDefault="00230387" w:rsidP="00230387">
      <w:pPr>
        <w:pStyle w:val="Rubrik3"/>
      </w:pPr>
      <w:r w:rsidRPr="009758C9">
        <w:t>8.5 Åtgärder avseende barn vid partus</w:t>
      </w:r>
      <w:bookmarkEnd w:id="18"/>
    </w:p>
    <w:p w14:paraId="306969C5" w14:textId="77777777" w:rsidR="00BC5526" w:rsidRPr="009758C9" w:rsidRDefault="00BC5526" w:rsidP="00BC5526">
      <w:bookmarkStart w:id="19" w:name="_Toc168056028"/>
      <w:r w:rsidRPr="009758C9">
        <w:t xml:space="preserve">Vid </w:t>
      </w:r>
      <w:r w:rsidRPr="009758C9">
        <w:rPr>
          <w:b/>
        </w:rPr>
        <w:t>hereditär eller misstänkt hereditär antitrombinbrist</w:t>
      </w:r>
      <w:r w:rsidRPr="009758C9">
        <w:t xml:space="preserve"> tas alltid prov för akut bestämning av antitrombin i navelsträngsblod. Vid konstaterad brist hos barnet (AT &lt; 30 kIE/L), indikation för behandling med antitrombinkoncentrat. Risk för allvarlig trombotisering av barnet utan behandling. Neonatolog informeras före födelsen. </w:t>
      </w:r>
    </w:p>
    <w:p w14:paraId="570B79D7" w14:textId="77777777" w:rsidR="00BC5526" w:rsidRPr="009758C9" w:rsidRDefault="00BC5526" w:rsidP="00BC5526">
      <w:r w:rsidRPr="009758C9">
        <w:t xml:space="preserve">Vid </w:t>
      </w:r>
      <w:r w:rsidRPr="009758C9">
        <w:rPr>
          <w:b/>
        </w:rPr>
        <w:t>protein C eller protein S brist</w:t>
      </w:r>
      <w:r w:rsidRPr="009758C9">
        <w:t xml:space="preserve"> hos </w:t>
      </w:r>
      <w:r w:rsidRPr="009758C9">
        <w:rPr>
          <w:b/>
        </w:rPr>
        <w:t>båda föräldrar</w:t>
      </w:r>
      <w:r w:rsidRPr="009758C9">
        <w:t xml:space="preserve"> tas navelsträngsblod för bestämning av protein C respektive protein S. Neonatolog informeras före födelsen. Homozygot genotyp utgör indikation för behandling med protein C-koncentrat respektive plasma </w:t>
      </w:r>
      <w:r w:rsidRPr="009758C9">
        <w:lastRenderedPageBreak/>
        <w:t>och trombosprofylax. Svårt livshotande tillstånd med trombotisering av det homozygota barnet, purpura fulminans, inträffar utan behandling.</w:t>
      </w:r>
    </w:p>
    <w:p w14:paraId="2B6CBC09" w14:textId="77777777" w:rsidR="00230387" w:rsidRPr="009758C9" w:rsidRDefault="00230387" w:rsidP="00230387">
      <w:pPr>
        <w:pStyle w:val="Rubrik3"/>
      </w:pPr>
      <w:r w:rsidRPr="009758C9">
        <w:t>9. Allmänt - postpartum</w:t>
      </w:r>
      <w:bookmarkEnd w:id="19"/>
    </w:p>
    <w:p w14:paraId="05767E5D" w14:textId="77777777" w:rsidR="00230387" w:rsidRPr="00316D9B" w:rsidRDefault="00230387" w:rsidP="00230387">
      <w:pPr>
        <w:rPr>
          <w:b/>
        </w:rPr>
      </w:pPr>
      <w:r w:rsidRPr="009758C9">
        <w:t xml:space="preserve">Antikoagulantiabehandling ges individuellt och vid behandling med </w:t>
      </w:r>
      <w:r w:rsidRPr="009758C9">
        <w:rPr>
          <w:b/>
        </w:rPr>
        <w:t>Fragmin/Innohep</w:t>
      </w:r>
      <w:r w:rsidRPr="009758C9">
        <w:t xml:space="preserve"> sköts patienten via spec-MVC till och med efterkontroll. Vanligen behålls Fragmin/Innohep de närmsta veckorna efter partus för senare övergång till Waran via AK-mottagningen. AK-mottagning finns på Östra sjukhuset. </w:t>
      </w:r>
      <w:hyperlink r:id="rId19" w:history="1">
        <w:r>
          <w:rPr>
            <w:rStyle w:val="Hyperlnk"/>
          </w:rPr>
          <w:t>Remiss för AVK</w:t>
        </w:r>
      </w:hyperlink>
    </w:p>
    <w:p w14:paraId="2DDA6823" w14:textId="77777777" w:rsidR="00230387" w:rsidRPr="00316D9B" w:rsidRDefault="00230387" w:rsidP="00230387">
      <w:pPr>
        <w:rPr>
          <w:strike/>
        </w:rPr>
      </w:pPr>
      <w:r w:rsidRPr="009758C9">
        <w:t xml:space="preserve">Glöm ej skriva </w:t>
      </w:r>
      <w:r w:rsidRPr="009758C9">
        <w:rPr>
          <w:u w:val="single"/>
        </w:rPr>
        <w:t>recept på Waran.</w:t>
      </w:r>
    </w:p>
    <w:p w14:paraId="5C874CEE" w14:textId="37D83CFB" w:rsidR="00FA7A97" w:rsidRPr="00FA7A97" w:rsidRDefault="00FA7A97" w:rsidP="00FA7A97">
      <w:bookmarkStart w:id="20" w:name="_Toc168056029"/>
      <w:r w:rsidRPr="009758C9">
        <w:t xml:space="preserve">Om längre tids antikoagulantiabehandling indicerad eller patienten inte färdigutredd vid efterkontroll 12 veckor postpartum skickas i god tid </w:t>
      </w:r>
      <w:r w:rsidRPr="009758C9">
        <w:rPr>
          <w:b/>
        </w:rPr>
        <w:t xml:space="preserve">remiss till trombosmottagning </w:t>
      </w:r>
      <w:r w:rsidRPr="009758C9">
        <w:rPr>
          <w:bCs/>
        </w:rPr>
        <w:t>(företrädelsevis redan från BB)</w:t>
      </w:r>
      <w:r w:rsidRPr="009758C9">
        <w:t xml:space="preserve"> på SU/Östra för fortsatt behandling, utredning och kontroll. PAL på obstetrikenheten är ansvarig för patienten tills Med.klin tar över ansvaret, vanligen 3 månader efter remiss. Vid insättande av Waran efter BB-tid skickas remiss till AK-mottagningen vid hemgång se nedan. Insättande av och kontroll av Waranbehandling sker då på AK-mottagningen. </w:t>
      </w:r>
    </w:p>
    <w:p w14:paraId="4D9F35E1" w14:textId="77777777" w:rsidR="00FA7A97" w:rsidRPr="009758C9" w:rsidRDefault="00FA7A97" w:rsidP="00FA7A97">
      <w:r w:rsidRPr="009758C9">
        <w:t xml:space="preserve">Postpartum kan doserna av heparin/LMH minskas pga. normalisering av plasmavolym och njurclearance. Kontroll av anti-Xa aktivitet görs under BB-vistelsen för ev. dosjustering. Vid terapeutisk behandling individuell dosering och dagliga kontroller. Vid högdosprofylax kontroll av anti-Xa aktivitet dag 2–3 efter partus då doseringen återgått till dos före partus. Vid komplicerade förlossningar eller andra komplikationer, individualisering. </w:t>
      </w:r>
    </w:p>
    <w:p w14:paraId="6FE2D665" w14:textId="77777777" w:rsidR="00FA7A97" w:rsidRPr="009758C9" w:rsidRDefault="00FA7A97" w:rsidP="00FA7A97">
      <w:r w:rsidRPr="009758C9">
        <w:t>Vid svår smärta postpartum överväg blödningskomplikation.</w:t>
      </w:r>
    </w:p>
    <w:p w14:paraId="066B904F" w14:textId="02E9C0E8" w:rsidR="00230387" w:rsidRPr="009758C9" w:rsidRDefault="00230387" w:rsidP="00230387">
      <w:pPr>
        <w:pStyle w:val="Rubrik3"/>
      </w:pPr>
      <w:r w:rsidRPr="009758C9">
        <w:t>9</w:t>
      </w:r>
      <w:r w:rsidR="007F2107">
        <w:t>.</w:t>
      </w:r>
      <w:r w:rsidRPr="009758C9">
        <w:t>1 Amning</w:t>
      </w:r>
      <w:bookmarkEnd w:id="20"/>
    </w:p>
    <w:p w14:paraId="6E5121B8" w14:textId="77777777" w:rsidR="005E318D" w:rsidRPr="009758C9" w:rsidRDefault="005E318D" w:rsidP="005E318D">
      <w:bookmarkStart w:id="21" w:name="_Toc168056030"/>
      <w:r w:rsidRPr="009758C9">
        <w:t xml:space="preserve">Vid behandling med </w:t>
      </w:r>
      <w:r w:rsidRPr="009758C9">
        <w:rPr>
          <w:b/>
        </w:rPr>
        <w:t>heparin/LMH och Waran kan amning ske på sedvanligt sätt</w:t>
      </w:r>
      <w:r w:rsidRPr="009758C9">
        <w:t>. Ingen av substanserna går över i modersmjölken så att barnet påverkas. Neonatolog informeras om behandling med Waran då ibland kontroll av PK(INR) hos barnet görs vid prematuritet.</w:t>
      </w:r>
    </w:p>
    <w:p w14:paraId="3987827C" w14:textId="77777777" w:rsidR="005E318D" w:rsidRPr="00316D9B" w:rsidRDefault="005E318D" w:rsidP="005E318D">
      <w:r w:rsidRPr="009758C9">
        <w:t>Antikoagulantia såsom Xarelto och Eliquis passerar över i modersmjölk och är kontraindicerade.</w:t>
      </w:r>
    </w:p>
    <w:p w14:paraId="5BB1DFF6" w14:textId="23541F69" w:rsidR="00230387" w:rsidRPr="009758C9" w:rsidRDefault="00230387" w:rsidP="00230387">
      <w:pPr>
        <w:pStyle w:val="Rubrik3"/>
      </w:pPr>
      <w:r w:rsidRPr="009758C9">
        <w:t>9</w:t>
      </w:r>
      <w:r w:rsidR="007F2107">
        <w:t>.</w:t>
      </w:r>
      <w:r w:rsidRPr="009758C9">
        <w:t>2 Behandlingslängd vid tromboembolism under graviditet</w:t>
      </w:r>
      <w:bookmarkEnd w:id="21"/>
    </w:p>
    <w:p w14:paraId="51E9CA3D" w14:textId="77777777" w:rsidR="00230387" w:rsidRPr="009758C9" w:rsidRDefault="00230387" w:rsidP="00230387">
      <w:pPr>
        <w:rPr>
          <w:b/>
          <w:bCs/>
        </w:rPr>
      </w:pPr>
      <w:r w:rsidRPr="00D36A96">
        <w:rPr>
          <w:b/>
          <w:bCs/>
        </w:rPr>
        <w:t>Alla patienter behandlas minst 6 veckor postpartum. I övrigt se nedan.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98"/>
        <w:gridCol w:w="4298"/>
      </w:tblGrid>
      <w:tr w:rsidR="00230387" w:rsidRPr="009758C9" w14:paraId="40B15207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07941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lastRenderedPageBreak/>
              <w:t>Typ av VTE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86616" w14:textId="77777777" w:rsidR="00230387" w:rsidRPr="009758C9" w:rsidRDefault="00230387" w:rsidP="0081235F">
            <w:pPr>
              <w:spacing w:after="0" w:line="240" w:lineRule="auto"/>
              <w:ind w:left="0" w:right="0"/>
              <w:rPr>
                <w:b/>
              </w:rPr>
            </w:pPr>
            <w:r w:rsidRPr="009758C9">
              <w:rPr>
                <w:b/>
              </w:rPr>
              <w:t>Åtgärd</w:t>
            </w:r>
          </w:p>
        </w:tc>
      </w:tr>
      <w:tr w:rsidR="00230387" w:rsidRPr="009758C9" w14:paraId="2C3AB0A5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AFEE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DVT nedre extremitet</w:t>
            </w:r>
          </w:p>
          <w:p w14:paraId="61FE320C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DVT övre extremitet</w:t>
            </w:r>
          </w:p>
          <w:p w14:paraId="6FD2E879" w14:textId="77777777" w:rsidR="00230387" w:rsidRPr="009758C9" w:rsidRDefault="00230387" w:rsidP="0081235F">
            <w:pPr>
              <w:spacing w:after="0" w:line="240" w:lineRule="auto"/>
              <w:ind w:left="0" w:right="0"/>
            </w:pP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D5C4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Minst 3–6 månader </w:t>
            </w:r>
          </w:p>
        </w:tc>
      </w:tr>
      <w:tr w:rsidR="00230387" w:rsidRPr="009758C9" w14:paraId="699E5F7C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76608" w14:textId="77777777" w:rsidR="00230387" w:rsidRPr="00126A4B" w:rsidRDefault="00230387" w:rsidP="0081235F">
            <w:pPr>
              <w:spacing w:after="0" w:line="240" w:lineRule="auto"/>
              <w:ind w:left="0" w:right="0"/>
              <w:rPr>
                <w:lang w:val="es-ES"/>
              </w:rPr>
            </w:pPr>
            <w:r w:rsidRPr="00126A4B">
              <w:rPr>
                <w:lang w:val="es-ES"/>
              </w:rPr>
              <w:t xml:space="preserve">Jugularistrombos </w:t>
            </w:r>
          </w:p>
          <w:p w14:paraId="653234AB" w14:textId="77777777" w:rsidR="00230387" w:rsidRPr="00126A4B" w:rsidRDefault="00230387" w:rsidP="0081235F">
            <w:pPr>
              <w:spacing w:after="0" w:line="240" w:lineRule="auto"/>
              <w:ind w:left="0" w:right="0"/>
              <w:rPr>
                <w:lang w:val="es-ES"/>
              </w:rPr>
            </w:pPr>
            <w:r w:rsidRPr="00126A4B">
              <w:rPr>
                <w:lang w:val="es-ES"/>
              </w:rPr>
              <w:t>Proximal trombos nedre extremitet</w:t>
            </w:r>
          </w:p>
          <w:p w14:paraId="521B7650" w14:textId="77777777" w:rsidR="00230387" w:rsidRPr="00126A4B" w:rsidRDefault="00230387" w:rsidP="0081235F">
            <w:pPr>
              <w:spacing w:after="0" w:line="240" w:lineRule="auto"/>
              <w:ind w:left="0" w:right="0"/>
              <w:rPr>
                <w:lang w:val="es-ES"/>
              </w:rPr>
            </w:pPr>
            <w:r w:rsidRPr="00126A4B">
              <w:rPr>
                <w:lang w:val="es-ES"/>
              </w:rPr>
              <w:t>Bäckentrombos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AE03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Minst 6 mån-1 år  </w:t>
            </w:r>
          </w:p>
        </w:tc>
      </w:tr>
      <w:tr w:rsidR="00230387" w:rsidRPr="009758C9" w14:paraId="3A2C02B6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2134E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>Cava-trombos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B8075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Minst 1 år </w:t>
            </w:r>
          </w:p>
        </w:tc>
      </w:tr>
      <w:tr w:rsidR="00230387" w:rsidRPr="009758C9" w14:paraId="012CBEEB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E3C6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Lungemboli 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ECBD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Minst 1år </w:t>
            </w:r>
          </w:p>
        </w:tc>
      </w:tr>
      <w:tr w:rsidR="00230387" w:rsidRPr="009758C9" w14:paraId="6CBFF110" w14:textId="77777777" w:rsidTr="00BA3967"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4EFF3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Cerebral VTE </w:t>
            </w:r>
          </w:p>
        </w:tc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6080E" w14:textId="77777777" w:rsidR="00230387" w:rsidRPr="009758C9" w:rsidRDefault="00230387" w:rsidP="0081235F">
            <w:pPr>
              <w:spacing w:after="0" w:line="240" w:lineRule="auto"/>
              <w:ind w:left="0" w:right="0"/>
            </w:pPr>
            <w:r w:rsidRPr="009758C9">
              <w:t xml:space="preserve">Minst 1 år </w:t>
            </w:r>
          </w:p>
        </w:tc>
      </w:tr>
    </w:tbl>
    <w:p w14:paraId="5E7F0C24" w14:textId="77777777" w:rsidR="00594E3A" w:rsidRPr="009758C9" w:rsidRDefault="00594E3A" w:rsidP="00594E3A">
      <w:pPr>
        <w:pStyle w:val="Normalefterlista"/>
      </w:pPr>
      <w:bookmarkStart w:id="22" w:name="_Toc168056031"/>
      <w:r w:rsidRPr="009758C9">
        <w:rPr>
          <w:b/>
        </w:rPr>
        <w:t>Total behandlingstid</w:t>
      </w:r>
      <w:r w:rsidRPr="009758C9">
        <w:t xml:space="preserve"> är dessutom beroende av trombofiliutredning och resttillstånd efter VTE. </w:t>
      </w:r>
    </w:p>
    <w:p w14:paraId="4B01B36B" w14:textId="77777777" w:rsidR="00594E3A" w:rsidRPr="009758C9" w:rsidRDefault="00594E3A" w:rsidP="00594E3A">
      <w:r w:rsidRPr="009758C9">
        <w:t xml:space="preserve">Vid </w:t>
      </w:r>
      <w:r w:rsidRPr="00594E3A">
        <w:rPr>
          <w:b/>
          <w:bCs/>
        </w:rPr>
        <w:t>mer än 6 veckors antikoagulantiabehandling postpartum</w:t>
      </w:r>
      <w:r w:rsidRPr="009758C9">
        <w:t xml:space="preserve"> överväg Waran. </w:t>
      </w:r>
    </w:p>
    <w:p w14:paraId="1B4CF0C2" w14:textId="77777777" w:rsidR="00594E3A" w:rsidRPr="009758C9" w:rsidRDefault="00594E3A" w:rsidP="00594E3A">
      <w:r w:rsidRPr="009758C9">
        <w:t xml:space="preserve">För start efter initial LMH behandling och fortsatta kontroller av Waranbehandling remitteras patienten i god tid till </w:t>
      </w:r>
      <w:r w:rsidRPr="00C43E73">
        <w:rPr>
          <w:b/>
          <w:bCs/>
        </w:rPr>
        <w:t>AK-mott</w:t>
      </w:r>
      <w:r w:rsidRPr="009758C9">
        <w:t>, SU/Östra</w:t>
      </w:r>
      <w:r w:rsidRPr="009758C9">
        <w:rPr>
          <w:strike/>
        </w:rPr>
        <w:t>.</w:t>
      </w:r>
      <w:r w:rsidRPr="009758C9">
        <w:t xml:space="preserve"> (El om pat hör någonannastans till lämpligt hemsjukhus såsom te x Alingsås, Kungälv m.fl. </w:t>
      </w:r>
      <w:r w:rsidRPr="00C43E73">
        <w:rPr>
          <w:b/>
          <w:bCs/>
        </w:rPr>
        <w:t>Viktigt att ange förlossningsdatum på remissen! Fyll i särskild remiss till AK-mottagningen</w:t>
      </w:r>
      <w:r w:rsidRPr="009758C9">
        <w:t xml:space="preserve">. </w:t>
      </w:r>
      <w:hyperlink r:id="rId20" w:history="1">
        <w:r>
          <w:rPr>
            <w:rStyle w:val="Hyperlnk"/>
          </w:rPr>
          <w:t>Remiss för AVK</w:t>
        </w:r>
      </w:hyperlink>
      <w:r>
        <w:rPr>
          <w:rStyle w:val="Hyperlnk"/>
        </w:rPr>
        <w:t>.</w:t>
      </w:r>
    </w:p>
    <w:p w14:paraId="71BCF0A1" w14:textId="14A469E0" w:rsidR="00594E3A" w:rsidRPr="009758C9" w:rsidRDefault="00594E3A" w:rsidP="00594E3A">
      <w:r w:rsidRPr="00C43E73">
        <w:rPr>
          <w:b/>
          <w:bCs/>
        </w:rPr>
        <w:t>Vid efterkontroll på Spec-MVC</w:t>
      </w:r>
      <w:r w:rsidRPr="009758C9">
        <w:t xml:space="preserve"> hos obstetriker görs genomgång av profylax vid framtida graviditeter, råd om antikonception och avrådan från östrogenbehandling, risker för ny VTE och risker för barnet. Patienter som inte behöver mer än 3 månaders behandling postpartum avslutas via spec-MVC. </w:t>
      </w:r>
      <w:r w:rsidRPr="00C43E73">
        <w:rPr>
          <w:b/>
          <w:bCs/>
        </w:rPr>
        <w:t>Glöm inte rapportera till koagulationscentrum om dubbel trombofilier, antitrombinbrist, protein C- och S-brist</w:t>
      </w:r>
      <w:r w:rsidR="00C43E73">
        <w:t>.</w:t>
      </w:r>
      <w:r w:rsidRPr="009758C9">
        <w:t xml:space="preserve"> Patienten kan sedan vid behov kontakta dem för rådgivning.</w:t>
      </w:r>
    </w:p>
    <w:p w14:paraId="78684C7E" w14:textId="77777777" w:rsidR="00594E3A" w:rsidRPr="009758C9" w:rsidRDefault="00594E3A" w:rsidP="00594E3A">
      <w:r w:rsidRPr="00C43E73">
        <w:rPr>
          <w:b/>
          <w:bCs/>
        </w:rPr>
        <w:t>Vid större VTE görs uppföljning efter 6 månader respektive 1 års behandling på trombosmottagningarna vid respektive sjukhus</w:t>
      </w:r>
      <w:r w:rsidRPr="009758C9">
        <w:t xml:space="preserve"> om denna tidpunkt infaller efter 12 veckor postpartum. Glöm inte remiss i god tid, se ovan. Förlängd behandling kan vara indicerad vid kvarstående defekter på grund av kvarvarande trombrester dessutom värdering av eventuell diagnosticerad trombofili. </w:t>
      </w:r>
    </w:p>
    <w:p w14:paraId="07DEC0C8" w14:textId="77777777" w:rsidR="00230387" w:rsidRPr="009758C9" w:rsidRDefault="00230387" w:rsidP="00230387">
      <w:pPr>
        <w:pStyle w:val="Rubrik3"/>
      </w:pPr>
      <w:r w:rsidRPr="009758C9">
        <w:t>Åtgärder avseende barn till mödrar med trombos under graviditet</w:t>
      </w:r>
      <w:bookmarkEnd w:id="22"/>
    </w:p>
    <w:p w14:paraId="41636D2D" w14:textId="77777777" w:rsidR="00035E6B" w:rsidRPr="0049613A" w:rsidRDefault="00035E6B" w:rsidP="00035E6B">
      <w:bookmarkStart w:id="23" w:name="_Toc168056032"/>
      <w:r w:rsidRPr="009758C9">
        <w:t xml:space="preserve">Trombofilier ärvs vanligen dominant autosomalt. Förutom antitrombin behöver inte någon utredning göras förrän strax före tonåren eller vid risk för trombos tex stor operation, gipsning eller längre immobilisering. </w:t>
      </w:r>
      <w:r w:rsidRPr="009758C9">
        <w:lastRenderedPageBreak/>
        <w:t>Föräldrar informeras om att berätta om sin egen trombos, även i frånvaro av trombofili, till barnläkare om barnet blir sjukt och kräver läkarkontakt.</w:t>
      </w:r>
    </w:p>
    <w:p w14:paraId="1E603A7B" w14:textId="77777777" w:rsidR="00035E6B" w:rsidRPr="009758C9" w:rsidRDefault="00035E6B" w:rsidP="00035E6B">
      <w:pPr>
        <w:rPr>
          <w:b/>
        </w:rPr>
      </w:pPr>
      <w:r w:rsidRPr="0049613A">
        <w:t xml:space="preserve">Vid </w:t>
      </w:r>
      <w:r w:rsidRPr="0049613A">
        <w:rPr>
          <w:b/>
        </w:rPr>
        <w:t>akut behov av koagulationskonsult</w:t>
      </w:r>
      <w:r w:rsidRPr="0049613A">
        <w:t xml:space="preserve"> kontakta koagulationsjouren, Sahlgrenska sjukhuset </w:t>
      </w:r>
      <w:r w:rsidRPr="0049613A">
        <w:rPr>
          <w:b/>
        </w:rPr>
        <w:t xml:space="preserve">via växeln, 031-342 10 00. </w:t>
      </w:r>
    </w:p>
    <w:p w14:paraId="7F20EAB0" w14:textId="77777777" w:rsidR="00230387" w:rsidRPr="009758C9" w:rsidRDefault="00230387" w:rsidP="00230387">
      <w:pPr>
        <w:pStyle w:val="Rubrik3"/>
      </w:pPr>
      <w:r w:rsidRPr="009758C9">
        <w:t>Diagnos kodnummer vid tromboembolism</w:t>
      </w:r>
      <w:bookmarkEnd w:id="23"/>
    </w:p>
    <w:p w14:paraId="2CD84FEF" w14:textId="77777777" w:rsidR="00230387" w:rsidRPr="00D33935" w:rsidRDefault="00230387" w:rsidP="00230387">
      <w:r w:rsidRPr="009758C9">
        <w:t>Nedan följer diagnoser för hereditär och förvärvad trombofili:</w:t>
      </w:r>
    </w:p>
    <w:p w14:paraId="017F502E" w14:textId="77777777" w:rsidR="00230387" w:rsidRPr="009758C9" w:rsidRDefault="00230387" w:rsidP="00230387">
      <w:pPr>
        <w:rPr>
          <w:lang w:val="en-US"/>
        </w:rPr>
      </w:pPr>
      <w:r w:rsidRPr="009758C9">
        <w:rPr>
          <w:lang w:val="en-US"/>
        </w:rPr>
        <w:t xml:space="preserve">D68.5A </w:t>
      </w:r>
      <w:r w:rsidRPr="009758C9">
        <w:rPr>
          <w:lang w:val="en-US"/>
        </w:rPr>
        <w:tab/>
        <w:t>APC resistens</w:t>
      </w:r>
    </w:p>
    <w:p w14:paraId="0C33ABB6" w14:textId="77777777" w:rsidR="00230387" w:rsidRPr="009758C9" w:rsidRDefault="00230387" w:rsidP="00230387">
      <w:pPr>
        <w:rPr>
          <w:lang w:val="en-US"/>
        </w:rPr>
      </w:pPr>
      <w:r w:rsidRPr="009758C9">
        <w:rPr>
          <w:lang w:val="en-US"/>
        </w:rPr>
        <w:t xml:space="preserve">D86.5B </w:t>
      </w:r>
      <w:r w:rsidRPr="009758C9">
        <w:rPr>
          <w:lang w:val="en-US"/>
        </w:rPr>
        <w:tab/>
        <w:t>brist antitrombin</w:t>
      </w:r>
    </w:p>
    <w:p w14:paraId="354F2508" w14:textId="77777777" w:rsidR="00230387" w:rsidRPr="009758C9" w:rsidRDefault="00230387" w:rsidP="00230387">
      <w:r w:rsidRPr="009758C9">
        <w:t>D68.5C</w:t>
      </w:r>
      <w:r w:rsidRPr="009758C9">
        <w:tab/>
        <w:t>brist på protein C</w:t>
      </w:r>
    </w:p>
    <w:p w14:paraId="384C86ED" w14:textId="77777777" w:rsidR="00230387" w:rsidRPr="009758C9" w:rsidRDefault="00230387" w:rsidP="00230387">
      <w:r w:rsidRPr="009758C9">
        <w:t>D68.5D</w:t>
      </w:r>
      <w:r w:rsidRPr="009758C9">
        <w:tab/>
        <w:t>brist protein S</w:t>
      </w:r>
    </w:p>
    <w:p w14:paraId="6AE0FA37" w14:textId="77777777" w:rsidR="00230387" w:rsidRPr="009758C9" w:rsidRDefault="00230387" w:rsidP="00230387">
      <w:r w:rsidRPr="009758C9">
        <w:t>D68.5E</w:t>
      </w:r>
      <w:r w:rsidRPr="009758C9">
        <w:tab/>
        <w:t>protrombingenmutation</w:t>
      </w:r>
    </w:p>
    <w:p w14:paraId="53EBF67B" w14:textId="77777777" w:rsidR="00230387" w:rsidRPr="009758C9" w:rsidRDefault="00230387" w:rsidP="00230387">
      <w:r w:rsidRPr="009758C9">
        <w:t xml:space="preserve">D68.5W </w:t>
      </w:r>
      <w:r w:rsidRPr="009758C9">
        <w:tab/>
        <w:t>Annan primär trombofili</w:t>
      </w:r>
    </w:p>
    <w:p w14:paraId="1E5BB91B" w14:textId="77777777" w:rsidR="00230387" w:rsidRPr="009758C9" w:rsidRDefault="00230387" w:rsidP="00230387">
      <w:r w:rsidRPr="009758C9">
        <w:t xml:space="preserve">D68.5X </w:t>
      </w:r>
      <w:r w:rsidRPr="009758C9">
        <w:tab/>
        <w:t>Primär trombofili ospecificerad</w:t>
      </w:r>
    </w:p>
    <w:p w14:paraId="3FD91447" w14:textId="77777777" w:rsidR="00230387" w:rsidRPr="009758C9" w:rsidRDefault="00230387" w:rsidP="00230387">
      <w:r w:rsidRPr="009758C9">
        <w:t xml:space="preserve">D68.6A </w:t>
      </w:r>
      <w:r w:rsidRPr="009758C9">
        <w:tab/>
        <w:t>Antifosfolipidantikroppssyndrom</w:t>
      </w:r>
    </w:p>
    <w:p w14:paraId="05EBCEF9" w14:textId="77777777" w:rsidR="00230387" w:rsidRPr="009758C9" w:rsidRDefault="00230387" w:rsidP="00230387">
      <w:r w:rsidRPr="009758C9">
        <w:t xml:space="preserve">D68.6B </w:t>
      </w:r>
      <w:r w:rsidRPr="009758C9">
        <w:tab/>
        <w:t>Kardiolipinantikroppssyndrom</w:t>
      </w:r>
    </w:p>
    <w:p w14:paraId="426FDE81" w14:textId="77777777" w:rsidR="00230387" w:rsidRPr="009758C9" w:rsidRDefault="00230387" w:rsidP="00230387">
      <w:r w:rsidRPr="009758C9">
        <w:t xml:space="preserve">D68.6C </w:t>
      </w:r>
      <w:r w:rsidRPr="009758C9">
        <w:tab/>
        <w:t>Närvaro av lupus antikoagulans</w:t>
      </w:r>
    </w:p>
    <w:p w14:paraId="58B7CF9B" w14:textId="77777777" w:rsidR="00230387" w:rsidRPr="009758C9" w:rsidRDefault="00230387" w:rsidP="00230387">
      <w:r w:rsidRPr="009758C9">
        <w:t xml:space="preserve">D68.6W </w:t>
      </w:r>
      <w:r w:rsidRPr="009758C9">
        <w:tab/>
        <w:t>Annan specificerad trombofili</w:t>
      </w:r>
    </w:p>
    <w:p w14:paraId="1EA457DC" w14:textId="77777777" w:rsidR="00230387" w:rsidRPr="009758C9" w:rsidRDefault="00230387" w:rsidP="00230387">
      <w:r w:rsidRPr="009758C9">
        <w:t xml:space="preserve">D68.6X </w:t>
      </w:r>
      <w:r w:rsidRPr="009758C9">
        <w:tab/>
        <w:t>Annan trombofili ospecificerad</w:t>
      </w:r>
    </w:p>
    <w:p w14:paraId="21CB51A4" w14:textId="77777777" w:rsidR="00230387" w:rsidRPr="009758C9" w:rsidRDefault="00230387" w:rsidP="00230387">
      <w:pPr>
        <w:pStyle w:val="Rubrik2"/>
      </w:pPr>
      <w:bookmarkStart w:id="24" w:name="_Toc168056033"/>
      <w:r w:rsidRPr="009758C9">
        <w:t>Uppföljning, utvärdering och revision</w:t>
      </w:r>
      <w:bookmarkEnd w:id="24"/>
      <w:r w:rsidRPr="009758C9">
        <w:t xml:space="preserve"> </w:t>
      </w:r>
    </w:p>
    <w:p w14:paraId="12C42C90" w14:textId="77777777" w:rsidR="00230387" w:rsidRPr="009758C9" w:rsidRDefault="00230387" w:rsidP="00140608">
      <w:r w:rsidRPr="009758C9">
        <w:t xml:space="preserve">Verksamhetschef ansvarar </w:t>
      </w:r>
      <w:r w:rsidRPr="009758C9">
        <w:rPr>
          <w:iCs/>
        </w:rPr>
        <w:t>för uppföljning av innehållet i rutinen</w:t>
      </w:r>
      <w:r w:rsidRPr="009758C9">
        <w:t>. Medvetet avsteg från rutinen dokumenteras i Obstetrix/Melior, om rutinen är kopplad till patient. Övriga orsaker till avsteg från rutinen rapporteras i MedControl PRO.</w:t>
      </w:r>
    </w:p>
    <w:p w14:paraId="0AEE4A03" w14:textId="77777777" w:rsidR="00230387" w:rsidRPr="009758C9" w:rsidRDefault="00230387" w:rsidP="00230387">
      <w:pPr>
        <w:pStyle w:val="Rubrik2"/>
      </w:pPr>
      <w:bookmarkStart w:id="25" w:name="_Toc168056034"/>
      <w:r w:rsidRPr="009758C9">
        <w:t>Granskare/arbetsgrupp</w:t>
      </w:r>
      <w:bookmarkEnd w:id="25"/>
    </w:p>
    <w:p w14:paraId="09479B45" w14:textId="5C6AC137" w:rsidR="00BA3967" w:rsidRDefault="00230387" w:rsidP="00230387">
      <w:r w:rsidRPr="009758C9">
        <w:t>Maria Revelj</w:t>
      </w:r>
      <w:r w:rsidR="00BA3967">
        <w:t>,</w:t>
      </w:r>
      <w:r w:rsidRPr="009758C9">
        <w:t xml:space="preserve"> Överläkare</w:t>
      </w:r>
      <w:r w:rsidR="00BA3967">
        <w:t>,</w:t>
      </w:r>
      <w:r w:rsidRPr="009758C9">
        <w:t xml:space="preserve"> Obstetriken</w:t>
      </w:r>
      <w:r w:rsidR="00BA3967">
        <w:t>, Kvinn</w:t>
      </w:r>
      <w:r w:rsidR="00ED44F4">
        <w:t>osjukvården SU</w:t>
      </w:r>
    </w:p>
    <w:p w14:paraId="78BC94F9" w14:textId="7B289841" w:rsidR="00BA3967" w:rsidRDefault="00230387" w:rsidP="00230387">
      <w:r w:rsidRPr="009758C9">
        <w:t>Anna Hagman</w:t>
      </w:r>
      <w:r w:rsidR="00ED44F4">
        <w:t>,</w:t>
      </w:r>
      <w:r w:rsidRPr="009758C9">
        <w:t xml:space="preserve"> Mödrahälsovårdsöverläkare</w:t>
      </w:r>
      <w:r w:rsidR="008F5AB4">
        <w:t>,</w:t>
      </w:r>
      <w:r w:rsidRPr="009758C9">
        <w:t xml:space="preserve"> Regionhälsan, VGR</w:t>
      </w:r>
    </w:p>
    <w:p w14:paraId="729A0351" w14:textId="0683442F" w:rsidR="00230387" w:rsidRPr="009758C9" w:rsidRDefault="00230387" w:rsidP="00230387">
      <w:r w:rsidRPr="009758C9">
        <w:t>Kristin Nilsson</w:t>
      </w:r>
      <w:r w:rsidR="00ED44F4">
        <w:t>,</w:t>
      </w:r>
      <w:r w:rsidRPr="009758C9">
        <w:t xml:space="preserve"> barnmorska</w:t>
      </w:r>
      <w:r w:rsidR="00ED44F4">
        <w:t>,</w:t>
      </w:r>
      <w:r w:rsidRPr="009758C9">
        <w:t xml:space="preserve"> </w:t>
      </w:r>
      <w:r w:rsidR="00ED44F4">
        <w:t>Kvinnosjukvården SU</w:t>
      </w:r>
    </w:p>
    <w:p w14:paraId="197E3D67" w14:textId="77777777" w:rsidR="00230387" w:rsidRPr="009758C9" w:rsidRDefault="00230387" w:rsidP="00230387">
      <w:pPr>
        <w:pStyle w:val="Rubrik2"/>
      </w:pPr>
      <w:bookmarkStart w:id="26" w:name="_Toc168056035"/>
      <w:r w:rsidRPr="009758C9">
        <w:t>Referens</w:t>
      </w:r>
      <w:bookmarkEnd w:id="26"/>
    </w:p>
    <w:p w14:paraId="1B065F61" w14:textId="77777777" w:rsidR="00230387" w:rsidRPr="00B05597" w:rsidRDefault="00230387" w:rsidP="00230387">
      <w:pPr>
        <w:rPr>
          <w:rStyle w:val="Hyperlnk"/>
        </w:rPr>
      </w:pPr>
      <w:hyperlink r:id="rId21" w:history="1">
        <w:r w:rsidRPr="00B05597">
          <w:rPr>
            <w:rStyle w:val="Hyperlnk"/>
          </w:rPr>
          <w:t>Venös tromboembolism och antikoagulantiabehandling hos vuxna och vid graviditet (vgregion.se)</w:t>
        </w:r>
      </w:hyperlink>
    </w:p>
    <w:p w14:paraId="6BD813CA" w14:textId="5F65E794" w:rsidR="00230387" w:rsidRPr="009758C9" w:rsidRDefault="00230387" w:rsidP="008F5AB4">
      <w:pPr>
        <w:pStyle w:val="Rubrik2"/>
      </w:pPr>
      <w:bookmarkStart w:id="27" w:name="_Bilaga_1"/>
      <w:bookmarkStart w:id="28" w:name="_Toc168056036"/>
      <w:bookmarkEnd w:id="27"/>
      <w:r w:rsidRPr="009758C9">
        <w:lastRenderedPageBreak/>
        <w:t>Bilaga 1</w:t>
      </w:r>
      <w:bookmarkEnd w:id="28"/>
    </w:p>
    <w:p w14:paraId="5B7C2398" w14:textId="77777777" w:rsidR="00230387" w:rsidRPr="009758C9" w:rsidRDefault="00230387" w:rsidP="00230387">
      <w:pPr>
        <w:pStyle w:val="Rubrik3"/>
      </w:pPr>
      <w:bookmarkStart w:id="29" w:name="_Heparininfusion_vid_tromboembolism"/>
      <w:bookmarkStart w:id="30" w:name="_Toc168056037"/>
      <w:bookmarkEnd w:id="29"/>
      <w:r w:rsidRPr="009758C9">
        <w:t>Heparininfusion vid tromboembolism</w:t>
      </w:r>
      <w:bookmarkEnd w:id="30"/>
    </w:p>
    <w:p w14:paraId="7842F273" w14:textId="77777777" w:rsidR="006A3897" w:rsidRPr="007D3779" w:rsidRDefault="006A3897" w:rsidP="006A3897">
      <w:r w:rsidRPr="004B1D43">
        <w:t xml:space="preserve">Doseringsschema för i.v. heparininfusion som styrs genom dosjusteringar enligt tabellen nedan: </w:t>
      </w:r>
      <w:r w:rsidRPr="004B1D43">
        <w:rPr>
          <w:b/>
        </w:rPr>
        <w:t>"Justering av heparindropp efter kontroll av APTT"</w:t>
      </w:r>
      <w:r w:rsidRPr="004B1D43">
        <w:t xml:space="preserve"> Kontroll av APTT görs före bolusdos och 4 timmar efter infusionstart därefter justering av dropptakt och kontroll av APTT enligt nedan. </w:t>
      </w:r>
    </w:p>
    <w:p w14:paraId="3B5C0E14" w14:textId="77777777" w:rsidR="006A3897" w:rsidRPr="004B1D43" w:rsidRDefault="006A3897" w:rsidP="006A3897">
      <w:r w:rsidRPr="004B1D43">
        <w:rPr>
          <w:b/>
        </w:rPr>
        <w:t>OBS!</w:t>
      </w:r>
      <w:r w:rsidRPr="004B1D43">
        <w:t xml:space="preserve"> Ta alltid APTT i den arm som inte har heparindropp!</w:t>
      </w:r>
    </w:p>
    <w:p w14:paraId="5594E91C" w14:textId="77777777" w:rsidR="006A3897" w:rsidRPr="004B1D43" w:rsidRDefault="006A3897" w:rsidP="006A3897">
      <w:pPr>
        <w:rPr>
          <w:b/>
        </w:rPr>
      </w:pPr>
      <w:r w:rsidRPr="004B1D43">
        <w:rPr>
          <w:b/>
        </w:rPr>
        <w:t>Alla oberoende av graviditetslängd och också postpartum:</w:t>
      </w:r>
    </w:p>
    <w:p w14:paraId="4CBFBAD3" w14:textId="77777777" w:rsidR="006A3897" w:rsidRPr="004B1D43" w:rsidRDefault="006A3897" w:rsidP="006A3897">
      <w:r w:rsidRPr="004B1D43">
        <w:rPr>
          <w:b/>
        </w:rPr>
        <w:t>Bolusdos, 75-100 E</w:t>
      </w:r>
      <w:r w:rsidRPr="004B1D43">
        <w:t xml:space="preserve"> heparin/kg kroppsvikt, ges i.v. i samband med start av heparininfusion. </w:t>
      </w:r>
    </w:p>
    <w:p w14:paraId="726F20D1" w14:textId="77777777" w:rsidR="006A3897" w:rsidRPr="004B1D43" w:rsidRDefault="006A3897" w:rsidP="006A3897">
      <w:r w:rsidRPr="004B1D43">
        <w:rPr>
          <w:b/>
        </w:rPr>
        <w:t>Den högre dosen ges vid stark misstanke på lungemboli.</w:t>
      </w:r>
      <w:r w:rsidRPr="004B1D43">
        <w:t xml:space="preserve"> Vid vikt &gt; 100 kg ges max 10 000 E heparin i.v. </w:t>
      </w:r>
    </w:p>
    <w:p w14:paraId="2C4AEEE8" w14:textId="77777777" w:rsidR="006A3897" w:rsidRPr="004B1D43" w:rsidRDefault="006A3897" w:rsidP="006A3897">
      <w:r w:rsidRPr="004B1D43">
        <w:t>Första trimestern och postpartum</w:t>
      </w:r>
    </w:p>
    <w:p w14:paraId="51BC1338" w14:textId="77777777" w:rsidR="006A3897" w:rsidRPr="004B1D43" w:rsidRDefault="006A3897" w:rsidP="006A3897">
      <w:r w:rsidRPr="004B1D43">
        <w:rPr>
          <w:b/>
        </w:rPr>
        <w:t>Heparininfusion (15 000 E</w:t>
      </w:r>
      <w:r w:rsidRPr="004B1D43">
        <w:t xml:space="preserve"> heparin i 500 ml 0,9 % NaCl = 30 E heparin/ml) ges initialt med dropptakt så att beräknad dygnsdos blir </w:t>
      </w:r>
      <w:r w:rsidRPr="004B1D43">
        <w:rPr>
          <w:b/>
        </w:rPr>
        <w:t xml:space="preserve">400 </w:t>
      </w:r>
      <w:r w:rsidRPr="004B1D43">
        <w:t xml:space="preserve">E heparin/kg kroppsvikt. </w:t>
      </w:r>
    </w:p>
    <w:p w14:paraId="466B53F2" w14:textId="77777777" w:rsidR="00230387" w:rsidRPr="004B1D43" w:rsidRDefault="00230387" w:rsidP="00230387">
      <w:pPr>
        <w:rPr>
          <w:b/>
          <w:bCs/>
        </w:rPr>
      </w:pPr>
      <w:r w:rsidRPr="004B1D43">
        <w:rPr>
          <w:b/>
          <w:bCs/>
        </w:rPr>
        <w:t>Vikt vid inskrivning, kg</w:t>
      </w:r>
      <w:r w:rsidRPr="004B1D43">
        <w:rPr>
          <w:b/>
          <w:bCs/>
        </w:rPr>
        <w:tab/>
        <w:t>Dygnsdos, E</w:t>
      </w:r>
      <w:r w:rsidRPr="004B1D43">
        <w:rPr>
          <w:b/>
          <w:bCs/>
        </w:rPr>
        <w:tab/>
      </w:r>
      <w:r>
        <w:rPr>
          <w:b/>
          <w:bCs/>
        </w:rPr>
        <w:t xml:space="preserve">                   </w:t>
      </w:r>
      <w:r w:rsidRPr="004B1D43">
        <w:rPr>
          <w:b/>
          <w:bCs/>
        </w:rPr>
        <w:t>Dropptakt, ml/h</w:t>
      </w:r>
    </w:p>
    <w:p w14:paraId="1E8036AB" w14:textId="79AD89C2" w:rsidR="00230387" w:rsidRPr="004B1D43" w:rsidRDefault="00230387" w:rsidP="006A3897">
      <w:pPr>
        <w:tabs>
          <w:tab w:val="left" w:pos="3828"/>
        </w:tabs>
      </w:pPr>
      <w:r w:rsidRPr="004B1D43">
        <w:t>≤-60</w:t>
      </w:r>
      <w:r w:rsidR="006A3897">
        <w:tab/>
      </w:r>
      <w:r w:rsidR="006A3897">
        <w:tab/>
      </w:r>
      <w:r w:rsidRPr="004B1D43">
        <w:t>20 000</w:t>
      </w:r>
      <w:r w:rsidRPr="004B1D43">
        <w:tab/>
      </w:r>
      <w:r w:rsidRPr="004B1D43">
        <w:tab/>
        <w:t xml:space="preserve">28 </w:t>
      </w:r>
    </w:p>
    <w:p w14:paraId="37BE0A19" w14:textId="77777777" w:rsidR="00230387" w:rsidRPr="004B1D43" w:rsidRDefault="00230387" w:rsidP="00230387">
      <w:r w:rsidRPr="004B1D43">
        <w:t>60-70</w:t>
      </w:r>
      <w:r w:rsidRPr="004B1D43">
        <w:tab/>
      </w:r>
      <w:r w:rsidRPr="004B1D43">
        <w:tab/>
        <w:t>24 000</w:t>
      </w:r>
      <w:r w:rsidRPr="004B1D43">
        <w:tab/>
      </w:r>
      <w:r w:rsidRPr="004B1D43">
        <w:tab/>
        <w:t>33</w:t>
      </w:r>
    </w:p>
    <w:p w14:paraId="109641F8" w14:textId="77777777" w:rsidR="00230387" w:rsidRPr="004B1D43" w:rsidRDefault="00230387" w:rsidP="00230387">
      <w:r w:rsidRPr="004B1D43">
        <w:t>70-80</w:t>
      </w:r>
      <w:r w:rsidRPr="004B1D43">
        <w:tab/>
      </w:r>
      <w:r w:rsidRPr="004B1D43">
        <w:tab/>
        <w:t>28 000</w:t>
      </w:r>
      <w:r w:rsidRPr="004B1D43">
        <w:tab/>
      </w:r>
      <w:r w:rsidRPr="004B1D43">
        <w:tab/>
        <w:t>39</w:t>
      </w:r>
    </w:p>
    <w:p w14:paraId="6F6D753F" w14:textId="77777777" w:rsidR="00230387" w:rsidRPr="004B1D43" w:rsidRDefault="00230387" w:rsidP="00230387">
      <w:r w:rsidRPr="004B1D43">
        <w:t>80-90</w:t>
      </w:r>
      <w:r w:rsidRPr="004B1D43">
        <w:tab/>
      </w:r>
      <w:r w:rsidRPr="004B1D43">
        <w:tab/>
        <w:t>32 000</w:t>
      </w:r>
      <w:r w:rsidRPr="004B1D43">
        <w:tab/>
      </w:r>
      <w:r w:rsidRPr="004B1D43">
        <w:tab/>
        <w:t>44</w:t>
      </w:r>
    </w:p>
    <w:p w14:paraId="5DAE3558" w14:textId="308139C2" w:rsidR="00230387" w:rsidRPr="007F2107" w:rsidRDefault="00230387" w:rsidP="007F2107">
      <w:r w:rsidRPr="004B1D43">
        <w:t>≥90-</w:t>
      </w:r>
      <w:r w:rsidRPr="004B1D43">
        <w:tab/>
      </w:r>
      <w:r w:rsidRPr="004B1D43">
        <w:tab/>
        <w:t>36 000</w:t>
      </w:r>
      <w:r w:rsidRPr="004B1D43">
        <w:tab/>
      </w:r>
      <w:r w:rsidRPr="004B1D43">
        <w:tab/>
        <w:t>50</w:t>
      </w:r>
    </w:p>
    <w:p w14:paraId="7F4151EC" w14:textId="77777777" w:rsidR="00230387" w:rsidRPr="004B1D43" w:rsidRDefault="00230387" w:rsidP="007F2107">
      <w:pPr>
        <w:pStyle w:val="Normalefterlista"/>
      </w:pPr>
      <w:r w:rsidRPr="004B1D43">
        <w:t>Justering enligt nedan efter kontroll av APTT</w:t>
      </w:r>
      <w:r w:rsidRPr="004B1D43">
        <w:tab/>
      </w:r>
      <w:r w:rsidRPr="004B1D43">
        <w:tab/>
      </w:r>
    </w:p>
    <w:p w14:paraId="07F0CC97" w14:textId="77777777" w:rsidR="00230387" w:rsidRPr="004B1D43" w:rsidRDefault="00230387" w:rsidP="00230387">
      <w:pPr>
        <w:pStyle w:val="Rubrik3"/>
      </w:pPr>
      <w:bookmarkStart w:id="31" w:name="_Toc168056039"/>
      <w:r w:rsidRPr="004B1D43">
        <w:t>Andra och tredje trimestern</w:t>
      </w:r>
      <w:bookmarkEnd w:id="31"/>
    </w:p>
    <w:p w14:paraId="3BE56817" w14:textId="77777777" w:rsidR="00230387" w:rsidRPr="004B1D43" w:rsidRDefault="00230387" w:rsidP="00230387">
      <w:r w:rsidRPr="004B1D43">
        <w:rPr>
          <w:b/>
        </w:rPr>
        <w:t>Heparininfusion (20 000 E</w:t>
      </w:r>
      <w:r w:rsidRPr="004B1D43">
        <w:t xml:space="preserve"> heparin i 500 ml 0,9 % NaCl) ges initialt med dropptakt så att beräknad dygnsdos blir </w:t>
      </w:r>
      <w:r w:rsidRPr="004B1D43">
        <w:rPr>
          <w:b/>
        </w:rPr>
        <w:t>500</w:t>
      </w:r>
      <w:r w:rsidRPr="004B1D43">
        <w:t xml:space="preserve"> E heparin/kg kroppsvikt. </w:t>
      </w:r>
    </w:p>
    <w:p w14:paraId="6AD70CC6" w14:textId="77777777" w:rsidR="00230387" w:rsidRPr="004B1D43" w:rsidRDefault="00230387" w:rsidP="003C0A3B">
      <w:pPr>
        <w:tabs>
          <w:tab w:val="left" w:pos="3828"/>
        </w:tabs>
        <w:rPr>
          <w:b/>
          <w:bCs/>
        </w:rPr>
      </w:pPr>
      <w:r w:rsidRPr="004B1D43">
        <w:rPr>
          <w:b/>
          <w:bCs/>
        </w:rPr>
        <w:t>Vikt vid inskrivning, kg</w:t>
      </w:r>
      <w:r w:rsidRPr="004B1D43">
        <w:rPr>
          <w:b/>
          <w:bCs/>
        </w:rPr>
        <w:tab/>
        <w:t>Dygnsdos, E</w:t>
      </w:r>
      <w:r w:rsidRPr="004B1D43">
        <w:rPr>
          <w:b/>
          <w:bCs/>
        </w:rPr>
        <w:tab/>
      </w:r>
      <w:r>
        <w:rPr>
          <w:b/>
          <w:bCs/>
        </w:rPr>
        <w:t xml:space="preserve">                   </w:t>
      </w:r>
      <w:r w:rsidRPr="004B1D43">
        <w:rPr>
          <w:b/>
          <w:bCs/>
        </w:rPr>
        <w:t>Dropptakt, ml/h</w:t>
      </w:r>
    </w:p>
    <w:p w14:paraId="571200A3" w14:textId="78C9ED7D" w:rsidR="00230387" w:rsidRPr="004B1D43" w:rsidRDefault="00230387" w:rsidP="003C0A3B">
      <w:pPr>
        <w:tabs>
          <w:tab w:val="left" w:pos="3828"/>
          <w:tab w:val="left" w:pos="6379"/>
        </w:tabs>
      </w:pPr>
      <w:r w:rsidRPr="004B1D43">
        <w:t xml:space="preserve">≤-60 </w:t>
      </w:r>
      <w:r w:rsidRPr="004B1D43">
        <w:tab/>
        <w:t>25 000</w:t>
      </w:r>
      <w:r w:rsidRPr="004B1D43">
        <w:tab/>
        <w:t xml:space="preserve">26 </w:t>
      </w:r>
    </w:p>
    <w:p w14:paraId="68AF5F07" w14:textId="69154E47" w:rsidR="00230387" w:rsidRPr="004B1D43" w:rsidRDefault="00230387" w:rsidP="003C0A3B">
      <w:pPr>
        <w:tabs>
          <w:tab w:val="left" w:pos="3828"/>
          <w:tab w:val="left" w:pos="6379"/>
        </w:tabs>
      </w:pPr>
      <w:r w:rsidRPr="004B1D43">
        <w:t>61-70</w:t>
      </w:r>
      <w:r w:rsidRPr="004B1D43">
        <w:tab/>
        <w:t>30 000</w:t>
      </w:r>
      <w:r w:rsidRPr="004B1D43">
        <w:tab/>
        <w:t>31</w:t>
      </w:r>
    </w:p>
    <w:p w14:paraId="2ADD8C60" w14:textId="73E85051" w:rsidR="00230387" w:rsidRPr="004B1D43" w:rsidRDefault="00230387" w:rsidP="003C0A3B">
      <w:pPr>
        <w:tabs>
          <w:tab w:val="left" w:pos="3828"/>
          <w:tab w:val="left" w:pos="6379"/>
        </w:tabs>
      </w:pPr>
      <w:r w:rsidRPr="004B1D43">
        <w:t>71-80</w:t>
      </w:r>
      <w:r w:rsidRPr="004B1D43">
        <w:tab/>
        <w:t>35 000</w:t>
      </w:r>
      <w:r w:rsidRPr="004B1D43">
        <w:tab/>
        <w:t>36</w:t>
      </w:r>
    </w:p>
    <w:p w14:paraId="105F09E2" w14:textId="66DA5B7C" w:rsidR="00230387" w:rsidRPr="004B1D43" w:rsidRDefault="00230387" w:rsidP="003C0A3B">
      <w:pPr>
        <w:tabs>
          <w:tab w:val="left" w:pos="3828"/>
          <w:tab w:val="left" w:pos="6379"/>
        </w:tabs>
      </w:pPr>
      <w:r w:rsidRPr="004B1D43">
        <w:t>81-90</w:t>
      </w:r>
      <w:r w:rsidRPr="004B1D43">
        <w:tab/>
        <w:t>40 000</w:t>
      </w:r>
      <w:r w:rsidRPr="004B1D43">
        <w:tab/>
        <w:t>42</w:t>
      </w:r>
    </w:p>
    <w:p w14:paraId="1ED12935" w14:textId="6B6A1ECE" w:rsidR="00230387" w:rsidRPr="007F2107" w:rsidRDefault="00230387" w:rsidP="007F2107">
      <w:pPr>
        <w:tabs>
          <w:tab w:val="left" w:pos="3828"/>
          <w:tab w:val="left" w:pos="6379"/>
        </w:tabs>
      </w:pPr>
      <w:r w:rsidRPr="004B1D43">
        <w:lastRenderedPageBreak/>
        <w:t>≥91</w:t>
      </w:r>
      <w:r w:rsidRPr="004B1D43">
        <w:tab/>
        <w:t>45 000</w:t>
      </w:r>
      <w:r w:rsidRPr="004B1D43">
        <w:tab/>
        <w:t>47</w:t>
      </w:r>
    </w:p>
    <w:p w14:paraId="5926A707" w14:textId="77777777" w:rsidR="00230387" w:rsidRPr="004B1D43" w:rsidRDefault="00230387" w:rsidP="007F2107">
      <w:pPr>
        <w:pStyle w:val="Normalefterlista"/>
      </w:pPr>
      <w:r w:rsidRPr="004B1D43">
        <w:t>Justering enligt nedan efter kontroll av APTT</w:t>
      </w:r>
    </w:p>
    <w:p w14:paraId="3AE28A0A" w14:textId="77777777" w:rsidR="00230387" w:rsidRPr="004B1D43" w:rsidRDefault="00230387" w:rsidP="00230387">
      <w:pPr>
        <w:pStyle w:val="Rubrik3"/>
      </w:pPr>
      <w:bookmarkStart w:id="32" w:name="_Toc168056040"/>
      <w:r w:rsidRPr="004B1D43">
        <w:t>Justering av heparindropp efter kontroll av APTT</w:t>
      </w:r>
      <w:bookmarkEnd w:id="32"/>
    </w:p>
    <w:p w14:paraId="0237838A" w14:textId="21962397" w:rsidR="00230387" w:rsidRPr="007F2107" w:rsidRDefault="00230387" w:rsidP="007F2107">
      <w:pPr>
        <w:rPr>
          <w:i/>
          <w:iCs/>
        </w:rPr>
      </w:pPr>
      <w:r w:rsidRPr="004B1D43">
        <w:rPr>
          <w:i/>
          <w:iCs/>
        </w:rPr>
        <w:t>Observera att denna tabell gäller enbart för APTT bestämt med det reagens från STAGO som används på C- lab SU/S, SU/M, och SU/Ö.</w:t>
      </w:r>
    </w:p>
    <w:tbl>
      <w:tblPr>
        <w:tblW w:w="9781" w:type="dxa"/>
        <w:tblLook w:val="04A0" w:firstRow="1" w:lastRow="0" w:firstColumn="1" w:lastColumn="0" w:noHBand="0" w:noVBand="1"/>
      </w:tblPr>
      <w:tblGrid>
        <w:gridCol w:w="2977"/>
        <w:gridCol w:w="6804"/>
      </w:tblGrid>
      <w:tr w:rsidR="00230387" w:rsidRPr="004B1D43" w14:paraId="3F56FEE7" w14:textId="77777777" w:rsidTr="003C0A3B">
        <w:tc>
          <w:tcPr>
            <w:tcW w:w="2977" w:type="dxa"/>
            <w:shd w:val="clear" w:color="auto" w:fill="auto"/>
          </w:tcPr>
          <w:p w14:paraId="26BDEEA5" w14:textId="77777777" w:rsidR="00230387" w:rsidRPr="004B1D43" w:rsidRDefault="00230387" w:rsidP="0081235F">
            <w:pPr>
              <w:rPr>
                <w:b/>
                <w:bCs/>
              </w:rPr>
            </w:pPr>
            <w:r w:rsidRPr="004B1D43">
              <w:rPr>
                <w:b/>
                <w:bCs/>
              </w:rPr>
              <w:t>APTT</w:t>
            </w:r>
          </w:p>
        </w:tc>
        <w:tc>
          <w:tcPr>
            <w:tcW w:w="6804" w:type="dxa"/>
            <w:shd w:val="clear" w:color="auto" w:fill="auto"/>
          </w:tcPr>
          <w:p w14:paraId="5F78FB8B" w14:textId="77777777" w:rsidR="00230387" w:rsidRPr="004B1D43" w:rsidRDefault="00230387" w:rsidP="003C0A3B">
            <w:pPr>
              <w:ind w:left="454"/>
              <w:rPr>
                <w:b/>
                <w:bCs/>
              </w:rPr>
            </w:pPr>
            <w:r w:rsidRPr="004B1D43">
              <w:rPr>
                <w:b/>
                <w:bCs/>
              </w:rPr>
              <w:t>Åtgärd</w:t>
            </w:r>
          </w:p>
        </w:tc>
      </w:tr>
      <w:tr w:rsidR="00230387" w:rsidRPr="004B1D43" w14:paraId="2B39191F" w14:textId="77777777" w:rsidTr="003C0A3B">
        <w:tc>
          <w:tcPr>
            <w:tcW w:w="2977" w:type="dxa"/>
            <w:shd w:val="clear" w:color="auto" w:fill="auto"/>
          </w:tcPr>
          <w:p w14:paraId="077DC3FB" w14:textId="77777777" w:rsidR="00230387" w:rsidRPr="004B1D43" w:rsidRDefault="00230387" w:rsidP="0081235F">
            <w:r w:rsidRPr="004B1D43">
              <w:t>&gt; 160</w:t>
            </w:r>
          </w:p>
        </w:tc>
        <w:tc>
          <w:tcPr>
            <w:tcW w:w="6804" w:type="dxa"/>
            <w:shd w:val="clear" w:color="auto" w:fill="auto"/>
          </w:tcPr>
          <w:p w14:paraId="7ED42269" w14:textId="77777777" w:rsidR="00230387" w:rsidRPr="004B1D43" w:rsidRDefault="00230387" w:rsidP="003C0A3B">
            <w:pPr>
              <w:ind w:left="454"/>
            </w:pPr>
            <w:r w:rsidRPr="004B1D43">
              <w:t xml:space="preserve">Kontrollera infusionsblandningen. Nytt APTT prov.  </w:t>
            </w:r>
            <w:r w:rsidRPr="004B1D43">
              <w:rPr>
                <w:i/>
              </w:rPr>
              <w:t>Stäng av droppet i 1 tim. Behåll infusionshastigheten om det är första APTT efter droppstart.</w:t>
            </w:r>
            <w:r w:rsidRPr="004B1D43">
              <w:t xml:space="preserve"> Annars sänk dropptakten med 9 ml/tim. Nytt prov efter 4 tim. Kontakta jouren</w:t>
            </w:r>
          </w:p>
        </w:tc>
      </w:tr>
      <w:tr w:rsidR="00230387" w:rsidRPr="004B1D43" w14:paraId="5922CAD7" w14:textId="77777777" w:rsidTr="003C0A3B">
        <w:tc>
          <w:tcPr>
            <w:tcW w:w="2977" w:type="dxa"/>
            <w:shd w:val="clear" w:color="auto" w:fill="auto"/>
          </w:tcPr>
          <w:p w14:paraId="48858138" w14:textId="77777777" w:rsidR="00230387" w:rsidRPr="004B1D43" w:rsidRDefault="00230387" w:rsidP="0081235F">
            <w:r w:rsidRPr="004B1D43">
              <w:t>141-160</w:t>
            </w:r>
          </w:p>
        </w:tc>
        <w:tc>
          <w:tcPr>
            <w:tcW w:w="6804" w:type="dxa"/>
            <w:shd w:val="clear" w:color="auto" w:fill="auto"/>
          </w:tcPr>
          <w:p w14:paraId="44BB1BB5" w14:textId="77777777" w:rsidR="00230387" w:rsidRPr="004B1D43" w:rsidRDefault="00230387" w:rsidP="003C0A3B">
            <w:pPr>
              <w:ind w:left="454"/>
            </w:pPr>
            <w:r w:rsidRPr="004B1D43">
              <w:t>Sänk dropptakten med 9 ml/tim en gång. Nytt prov efter 6 tim. Kontakta jouren</w:t>
            </w:r>
          </w:p>
        </w:tc>
      </w:tr>
      <w:tr w:rsidR="00230387" w:rsidRPr="004B1D43" w14:paraId="18CB4CA8" w14:textId="77777777" w:rsidTr="003C0A3B">
        <w:tc>
          <w:tcPr>
            <w:tcW w:w="2977" w:type="dxa"/>
            <w:shd w:val="clear" w:color="auto" w:fill="auto"/>
          </w:tcPr>
          <w:p w14:paraId="26CC7D03" w14:textId="77777777" w:rsidR="00230387" w:rsidRPr="004B1D43" w:rsidRDefault="00230387" w:rsidP="0081235F">
            <w:r w:rsidRPr="004B1D43">
              <w:t>111-140</w:t>
            </w:r>
          </w:p>
        </w:tc>
        <w:tc>
          <w:tcPr>
            <w:tcW w:w="6804" w:type="dxa"/>
            <w:shd w:val="clear" w:color="auto" w:fill="auto"/>
          </w:tcPr>
          <w:p w14:paraId="0DE4ACF1" w14:textId="77777777" w:rsidR="00230387" w:rsidRPr="004B1D43" w:rsidRDefault="00230387" w:rsidP="003C0A3B">
            <w:pPr>
              <w:ind w:left="454"/>
            </w:pPr>
            <w:r w:rsidRPr="004B1D43">
              <w:t>Sänk dropptakten med 6 ml/tim en gång. Nytt prov efter 6 tim.</w:t>
            </w:r>
          </w:p>
        </w:tc>
      </w:tr>
      <w:tr w:rsidR="00230387" w:rsidRPr="004B1D43" w14:paraId="669AA3B9" w14:textId="77777777" w:rsidTr="003C0A3B">
        <w:tc>
          <w:tcPr>
            <w:tcW w:w="2977" w:type="dxa"/>
            <w:shd w:val="clear" w:color="auto" w:fill="auto"/>
          </w:tcPr>
          <w:p w14:paraId="4A4877DC" w14:textId="77777777" w:rsidR="00230387" w:rsidRPr="004B1D43" w:rsidRDefault="00230387" w:rsidP="0081235F">
            <w:r w:rsidRPr="004B1D43">
              <w:t>90-110</w:t>
            </w:r>
          </w:p>
        </w:tc>
        <w:tc>
          <w:tcPr>
            <w:tcW w:w="6804" w:type="dxa"/>
            <w:shd w:val="clear" w:color="auto" w:fill="auto"/>
          </w:tcPr>
          <w:p w14:paraId="592B20EA" w14:textId="77777777" w:rsidR="00230387" w:rsidRPr="004B1D43" w:rsidRDefault="00230387" w:rsidP="003C0A3B">
            <w:pPr>
              <w:ind w:left="454"/>
            </w:pPr>
            <w:r w:rsidRPr="004B1D43">
              <w:t>Sänk dropptakten med 3 ml/tim en gång. Nytt prov efter 6 tim.</w:t>
            </w:r>
          </w:p>
        </w:tc>
      </w:tr>
      <w:tr w:rsidR="00230387" w:rsidRPr="004B1D43" w14:paraId="777E7D27" w14:textId="77777777" w:rsidTr="003C0A3B">
        <w:tc>
          <w:tcPr>
            <w:tcW w:w="2977" w:type="dxa"/>
            <w:shd w:val="clear" w:color="auto" w:fill="auto"/>
          </w:tcPr>
          <w:p w14:paraId="5587CD91" w14:textId="77777777" w:rsidR="00230387" w:rsidRPr="004B1D43" w:rsidRDefault="00230387" w:rsidP="0081235F">
            <w:r w:rsidRPr="004B1D43">
              <w:t>70-90</w:t>
            </w:r>
          </w:p>
        </w:tc>
        <w:tc>
          <w:tcPr>
            <w:tcW w:w="6804" w:type="dxa"/>
            <w:shd w:val="clear" w:color="auto" w:fill="auto"/>
          </w:tcPr>
          <w:p w14:paraId="55E619F4" w14:textId="77777777" w:rsidR="00230387" w:rsidRPr="004B1D43" w:rsidRDefault="00230387" w:rsidP="003C0A3B">
            <w:pPr>
              <w:ind w:left="454"/>
            </w:pPr>
            <w:r w:rsidRPr="004B1D43">
              <w:t>Oförändrad dropptakt. Om första kontroll ta nytt prov efter 6 tim, annars efter 12-24 tim.</w:t>
            </w:r>
          </w:p>
        </w:tc>
      </w:tr>
      <w:tr w:rsidR="00230387" w:rsidRPr="004B1D43" w14:paraId="6F63FA96" w14:textId="77777777" w:rsidTr="003C0A3B">
        <w:tc>
          <w:tcPr>
            <w:tcW w:w="2977" w:type="dxa"/>
            <w:shd w:val="clear" w:color="auto" w:fill="auto"/>
          </w:tcPr>
          <w:p w14:paraId="4A94475D" w14:textId="77777777" w:rsidR="00230387" w:rsidRPr="004B1D43" w:rsidRDefault="00230387" w:rsidP="0081235F">
            <w:r w:rsidRPr="004B1D43">
              <w:t>50-69</w:t>
            </w:r>
          </w:p>
        </w:tc>
        <w:tc>
          <w:tcPr>
            <w:tcW w:w="6804" w:type="dxa"/>
            <w:shd w:val="clear" w:color="auto" w:fill="auto"/>
          </w:tcPr>
          <w:p w14:paraId="3582A0EA" w14:textId="77777777" w:rsidR="00230387" w:rsidRPr="004B1D43" w:rsidRDefault="00230387" w:rsidP="003C0A3B">
            <w:pPr>
              <w:ind w:left="454"/>
            </w:pPr>
            <w:r w:rsidRPr="004B1D43">
              <w:t>Öka dropptakten med 6 ml/tim en gång. Nytt prov efter 4 tim.</w:t>
            </w:r>
          </w:p>
        </w:tc>
      </w:tr>
      <w:tr w:rsidR="00230387" w:rsidRPr="004B1D43" w14:paraId="7CC8DDB5" w14:textId="77777777" w:rsidTr="003C0A3B">
        <w:tc>
          <w:tcPr>
            <w:tcW w:w="2977" w:type="dxa"/>
            <w:shd w:val="clear" w:color="auto" w:fill="auto"/>
          </w:tcPr>
          <w:p w14:paraId="69913491" w14:textId="77777777" w:rsidR="00230387" w:rsidRPr="004B1D43" w:rsidRDefault="00230387" w:rsidP="0081235F">
            <w:r w:rsidRPr="004B1D43">
              <w:t>&lt; 50</w:t>
            </w:r>
          </w:p>
        </w:tc>
        <w:tc>
          <w:tcPr>
            <w:tcW w:w="6804" w:type="dxa"/>
            <w:shd w:val="clear" w:color="auto" w:fill="auto"/>
          </w:tcPr>
          <w:p w14:paraId="029A840F" w14:textId="77777777" w:rsidR="00230387" w:rsidRPr="004B1D43" w:rsidRDefault="00230387" w:rsidP="003C0A3B">
            <w:pPr>
              <w:ind w:left="454"/>
            </w:pPr>
            <w:r w:rsidRPr="004B1D43">
              <w:t>Ge 2 500 IE heparin i.v. samt öka dropptakten med 9 ml/tim en gång. Nytt prov efter 4 tim.</w:t>
            </w:r>
            <w:r w:rsidRPr="004B1D43">
              <w:br/>
            </w:r>
          </w:p>
        </w:tc>
      </w:tr>
    </w:tbl>
    <w:p w14:paraId="120D0C69" w14:textId="77777777" w:rsidR="00230387" w:rsidRPr="004B1D43" w:rsidRDefault="00230387" w:rsidP="00230387">
      <w:pPr>
        <w:ind w:left="2608" w:hanging="1616"/>
      </w:pPr>
      <w:r w:rsidRPr="004B1D43">
        <w:rPr>
          <w:b/>
          <w:bCs/>
        </w:rPr>
        <w:t>OBS!</w:t>
      </w:r>
      <w:r w:rsidRPr="004B1D43">
        <w:tab/>
        <w:t xml:space="preserve">Om </w:t>
      </w:r>
      <w:r w:rsidRPr="004B1D43">
        <w:rPr>
          <w:b/>
          <w:bCs/>
        </w:rPr>
        <w:t xml:space="preserve">inte terapeutisk effekt av heparin dvs APTT 70-90 </w:t>
      </w:r>
      <w:r w:rsidRPr="006C0702">
        <w:rPr>
          <w:b/>
          <w:bCs/>
        </w:rPr>
        <w:t>s</w:t>
      </w:r>
      <w:r w:rsidRPr="004B1D43">
        <w:t xml:space="preserve"> efter</w:t>
      </w:r>
      <w:r>
        <w:t xml:space="preserve"> </w:t>
      </w:r>
      <w:r w:rsidRPr="004B1D43">
        <w:t>3 provtagningar kontaktas jouren som tar ställning till kontakt med</w:t>
      </w:r>
      <w:r>
        <w:t xml:space="preserve"> </w:t>
      </w:r>
      <w:r w:rsidRPr="004B1D43">
        <w:t>erfaren kollega eller koagulationsjour, SU.</w:t>
      </w:r>
    </w:p>
    <w:p w14:paraId="22BB831A" w14:textId="6CA41893" w:rsidR="00433E6E" w:rsidRPr="009758C9" w:rsidRDefault="00230387" w:rsidP="007F2107">
      <w:pPr>
        <w:ind w:left="2608"/>
      </w:pPr>
      <w:r w:rsidRPr="004B1D43">
        <w:t>Gravida behöver vanligtvis högre doser av heparin än</w:t>
      </w:r>
      <w:r>
        <w:t xml:space="preserve"> </w:t>
      </w:r>
      <w:r w:rsidRPr="004B1D43">
        <w:t>icke-gravida</w:t>
      </w:r>
      <w:r>
        <w:t xml:space="preserve"> </w:t>
      </w:r>
      <w:r w:rsidRPr="004B1D43">
        <w:t>kvinnor.</w:t>
      </w:r>
    </w:p>
    <w:sectPr w:rsidR="00433E6E" w:rsidRPr="009758C9" w:rsidSect="00B41DE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8C183D" w14:textId="77777777" w:rsidR="00BB1691" w:rsidRDefault="00BB1691">
      <w:r>
        <w:separator/>
      </w:r>
    </w:p>
  </w:endnote>
  <w:endnote w:type="continuationSeparator" w:id="0">
    <w:p w14:paraId="5E471D40" w14:textId="77777777" w:rsidR="00BB1691" w:rsidRDefault="00BB1691">
      <w:r>
        <w:continuationSeparator/>
      </w:r>
    </w:p>
  </w:endnote>
  <w:endnote w:type="continuationNotice" w:id="1">
    <w:p w14:paraId="71C5E44F" w14:textId="77777777" w:rsidR="00BB1691" w:rsidRDefault="00BB16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504073" name="Bildobjekt 1450407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86FDD" w14:textId="77777777" w:rsidR="00BB1691" w:rsidRDefault="00BB1691"/>
  </w:footnote>
  <w:footnote w:type="continuationSeparator" w:id="0">
    <w:p w14:paraId="7CBD22D1" w14:textId="77777777" w:rsidR="00BB1691" w:rsidRDefault="00BB1691">
      <w:r>
        <w:continuationSeparator/>
      </w:r>
    </w:p>
  </w:footnote>
  <w:footnote w:type="continuationNotice" w:id="1">
    <w:p w14:paraId="7DF44B1D" w14:textId="77777777" w:rsidR="00BB1691" w:rsidRDefault="00BB16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91074441" name="Bildobjekt 4910744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531D3F"/>
    <w:multiLevelType w:val="hybridMultilevel"/>
    <w:tmpl w:val="828CAE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653277"/>
    <w:multiLevelType w:val="hybridMultilevel"/>
    <w:tmpl w:val="BC0A4A50"/>
    <w:lvl w:ilvl="0" w:tplc="38105074">
      <w:start w:val="1"/>
      <w:numFmt w:val="decimal"/>
      <w:lvlText w:val="%1."/>
      <w:lvlJc w:val="left"/>
      <w:pPr>
        <w:ind w:left="1712" w:hanging="360"/>
      </w:pPr>
      <w:rPr>
        <w:color w:val="auto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0" w15:restartNumberingAfterBreak="0">
    <w:nsid w:val="36C96E90"/>
    <w:multiLevelType w:val="hybridMultilevel"/>
    <w:tmpl w:val="90DA84F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14557F"/>
    <w:multiLevelType w:val="hybridMultilevel"/>
    <w:tmpl w:val="B538CD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B71304"/>
    <w:multiLevelType w:val="hybridMultilevel"/>
    <w:tmpl w:val="513A91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830F2C"/>
    <w:multiLevelType w:val="hybridMultilevel"/>
    <w:tmpl w:val="8410FBE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0585876">
    <w:abstractNumId w:val="23"/>
  </w:num>
  <w:num w:numId="2" w16cid:durableId="1432093515">
    <w:abstractNumId w:val="18"/>
  </w:num>
  <w:num w:numId="3" w16cid:durableId="321861612">
    <w:abstractNumId w:val="0"/>
  </w:num>
  <w:num w:numId="4" w16cid:durableId="614143130">
    <w:abstractNumId w:val="7"/>
  </w:num>
  <w:num w:numId="5" w16cid:durableId="659042753">
    <w:abstractNumId w:val="20"/>
  </w:num>
  <w:num w:numId="6" w16cid:durableId="1630286586">
    <w:abstractNumId w:val="2"/>
  </w:num>
  <w:num w:numId="7" w16cid:durableId="1660645852">
    <w:abstractNumId w:val="15"/>
  </w:num>
  <w:num w:numId="8" w16cid:durableId="1923954602">
    <w:abstractNumId w:val="11"/>
  </w:num>
  <w:num w:numId="9" w16cid:durableId="1002783877">
    <w:abstractNumId w:val="1"/>
  </w:num>
  <w:num w:numId="10" w16cid:durableId="592199944">
    <w:abstractNumId w:val="1"/>
  </w:num>
  <w:num w:numId="11" w16cid:durableId="355543432">
    <w:abstractNumId w:val="3"/>
  </w:num>
  <w:num w:numId="12" w16cid:durableId="45180154">
    <w:abstractNumId w:val="4"/>
  </w:num>
  <w:num w:numId="13" w16cid:durableId="363990768">
    <w:abstractNumId w:val="17"/>
  </w:num>
  <w:num w:numId="14" w16cid:durableId="39986334">
    <w:abstractNumId w:val="12"/>
  </w:num>
  <w:num w:numId="15" w16cid:durableId="659383959">
    <w:abstractNumId w:val="8"/>
  </w:num>
  <w:num w:numId="16" w16cid:durableId="312225735">
    <w:abstractNumId w:val="16"/>
  </w:num>
  <w:num w:numId="17" w16cid:durableId="382407811">
    <w:abstractNumId w:val="5"/>
  </w:num>
  <w:num w:numId="18" w16cid:durableId="973759534">
    <w:abstractNumId w:val="14"/>
  </w:num>
  <w:num w:numId="19" w16cid:durableId="1589578581">
    <w:abstractNumId w:val="21"/>
  </w:num>
  <w:num w:numId="20" w16cid:durableId="1699089724">
    <w:abstractNumId w:val="19"/>
  </w:num>
  <w:num w:numId="21" w16cid:durableId="1857188970">
    <w:abstractNumId w:val="6"/>
  </w:num>
  <w:num w:numId="22" w16cid:durableId="1722248884">
    <w:abstractNumId w:val="10"/>
  </w:num>
  <w:num w:numId="23" w16cid:durableId="227814097">
    <w:abstractNumId w:val="13"/>
  </w:num>
  <w:num w:numId="24" w16cid:durableId="1285308286">
    <w:abstractNumId w:val="22"/>
  </w:num>
  <w:num w:numId="25" w16cid:durableId="209539897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E6B"/>
    <w:rsid w:val="00050500"/>
    <w:rsid w:val="0005691C"/>
    <w:rsid w:val="00056ECB"/>
    <w:rsid w:val="00056ED5"/>
    <w:rsid w:val="000640DD"/>
    <w:rsid w:val="000655CC"/>
    <w:rsid w:val="000700AE"/>
    <w:rsid w:val="00084024"/>
    <w:rsid w:val="0009062C"/>
    <w:rsid w:val="00095368"/>
    <w:rsid w:val="000954C4"/>
    <w:rsid w:val="000A00A1"/>
    <w:rsid w:val="000A4C35"/>
    <w:rsid w:val="000A611A"/>
    <w:rsid w:val="000B12D9"/>
    <w:rsid w:val="000B345A"/>
    <w:rsid w:val="000B4536"/>
    <w:rsid w:val="000B7715"/>
    <w:rsid w:val="000C3502"/>
    <w:rsid w:val="000E0919"/>
    <w:rsid w:val="000E463B"/>
    <w:rsid w:val="000E5A7E"/>
    <w:rsid w:val="000F43A3"/>
    <w:rsid w:val="000F7681"/>
    <w:rsid w:val="00103031"/>
    <w:rsid w:val="001044FE"/>
    <w:rsid w:val="001139D4"/>
    <w:rsid w:val="00126A4B"/>
    <w:rsid w:val="00131B08"/>
    <w:rsid w:val="00132A59"/>
    <w:rsid w:val="00133337"/>
    <w:rsid w:val="00133A0F"/>
    <w:rsid w:val="0013580F"/>
    <w:rsid w:val="00137B6D"/>
    <w:rsid w:val="00140608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0E7"/>
    <w:rsid w:val="001C4D0A"/>
    <w:rsid w:val="001C5FEF"/>
    <w:rsid w:val="001D2D7D"/>
    <w:rsid w:val="00211487"/>
    <w:rsid w:val="00211D91"/>
    <w:rsid w:val="00217DEC"/>
    <w:rsid w:val="0023038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48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48A"/>
    <w:rsid w:val="003066D0"/>
    <w:rsid w:val="00311401"/>
    <w:rsid w:val="00314C30"/>
    <w:rsid w:val="00316D9B"/>
    <w:rsid w:val="003203D7"/>
    <w:rsid w:val="00320F86"/>
    <w:rsid w:val="00324071"/>
    <w:rsid w:val="00324171"/>
    <w:rsid w:val="00326C24"/>
    <w:rsid w:val="00333DE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A3B"/>
    <w:rsid w:val="003D099E"/>
    <w:rsid w:val="003D0B23"/>
    <w:rsid w:val="003D21A2"/>
    <w:rsid w:val="003D29D2"/>
    <w:rsid w:val="003E0705"/>
    <w:rsid w:val="003E2C46"/>
    <w:rsid w:val="003E2FF7"/>
    <w:rsid w:val="003F1013"/>
    <w:rsid w:val="003F1ACF"/>
    <w:rsid w:val="003F1C0A"/>
    <w:rsid w:val="00404948"/>
    <w:rsid w:val="00406BEA"/>
    <w:rsid w:val="00413A60"/>
    <w:rsid w:val="004230F7"/>
    <w:rsid w:val="0043167E"/>
    <w:rsid w:val="00433E6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13A"/>
    <w:rsid w:val="004A355D"/>
    <w:rsid w:val="004A4970"/>
    <w:rsid w:val="004B1D43"/>
    <w:rsid w:val="004B2183"/>
    <w:rsid w:val="004B23DE"/>
    <w:rsid w:val="004B2A01"/>
    <w:rsid w:val="004C2559"/>
    <w:rsid w:val="004D7BA3"/>
    <w:rsid w:val="004E1537"/>
    <w:rsid w:val="004E6C65"/>
    <w:rsid w:val="004F4518"/>
    <w:rsid w:val="004F4C62"/>
    <w:rsid w:val="005001FA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264"/>
    <w:rsid w:val="00567820"/>
    <w:rsid w:val="005770AD"/>
    <w:rsid w:val="00581414"/>
    <w:rsid w:val="00582490"/>
    <w:rsid w:val="005826FA"/>
    <w:rsid w:val="00594E3A"/>
    <w:rsid w:val="00597E28"/>
    <w:rsid w:val="005A2E3B"/>
    <w:rsid w:val="005A54ED"/>
    <w:rsid w:val="005A5D5B"/>
    <w:rsid w:val="005A6081"/>
    <w:rsid w:val="005A627D"/>
    <w:rsid w:val="005A7122"/>
    <w:rsid w:val="005C0045"/>
    <w:rsid w:val="005C084E"/>
    <w:rsid w:val="005C4606"/>
    <w:rsid w:val="005D0B0C"/>
    <w:rsid w:val="005E02B3"/>
    <w:rsid w:val="005E1E24"/>
    <w:rsid w:val="005E318D"/>
    <w:rsid w:val="006031A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3C7"/>
    <w:rsid w:val="0065595B"/>
    <w:rsid w:val="00660269"/>
    <w:rsid w:val="00665F89"/>
    <w:rsid w:val="00673C92"/>
    <w:rsid w:val="006753EC"/>
    <w:rsid w:val="00675707"/>
    <w:rsid w:val="006A2789"/>
    <w:rsid w:val="006A3897"/>
    <w:rsid w:val="006A4978"/>
    <w:rsid w:val="006A7261"/>
    <w:rsid w:val="006B0D29"/>
    <w:rsid w:val="006B1819"/>
    <w:rsid w:val="006B5DE7"/>
    <w:rsid w:val="006C0702"/>
    <w:rsid w:val="006C5048"/>
    <w:rsid w:val="006C5078"/>
    <w:rsid w:val="006C6A4B"/>
    <w:rsid w:val="006C779F"/>
    <w:rsid w:val="006D01F5"/>
    <w:rsid w:val="006D0CFB"/>
    <w:rsid w:val="006D30C0"/>
    <w:rsid w:val="006D7535"/>
    <w:rsid w:val="006E1CAA"/>
    <w:rsid w:val="006E450B"/>
    <w:rsid w:val="006E6442"/>
    <w:rsid w:val="006F0D7E"/>
    <w:rsid w:val="00710B77"/>
    <w:rsid w:val="0072075B"/>
    <w:rsid w:val="007210A8"/>
    <w:rsid w:val="007221C2"/>
    <w:rsid w:val="00725816"/>
    <w:rsid w:val="00730955"/>
    <w:rsid w:val="00733A9C"/>
    <w:rsid w:val="00736574"/>
    <w:rsid w:val="007367E0"/>
    <w:rsid w:val="00737215"/>
    <w:rsid w:val="00754905"/>
    <w:rsid w:val="007573F3"/>
    <w:rsid w:val="00760038"/>
    <w:rsid w:val="00762EE0"/>
    <w:rsid w:val="00764857"/>
    <w:rsid w:val="00765C41"/>
    <w:rsid w:val="00771100"/>
    <w:rsid w:val="007759DD"/>
    <w:rsid w:val="00785F75"/>
    <w:rsid w:val="0078609F"/>
    <w:rsid w:val="007917BA"/>
    <w:rsid w:val="007A5C6F"/>
    <w:rsid w:val="007D3779"/>
    <w:rsid w:val="007D4241"/>
    <w:rsid w:val="007D4317"/>
    <w:rsid w:val="007D4EA3"/>
    <w:rsid w:val="007E673C"/>
    <w:rsid w:val="007F1CFF"/>
    <w:rsid w:val="007F2107"/>
    <w:rsid w:val="007F5DD5"/>
    <w:rsid w:val="00821A1B"/>
    <w:rsid w:val="008262E9"/>
    <w:rsid w:val="00827E69"/>
    <w:rsid w:val="00835C4D"/>
    <w:rsid w:val="00841C8F"/>
    <w:rsid w:val="00843F48"/>
    <w:rsid w:val="00851423"/>
    <w:rsid w:val="008575F3"/>
    <w:rsid w:val="00857848"/>
    <w:rsid w:val="008601FC"/>
    <w:rsid w:val="008624FF"/>
    <w:rsid w:val="008654B6"/>
    <w:rsid w:val="0087139C"/>
    <w:rsid w:val="00880E83"/>
    <w:rsid w:val="00881D7A"/>
    <w:rsid w:val="00892F28"/>
    <w:rsid w:val="008A0C5F"/>
    <w:rsid w:val="008A3DEA"/>
    <w:rsid w:val="008A4EB9"/>
    <w:rsid w:val="008A74C0"/>
    <w:rsid w:val="008B1694"/>
    <w:rsid w:val="008B1E28"/>
    <w:rsid w:val="008C2F5C"/>
    <w:rsid w:val="008C4B27"/>
    <w:rsid w:val="008C67F1"/>
    <w:rsid w:val="008C7F2A"/>
    <w:rsid w:val="008E36F8"/>
    <w:rsid w:val="008E46B2"/>
    <w:rsid w:val="008E682C"/>
    <w:rsid w:val="008E78A1"/>
    <w:rsid w:val="008F589F"/>
    <w:rsid w:val="008F5AB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58C9"/>
    <w:rsid w:val="00994A64"/>
    <w:rsid w:val="0099572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35F"/>
    <w:rsid w:val="009F4A56"/>
    <w:rsid w:val="009F4E65"/>
    <w:rsid w:val="00A006A5"/>
    <w:rsid w:val="00A05942"/>
    <w:rsid w:val="00A07BEC"/>
    <w:rsid w:val="00A10C37"/>
    <w:rsid w:val="00A264BE"/>
    <w:rsid w:val="00A272CA"/>
    <w:rsid w:val="00A33051"/>
    <w:rsid w:val="00A407AD"/>
    <w:rsid w:val="00A40923"/>
    <w:rsid w:val="00A41C05"/>
    <w:rsid w:val="00A42426"/>
    <w:rsid w:val="00A514B7"/>
    <w:rsid w:val="00A52D57"/>
    <w:rsid w:val="00A54A0B"/>
    <w:rsid w:val="00A65FD4"/>
    <w:rsid w:val="00A81198"/>
    <w:rsid w:val="00A81E48"/>
    <w:rsid w:val="00A82035"/>
    <w:rsid w:val="00A879BA"/>
    <w:rsid w:val="00A90D77"/>
    <w:rsid w:val="00A92E07"/>
    <w:rsid w:val="00AA0B3A"/>
    <w:rsid w:val="00AA6EB4"/>
    <w:rsid w:val="00AA767D"/>
    <w:rsid w:val="00AB0CC9"/>
    <w:rsid w:val="00AC3FF6"/>
    <w:rsid w:val="00AC6EA6"/>
    <w:rsid w:val="00AD73EC"/>
    <w:rsid w:val="00AE5BC7"/>
    <w:rsid w:val="00AF5AAF"/>
    <w:rsid w:val="00B046D8"/>
    <w:rsid w:val="00B05597"/>
    <w:rsid w:val="00B13F4C"/>
    <w:rsid w:val="00B16219"/>
    <w:rsid w:val="00B16652"/>
    <w:rsid w:val="00B16C59"/>
    <w:rsid w:val="00B2746D"/>
    <w:rsid w:val="00B30B29"/>
    <w:rsid w:val="00B33FDD"/>
    <w:rsid w:val="00B359CC"/>
    <w:rsid w:val="00B36107"/>
    <w:rsid w:val="00B41789"/>
    <w:rsid w:val="00B41DE0"/>
    <w:rsid w:val="00B46C03"/>
    <w:rsid w:val="00B477A0"/>
    <w:rsid w:val="00B52679"/>
    <w:rsid w:val="00B60C6C"/>
    <w:rsid w:val="00B619A9"/>
    <w:rsid w:val="00B65A9D"/>
    <w:rsid w:val="00B66D60"/>
    <w:rsid w:val="00B74018"/>
    <w:rsid w:val="00B75EDE"/>
    <w:rsid w:val="00B77D88"/>
    <w:rsid w:val="00B77FAF"/>
    <w:rsid w:val="00B823FF"/>
    <w:rsid w:val="00B84336"/>
    <w:rsid w:val="00B851B9"/>
    <w:rsid w:val="00B86453"/>
    <w:rsid w:val="00B90054"/>
    <w:rsid w:val="00B91687"/>
    <w:rsid w:val="00B92A49"/>
    <w:rsid w:val="00B92C14"/>
    <w:rsid w:val="00BA0066"/>
    <w:rsid w:val="00BA3967"/>
    <w:rsid w:val="00BA5A6F"/>
    <w:rsid w:val="00BB1691"/>
    <w:rsid w:val="00BB69DB"/>
    <w:rsid w:val="00BC187F"/>
    <w:rsid w:val="00BC322E"/>
    <w:rsid w:val="00BC44CD"/>
    <w:rsid w:val="00BC48A6"/>
    <w:rsid w:val="00BC5526"/>
    <w:rsid w:val="00BE7978"/>
    <w:rsid w:val="00C07DDB"/>
    <w:rsid w:val="00C11B72"/>
    <w:rsid w:val="00C4115D"/>
    <w:rsid w:val="00C43BDD"/>
    <w:rsid w:val="00C43E73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EA4"/>
    <w:rsid w:val="00CD6124"/>
    <w:rsid w:val="00CD6647"/>
    <w:rsid w:val="00CE4B73"/>
    <w:rsid w:val="00CF70BB"/>
    <w:rsid w:val="00D014F2"/>
    <w:rsid w:val="00D074DB"/>
    <w:rsid w:val="00D139CF"/>
    <w:rsid w:val="00D2324B"/>
    <w:rsid w:val="00D33935"/>
    <w:rsid w:val="00D36A96"/>
    <w:rsid w:val="00D37E7F"/>
    <w:rsid w:val="00D47AD7"/>
    <w:rsid w:val="00D51529"/>
    <w:rsid w:val="00D752D2"/>
    <w:rsid w:val="00D85218"/>
    <w:rsid w:val="00D915B1"/>
    <w:rsid w:val="00DA299D"/>
    <w:rsid w:val="00DA65C4"/>
    <w:rsid w:val="00DC6B9A"/>
    <w:rsid w:val="00DD2BE0"/>
    <w:rsid w:val="00DE4447"/>
    <w:rsid w:val="00DE5DA2"/>
    <w:rsid w:val="00DF0033"/>
    <w:rsid w:val="00E026BF"/>
    <w:rsid w:val="00E07B1B"/>
    <w:rsid w:val="00E11853"/>
    <w:rsid w:val="00E30AF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54E"/>
    <w:rsid w:val="00ED44F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C2D"/>
    <w:rsid w:val="00F51F78"/>
    <w:rsid w:val="00F86F47"/>
    <w:rsid w:val="00F87843"/>
    <w:rsid w:val="00F90B64"/>
    <w:rsid w:val="00FA7A97"/>
    <w:rsid w:val="00FB1655"/>
    <w:rsid w:val="00FB2F0F"/>
    <w:rsid w:val="00FB5086"/>
    <w:rsid w:val="00FB5411"/>
    <w:rsid w:val="00FB6392"/>
    <w:rsid w:val="00FC6F27"/>
    <w:rsid w:val="00FD3C70"/>
    <w:rsid w:val="00FD6820"/>
    <w:rsid w:val="00FE12D8"/>
    <w:rsid w:val="00FF7C02"/>
    <w:rsid w:val="024801E3"/>
    <w:rsid w:val="16C3D74C"/>
    <w:rsid w:val="381C47E9"/>
    <w:rsid w:val="3A1B07E2"/>
    <w:rsid w:val="40D26EB9"/>
    <w:rsid w:val="45E48DFF"/>
    <w:rsid w:val="647B2B65"/>
    <w:rsid w:val="6B2CF8ED"/>
    <w:rsid w:val="7A10C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5721"/>
    <w:pPr>
      <w:tabs>
        <w:tab w:val="right" w:leader="dot" w:pos="8919"/>
      </w:tabs>
      <w:ind w:left="1418"/>
    </w:pPr>
  </w:style>
  <w:style w:type="paragraph" w:styleId="Innehll3">
    <w:name w:val="toc 3"/>
    <w:basedOn w:val="Normal"/>
    <w:next w:val="Normal"/>
    <w:autoRedefine/>
    <w:uiPriority w:val="39"/>
    <w:unhideWhenUsed/>
    <w:rsid w:val="00995721"/>
    <w:pPr>
      <w:tabs>
        <w:tab w:val="right" w:leader="dot" w:pos="8919"/>
      </w:tabs>
      <w:ind w:left="993" w:firstLine="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823F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E673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3038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786-1429723585-264/surrogate/Trombosprofylax%20under%20partus%20och%20puerperiet.pdf" TargetMode="External" Id="rId18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hlgrenska-klinkem-analyser.vgregion.se/KKAP0015_01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.vgregion.se/share/page/dp/ws/rl/archive/stream/auth/v1/source/available/sofia/su808-1182685624-912/nativ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rl/archive/stream/auth/v1/source/available/sofia/su808-1182685624-912/nativ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12</Pages>
  <Words>3466</Words>
  <Characters>18372</Characters>
  <Application>Microsoft Office Word</Application>
  <DocSecurity>0</DocSecurity>
  <Lines>153</Lines>
  <Paragraphs>43</Paragraphs>
  <ScaleCrop>false</ScaleCrop>
  <Manager/>
  <Company/>
  <LinksUpToDate>false</LinksUpToDate>
  <CharactersWithSpaces>21795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Tromboembolism, behandling av venös tromboembolism VTE under graviditet och puerperium</dc:title>
  <dc:subject/>
  <dc:creator>patrik.jens.johansson@vgregion.se</dc:creator>
  <keywords/>
  <lastModifiedBy>Annica Granberg</lastModifiedBy>
  <revision>93</revision>
  <lastPrinted>2016-03-31T10:56:00.0000000Z</lastPrinted>
  <dcterms:created xsi:type="dcterms:W3CDTF">2022-05-09T11:50:00.0000000Z</dcterms:created>
  <dcterms:modified xsi:type="dcterms:W3CDTF">2025-11-07T11:35:00.0000000Z</dcterms:modified>
</coreProperties>
</file>