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7BFD73" w14:textId="77777777" w:rsidR="00591FCC" w:rsidRDefault="00591FCC" w:rsidP="00F35B05">
      <w:pPr>
        <w:pStyle w:val="Rubrik2"/>
        <w:sectPr w:rsidR="00591FCC" w:rsidSect="00591FC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13D5FDF" w14:textId="6F15ED2D" w:rsidR="007609F7" w:rsidRDefault="007609F7" w:rsidP="007609F7">
      <w:pPr>
        <w:pStyle w:val="Rubrik1"/>
      </w:pPr>
      <w:proofErr w:type="spellStart"/>
      <w:r w:rsidRPr="007609F7">
        <w:t>Candidainfektion</w:t>
      </w:r>
      <w:proofErr w:type="spellEnd"/>
      <w:r w:rsidRPr="007609F7">
        <w:t xml:space="preserve"> i bröstet</w:t>
      </w:r>
    </w:p>
    <w:p w14:paraId="51686237" w14:textId="77777777" w:rsidR="00591FCC" w:rsidRPr="00591FCC" w:rsidRDefault="00591FCC" w:rsidP="007609F7">
      <w:pPr>
        <w:pStyle w:val="Rubrik2"/>
      </w:pPr>
      <w:r w:rsidRPr="00591FCC">
        <w:t xml:space="preserve">Revideringar i denna version </w:t>
      </w:r>
    </w:p>
    <w:p w14:paraId="2C8CA9A7" w14:textId="77777777" w:rsidR="00591FCC" w:rsidRDefault="00591FCC" w:rsidP="007609F7">
      <w:r w:rsidRPr="00591FCC">
        <w:t>Ersätter version 2018-05-03.</w:t>
      </w:r>
    </w:p>
    <w:p w14:paraId="2B55450F" w14:textId="553395B9" w:rsidR="00591FCC" w:rsidRDefault="0078614C" w:rsidP="00A208B2">
      <w:r w:rsidRPr="0078614C">
        <w:rPr>
          <w:b/>
          <w:bCs/>
        </w:rPr>
        <w:t>20</w:t>
      </w:r>
      <w:r w:rsidR="007609F7" w:rsidRPr="0078614C">
        <w:rPr>
          <w:b/>
          <w:bCs/>
        </w:rPr>
        <w:t>23</w:t>
      </w:r>
      <w:r w:rsidRPr="0078614C">
        <w:rPr>
          <w:b/>
          <w:bCs/>
        </w:rPr>
        <w:t>-</w:t>
      </w:r>
      <w:r w:rsidR="007609F7" w:rsidRPr="0078614C">
        <w:rPr>
          <w:b/>
          <w:bCs/>
        </w:rPr>
        <w:t>0</w:t>
      </w:r>
      <w:r w:rsidR="00E43977" w:rsidRPr="0078614C">
        <w:rPr>
          <w:b/>
          <w:bCs/>
        </w:rPr>
        <w:t>9</w:t>
      </w:r>
      <w:r w:rsidRPr="0078614C">
        <w:rPr>
          <w:b/>
          <w:bCs/>
        </w:rPr>
        <w:t>-</w:t>
      </w:r>
      <w:r w:rsidR="00E43977" w:rsidRPr="0078614C">
        <w:rPr>
          <w:b/>
          <w:bCs/>
        </w:rPr>
        <w:t>08</w:t>
      </w:r>
      <w:r w:rsidR="007609F7">
        <w:t xml:space="preserve"> Endast sett över att </w:t>
      </w:r>
      <w:r w:rsidR="003555AE">
        <w:t>informationen i dokumentet fortfarande är aktuellt och förlängt giltighetstiden.</w:t>
      </w:r>
    </w:p>
    <w:p w14:paraId="251082A2" w14:textId="66D57D28" w:rsidR="0078614C" w:rsidRDefault="0078614C" w:rsidP="00A208B2">
      <w:r>
        <w:rPr>
          <w:b/>
          <w:bCs/>
        </w:rPr>
        <w:t xml:space="preserve">2025-09-02 </w:t>
      </w:r>
      <w:r>
        <w:t>Endast förlängt rutinen två år och bytt innehållsansvarig.</w:t>
      </w:r>
    </w:p>
    <w:p w14:paraId="5B5046A8" w14:textId="5F7F7304" w:rsidR="0078614C" w:rsidRPr="0078614C" w:rsidRDefault="0078614C" w:rsidP="0078614C">
      <w:pPr>
        <w:pStyle w:val="Rubrik2"/>
      </w:pPr>
      <w:r>
        <w:t>Utförande</w:t>
      </w:r>
    </w:p>
    <w:p w14:paraId="01471EAE" w14:textId="77777777" w:rsidR="00591FCC" w:rsidRPr="00591FCC" w:rsidRDefault="00591FCC" w:rsidP="003555AE">
      <w:pPr>
        <w:pStyle w:val="Rubrik3"/>
        <w:rPr>
          <w:rFonts w:eastAsia="Arial Unicode MS"/>
        </w:rPr>
      </w:pPr>
      <w:r w:rsidRPr="00591FCC">
        <w:t>Diagnostisering</w:t>
      </w:r>
    </w:p>
    <w:p w14:paraId="20709E9A" w14:textId="69A5F769" w:rsidR="00591FCC" w:rsidRPr="00591FCC" w:rsidRDefault="00591FCC" w:rsidP="003555AE">
      <w:r w:rsidRPr="00591FCC">
        <w:t xml:space="preserve">Diagnos sätts efter anamnes och klinisk bild. Var observant på differentialdiagnoser såsom eksem, som även kan vara infekterat med svamp eller bakterier, samt White </w:t>
      </w:r>
      <w:proofErr w:type="spellStart"/>
      <w:r w:rsidRPr="00591FCC">
        <w:t>spots</w:t>
      </w:r>
      <w:proofErr w:type="spellEnd"/>
      <w:r w:rsidRPr="00591FCC">
        <w:t>.</w:t>
      </w:r>
    </w:p>
    <w:p w14:paraId="1B8145ED" w14:textId="77777777" w:rsidR="00591FCC" w:rsidRPr="00591FCC" w:rsidRDefault="00591FCC" w:rsidP="003555AE">
      <w:pPr>
        <w:pStyle w:val="MellanrubrikVGR"/>
      </w:pPr>
      <w:r w:rsidRPr="00591FCC">
        <w:t>Symtom</w:t>
      </w:r>
    </w:p>
    <w:p w14:paraId="49645B1E" w14:textId="77777777" w:rsidR="00591FCC" w:rsidRPr="00591FCC" w:rsidRDefault="00591FCC" w:rsidP="0078614C">
      <w:pPr>
        <w:pStyle w:val="Punktlista"/>
      </w:pPr>
      <w:r w:rsidRPr="00591FCC">
        <w:t>Brännande smärta på bröstvårtor</w:t>
      </w:r>
    </w:p>
    <w:p w14:paraId="2A087111" w14:textId="77777777" w:rsidR="00591FCC" w:rsidRPr="00591FCC" w:rsidRDefault="00591FCC" w:rsidP="0078614C">
      <w:pPr>
        <w:pStyle w:val="Punktlista"/>
      </w:pPr>
      <w:r w:rsidRPr="00591FCC">
        <w:t>Flagande/fjällande bröstvårta</w:t>
      </w:r>
    </w:p>
    <w:p w14:paraId="20E66F32" w14:textId="77777777" w:rsidR="00591FCC" w:rsidRPr="00591FCC" w:rsidRDefault="00591FCC" w:rsidP="0078614C">
      <w:pPr>
        <w:pStyle w:val="Punktlista"/>
      </w:pPr>
      <w:r w:rsidRPr="00591FCC">
        <w:t>Glansig vårtgård</w:t>
      </w:r>
    </w:p>
    <w:p w14:paraId="434498B9" w14:textId="77777777" w:rsidR="00591FCC" w:rsidRPr="00591FCC" w:rsidRDefault="00591FCC" w:rsidP="0078614C">
      <w:pPr>
        <w:pStyle w:val="Punktlista"/>
      </w:pPr>
      <w:r w:rsidRPr="00591FCC">
        <w:t xml:space="preserve">Brännande/skärande smärta i bröstet under, efter eller mellan amningarna eller </w:t>
      </w:r>
    </w:p>
    <w:p w14:paraId="39A3B697" w14:textId="77777777" w:rsidR="00591FCC" w:rsidRPr="00591FCC" w:rsidRDefault="00591FCC" w:rsidP="0078614C">
      <w:pPr>
        <w:pStyle w:val="Punktlista"/>
      </w:pPr>
      <w:r w:rsidRPr="00591FCC">
        <w:t>generell värk i bröstet</w:t>
      </w:r>
    </w:p>
    <w:p w14:paraId="0D1E712A" w14:textId="2BE4E7AD" w:rsidR="0078614C" w:rsidRPr="002546B5" w:rsidRDefault="00591FCC" w:rsidP="002546B5">
      <w:pPr>
        <w:pStyle w:val="Punktlista"/>
        <w:rPr>
          <w:rFonts w:eastAsia="Arial Unicode MS"/>
        </w:rPr>
      </w:pPr>
      <w:r w:rsidRPr="00591FCC">
        <w:rPr>
          <w:b/>
        </w:rPr>
        <w:t>Barnet</w:t>
      </w:r>
      <w:r w:rsidRPr="00591FCC">
        <w:t xml:space="preserve"> har i vissa fall synlig Torsk</w:t>
      </w:r>
    </w:p>
    <w:p w14:paraId="2533E926" w14:textId="450C8A32" w:rsidR="00591FCC" w:rsidRPr="0078614C" w:rsidRDefault="00591FCC" w:rsidP="002546B5">
      <w:pPr>
        <w:pStyle w:val="MellanrubrikVGR"/>
        <w:rPr>
          <w:rFonts w:eastAsia="Arial Unicode MS"/>
        </w:rPr>
      </w:pPr>
      <w:r w:rsidRPr="00591FCC">
        <w:t>Odling</w:t>
      </w:r>
    </w:p>
    <w:p w14:paraId="0BB93BC3" w14:textId="4551AEA6" w:rsidR="00591FCC" w:rsidRPr="00A208B2" w:rsidRDefault="00591FCC" w:rsidP="00A208B2">
      <w:r w:rsidRPr="00591FCC">
        <w:t xml:space="preserve">Generella odlingar för att utesluta/bekräfta infektion rekommenderas ej då odlingstekniken är bristfällig och falskt negativa svar förekommer. Odling rekommenderas på bröstvårta och bröstmjölk vid insättning av behandling med </w:t>
      </w:r>
      <w:proofErr w:type="gramStart"/>
      <w:r w:rsidRPr="00591FCC">
        <w:t>frågeställning svamp</w:t>
      </w:r>
      <w:proofErr w:type="gramEnd"/>
      <w:r w:rsidRPr="00591FCC">
        <w:t xml:space="preserve"> och bakterier.</w:t>
      </w:r>
    </w:p>
    <w:p w14:paraId="5C3665A7" w14:textId="77777777" w:rsidR="00591FCC" w:rsidRPr="00591FCC" w:rsidRDefault="00591FCC" w:rsidP="003555AE">
      <w:pPr>
        <w:pStyle w:val="Rubrik3"/>
        <w:rPr>
          <w:rFonts w:eastAsia="Arial Unicode MS"/>
        </w:rPr>
      </w:pPr>
      <w:r w:rsidRPr="00591FCC">
        <w:lastRenderedPageBreak/>
        <w:t>Behandling</w:t>
      </w:r>
    </w:p>
    <w:p w14:paraId="2DE6B241" w14:textId="206BECA8" w:rsidR="00591FCC" w:rsidRPr="00591FCC" w:rsidRDefault="00591FCC" w:rsidP="002546B5">
      <w:r w:rsidRPr="00591FCC">
        <w:t>Både mor och barn ska behandlas! Stor risk för recidiv.</w:t>
      </w:r>
    </w:p>
    <w:p w14:paraId="717A8829" w14:textId="0C13393A" w:rsidR="00591FCC" w:rsidRPr="00A208B2" w:rsidRDefault="00591FCC" w:rsidP="002546B5">
      <w:pPr>
        <w:rPr>
          <w:rFonts w:eastAsia="Arial Unicode MS"/>
          <w:b/>
        </w:rPr>
      </w:pPr>
      <w:r w:rsidRPr="00591FCC">
        <w:rPr>
          <w:b/>
        </w:rPr>
        <w:t>Till bröstvårtorna</w:t>
      </w:r>
      <w:r w:rsidRPr="00591FCC">
        <w:rPr>
          <w:rFonts w:eastAsia="Arial Unicode MS"/>
          <w:b/>
        </w:rPr>
        <w:t xml:space="preserve">: </w:t>
      </w:r>
      <w:r w:rsidRPr="00591FCC">
        <w:t xml:space="preserve">Kräm </w:t>
      </w:r>
      <w:proofErr w:type="spellStart"/>
      <w:r w:rsidRPr="00591FCC">
        <w:t>mikonazol</w:t>
      </w:r>
      <w:proofErr w:type="spellEnd"/>
      <w:r w:rsidRPr="00591FCC">
        <w:t xml:space="preserve"> (</w:t>
      </w:r>
      <w:proofErr w:type="spellStart"/>
      <w:r w:rsidRPr="00591FCC">
        <w:t>Daktar</w:t>
      </w:r>
      <w:proofErr w:type="spellEnd"/>
      <w:r w:rsidRPr="00591FCC">
        <w:t xml:space="preserve"> </w:t>
      </w:r>
      <w:r w:rsidRPr="00591FCC">
        <w:rPr>
          <w:rFonts w:ascii="Symbol" w:eastAsia="Symbol" w:hAnsi="Symbol" w:cs="Symbol"/>
        </w:rPr>
        <w:t>Ò</w:t>
      </w:r>
      <w:r w:rsidRPr="00591FCC">
        <w:t xml:space="preserve">) 2%, smörjs två gånger dagligen på bröstvårtorna efter amning i minst 14 dagar (receptfritt). Fortsätt ytterligare några dagar efter symtomfrihet. </w:t>
      </w:r>
    </w:p>
    <w:p w14:paraId="4FEC0C28" w14:textId="0798B570" w:rsidR="00591FCC" w:rsidRPr="00A208B2" w:rsidRDefault="00591FCC" w:rsidP="002546B5">
      <w:r w:rsidRPr="00591FCC">
        <w:t xml:space="preserve">Vid </w:t>
      </w:r>
      <w:r w:rsidRPr="00591FCC">
        <w:rPr>
          <w:b/>
        </w:rPr>
        <w:t>svår svampinfektion</w:t>
      </w:r>
      <w:r w:rsidRPr="00591FCC">
        <w:t xml:space="preserve"> med (smärta inuti bröstet) eller om kvinnan inte blir helt besvärsfri efter lokalbehandling eller vid recidiv ges per os behandling med </w:t>
      </w:r>
      <w:proofErr w:type="spellStart"/>
      <w:r w:rsidRPr="00591FCC">
        <w:t>flukonazol</w:t>
      </w:r>
      <w:proofErr w:type="spellEnd"/>
      <w:r w:rsidRPr="00591FCC">
        <w:t xml:space="preserve"> (kapsel </w:t>
      </w:r>
      <w:proofErr w:type="spellStart"/>
      <w:r w:rsidRPr="00591FCC">
        <w:t>Fluconazol</w:t>
      </w:r>
      <w:proofErr w:type="spellEnd"/>
      <w:r w:rsidRPr="00591FCC">
        <w:t xml:space="preserve"> 100 respektive 200 mg). Dosering 100 mg x 1 i 7 dagar, kan vid behov förlängas i ytterligare 7 dagar. Vid svårare eller mer långdragna besvär kan man ge 200 mg x 1 i 7 dagar.</w:t>
      </w:r>
      <w:r w:rsidRPr="00591FCC">
        <w:br/>
      </w:r>
      <w:r w:rsidRPr="00591FCC">
        <w:rPr>
          <w:b/>
        </w:rPr>
        <w:t>Till barnet</w:t>
      </w:r>
      <w:r w:rsidRPr="00591FCC">
        <w:rPr>
          <w:rFonts w:eastAsia="Arial Unicode MS"/>
          <w:b/>
        </w:rPr>
        <w:t xml:space="preserve">: </w:t>
      </w:r>
      <w:r w:rsidRPr="00591FCC">
        <w:t xml:space="preserve">Mixtur </w:t>
      </w:r>
      <w:proofErr w:type="spellStart"/>
      <w:r w:rsidRPr="00591FCC">
        <w:t>nystatin</w:t>
      </w:r>
      <w:proofErr w:type="spellEnd"/>
      <w:r w:rsidRPr="00591FCC">
        <w:t xml:space="preserve"> (</w:t>
      </w:r>
      <w:proofErr w:type="spellStart"/>
      <w:r w:rsidRPr="00591FCC">
        <w:t>Nystimex</w:t>
      </w:r>
      <w:proofErr w:type="spellEnd"/>
      <w:r w:rsidRPr="00591FCC">
        <w:rPr>
          <w:rFonts w:ascii="Symbol" w:eastAsia="Symbol" w:hAnsi="Symbol" w:cs="Symbol"/>
        </w:rPr>
        <w:t>Ò</w:t>
      </w:r>
      <w:r w:rsidRPr="00591FCC">
        <w:t xml:space="preserve">) 100 000iu/ml, 1 ml x 4 i barnets mun i minst 14 dagar. Behandlingen pågår till dess att symtomen är borta och ytterligare ett par dagar. Det är inte ovanligt 3-4 veckors behandling. Barnet fortsätter med mixtur </w:t>
      </w:r>
      <w:proofErr w:type="spellStart"/>
      <w:r w:rsidRPr="00591FCC">
        <w:t>nystatin</w:t>
      </w:r>
      <w:proofErr w:type="spellEnd"/>
      <w:r w:rsidRPr="00591FCC">
        <w:t xml:space="preserve"> (</w:t>
      </w:r>
      <w:proofErr w:type="spellStart"/>
      <w:r w:rsidRPr="00591FCC">
        <w:t>Nystimex</w:t>
      </w:r>
      <w:proofErr w:type="spellEnd"/>
      <w:r w:rsidRPr="00591FCC">
        <w:rPr>
          <w:rFonts w:ascii="Symbol" w:eastAsia="Symbol" w:hAnsi="Symbol" w:cs="Symbol"/>
        </w:rPr>
        <w:t>Ò</w:t>
      </w:r>
      <w:r w:rsidRPr="00591FCC">
        <w:t>) under tiden modern behandlas.</w:t>
      </w:r>
    </w:p>
    <w:p w14:paraId="36CD4B55" w14:textId="77777777" w:rsidR="00591FCC" w:rsidRPr="00591FCC" w:rsidRDefault="00591FCC" w:rsidP="003555AE">
      <w:pPr>
        <w:pStyle w:val="Rubrik3"/>
        <w:rPr>
          <w:rFonts w:eastAsia="Arial Unicode MS"/>
        </w:rPr>
      </w:pPr>
      <w:bookmarkStart w:id="1" w:name="_Till_dig_som"/>
      <w:bookmarkEnd w:id="1"/>
      <w:r w:rsidRPr="00591FCC">
        <w:t>Smärtlindring</w:t>
      </w:r>
    </w:p>
    <w:p w14:paraId="7CCFBAAA" w14:textId="1C3E8F3C" w:rsidR="00591FCC" w:rsidRPr="00591FCC" w:rsidRDefault="00591FCC" w:rsidP="003555AE">
      <w:pPr>
        <w:rPr>
          <w:rFonts w:eastAsia="Arial Unicode MS"/>
        </w:rPr>
      </w:pPr>
      <w:r w:rsidRPr="00591FCC">
        <w:t>Förstahandspreparat</w:t>
      </w:r>
    </w:p>
    <w:p w14:paraId="50C8DFE3" w14:textId="20C01948" w:rsidR="00591FCC" w:rsidRPr="00A208B2" w:rsidRDefault="00591FCC" w:rsidP="00A208B2">
      <w:r w:rsidRPr="00591FCC">
        <w:t>Ibuprofen (</w:t>
      </w:r>
      <w:proofErr w:type="spellStart"/>
      <w:r w:rsidRPr="00591FCC">
        <w:t>Iprén</w:t>
      </w:r>
      <w:proofErr w:type="spellEnd"/>
      <w:r w:rsidRPr="00591FCC">
        <w:t xml:space="preserve"> </w:t>
      </w:r>
      <w:r w:rsidRPr="00591FCC">
        <w:rPr>
          <w:rFonts w:ascii="Symbol" w:eastAsia="Symbol" w:hAnsi="Symbol" w:cs="Symbol"/>
        </w:rPr>
        <w:t>Ò</w:t>
      </w:r>
      <w:r w:rsidRPr="00591FCC">
        <w:t xml:space="preserve">) 400 mg x 3, kan med fördel kombineras med </w:t>
      </w:r>
      <w:proofErr w:type="spellStart"/>
      <w:r w:rsidRPr="00591FCC">
        <w:t>paracetamol</w:t>
      </w:r>
      <w:proofErr w:type="spellEnd"/>
      <w:r w:rsidRPr="00591FCC">
        <w:t xml:space="preserve"> (</w:t>
      </w:r>
      <w:proofErr w:type="spellStart"/>
      <w:r w:rsidRPr="00591FCC">
        <w:t>Pamol</w:t>
      </w:r>
      <w:proofErr w:type="spellEnd"/>
      <w:r w:rsidRPr="00591FCC">
        <w:t xml:space="preserve"> </w:t>
      </w:r>
      <w:r w:rsidRPr="00591FCC">
        <w:rPr>
          <w:rFonts w:ascii="Symbol" w:eastAsia="Symbol" w:hAnsi="Symbol" w:cs="Symbol"/>
        </w:rPr>
        <w:t>Ò</w:t>
      </w:r>
      <w:r w:rsidRPr="00591FCC">
        <w:t>) 1 g x 4.</w:t>
      </w:r>
    </w:p>
    <w:p w14:paraId="4541EEDE" w14:textId="77777777" w:rsidR="00591FCC" w:rsidRPr="00591FCC" w:rsidRDefault="00591FCC" w:rsidP="003555AE">
      <w:pPr>
        <w:pStyle w:val="Rubrik3"/>
        <w:rPr>
          <w:rFonts w:eastAsia="Arial Unicode MS"/>
        </w:rPr>
      </w:pPr>
      <w:r w:rsidRPr="00591FCC">
        <w:t>Vid eksem</w:t>
      </w:r>
    </w:p>
    <w:p w14:paraId="70DFE753" w14:textId="4F0B6EE8" w:rsidR="00591FCC" w:rsidRPr="00A208B2" w:rsidRDefault="00591FCC" w:rsidP="00A208B2">
      <w:r w:rsidRPr="00591FCC">
        <w:t xml:space="preserve">Kortisonkräm (Hydrokortison </w:t>
      </w:r>
      <w:r w:rsidRPr="00591FCC">
        <w:rPr>
          <w:rFonts w:ascii="Symbol" w:eastAsia="Symbol" w:hAnsi="Symbol" w:cs="Symbol"/>
        </w:rPr>
        <w:t>Ò</w:t>
      </w:r>
      <w:r w:rsidRPr="00591FCC">
        <w:t xml:space="preserve">) 1%, smörjs på bröstet två gånger dagligen i 7 dagar. Det kan kombineras med </w:t>
      </w:r>
      <w:proofErr w:type="spellStart"/>
      <w:r w:rsidRPr="00591FCC">
        <w:t>Dactarkräm</w:t>
      </w:r>
      <w:proofErr w:type="spellEnd"/>
      <w:r w:rsidRPr="00591FCC">
        <w:t xml:space="preserve"> vid misstanke om svamp enligt ovan.</w:t>
      </w:r>
    </w:p>
    <w:p w14:paraId="58BA46D3" w14:textId="77777777" w:rsidR="00591FCC" w:rsidRPr="00591FCC" w:rsidRDefault="00591FCC" w:rsidP="003555AE">
      <w:pPr>
        <w:pStyle w:val="Rubrik3"/>
        <w:rPr>
          <w:rFonts w:eastAsia="Arial Unicode MS"/>
        </w:rPr>
      </w:pPr>
      <w:r w:rsidRPr="00591FCC">
        <w:t>Amningsobservation/rådgivning</w:t>
      </w:r>
    </w:p>
    <w:p w14:paraId="7D3BE73D" w14:textId="77777777" w:rsidR="00591FCC" w:rsidRPr="00591FCC" w:rsidRDefault="00591FCC" w:rsidP="003555AE">
      <w:r w:rsidRPr="00591FCC">
        <w:t xml:space="preserve">Amningskunnig barnmorska vid Amningsmottagningen eller på </w:t>
      </w:r>
      <w:proofErr w:type="spellStart"/>
      <w:r w:rsidRPr="00591FCC">
        <w:t>Antenatalmottagningen</w:t>
      </w:r>
      <w:proofErr w:type="spellEnd"/>
      <w:r w:rsidRPr="00591FCC">
        <w:t xml:space="preserve"> konsulteras för bedömning av amningstekniken och för fortsatta råd kring amningen.</w:t>
      </w:r>
    </w:p>
    <w:p w14:paraId="7E230026" w14:textId="77777777" w:rsidR="00591FCC" w:rsidRPr="00591FCC" w:rsidRDefault="00591FCC" w:rsidP="003555AE">
      <w:r w:rsidRPr="00591FCC">
        <w:t>Hygienråd ges.</w:t>
      </w:r>
    </w:p>
    <w:p w14:paraId="17404E2B" w14:textId="246D8D55" w:rsidR="00591FCC" w:rsidRPr="00A208B2" w:rsidRDefault="00591FCC" w:rsidP="00A208B2">
      <w:r w:rsidRPr="00591FCC">
        <w:rPr>
          <w:b/>
        </w:rPr>
        <w:t>Skriftlig patientinformation</w:t>
      </w:r>
      <w:r w:rsidRPr="00591FCC">
        <w:t xml:space="preserve"> lämnas till patienten, bilaga 1.</w:t>
      </w:r>
    </w:p>
    <w:p w14:paraId="19037721" w14:textId="77777777" w:rsidR="00591FCC" w:rsidRPr="00591FCC" w:rsidRDefault="00591FCC" w:rsidP="002546B5">
      <w:pPr>
        <w:pStyle w:val="Rubrik3"/>
        <w:rPr>
          <w:rFonts w:eastAsia="Arial Unicode MS"/>
        </w:rPr>
      </w:pPr>
      <w:r w:rsidRPr="00591FCC">
        <w:t>Uppföljning</w:t>
      </w:r>
    </w:p>
    <w:p w14:paraId="0B84BC4D" w14:textId="27BB113F" w:rsidR="00591FCC" w:rsidRPr="00A208B2" w:rsidRDefault="00591FCC" w:rsidP="00A208B2">
      <w:r w:rsidRPr="00591FCC">
        <w:t xml:space="preserve">Uppföljning sker via telefonkontakt med Amningsmottagningen eller Antenatalenheten efter cirka 10 dagar. Vid utebliven behandlingseffekt ny bedömning samt odling för svamp och bakterier på bröstvårtor och i bröstmjölk. </w:t>
      </w:r>
    </w:p>
    <w:p w14:paraId="7E389057" w14:textId="77777777" w:rsidR="00591FCC" w:rsidRPr="00591FCC" w:rsidRDefault="00591FCC" w:rsidP="00C7106B">
      <w:pPr>
        <w:pStyle w:val="Rubrik2"/>
      </w:pPr>
      <w:r w:rsidRPr="00591FCC">
        <w:lastRenderedPageBreak/>
        <w:t>Utvärdering och revision</w:t>
      </w:r>
    </w:p>
    <w:p w14:paraId="55E5553E" w14:textId="0FC372B2" w:rsidR="00591FCC" w:rsidRPr="00A208B2" w:rsidRDefault="00591FCC" w:rsidP="00A208B2">
      <w:r w:rsidRPr="00591FCC">
        <w:t xml:space="preserve">Verksamhetschef ansvarar </w:t>
      </w:r>
      <w:r w:rsidRPr="00591FCC">
        <w:rPr>
          <w:iCs/>
        </w:rPr>
        <w:t>för uppföljning av innehållet i rutinen</w:t>
      </w:r>
      <w:r w:rsidRPr="00591FCC">
        <w:t>. Medvetet avsteg från rutinen dokumenteras i Obstetrix/Melior, om rutinen är kopplad till patient. Övriga orsaker till avsteg från rutinen rapporteras i MedControl PRO.</w:t>
      </w:r>
    </w:p>
    <w:p w14:paraId="5A040450" w14:textId="77777777" w:rsidR="00591FCC" w:rsidRPr="00591FCC" w:rsidRDefault="00591FCC" w:rsidP="00C7106B">
      <w:pPr>
        <w:pStyle w:val="Rubrik2"/>
      </w:pPr>
      <w:r w:rsidRPr="00591FCC">
        <w:t>Granskare/arbetsgrupp</w:t>
      </w:r>
    </w:p>
    <w:p w14:paraId="447BA16D" w14:textId="280D8A65" w:rsidR="00591FCC" w:rsidRDefault="00591FCC" w:rsidP="00A208B2">
      <w:r w:rsidRPr="00591FCC">
        <w:t>Anna-Karin Ringqvist, Verksamhetsutvecklare.</w:t>
      </w:r>
    </w:p>
    <w:p w14:paraId="62B097F6" w14:textId="77777777" w:rsidR="0078614C" w:rsidRPr="00591FCC" w:rsidRDefault="0078614C" w:rsidP="0078614C">
      <w:pPr>
        <w:pStyle w:val="Rubrik2"/>
      </w:pPr>
      <w:r w:rsidRPr="00591FCC">
        <w:t>Ansvar</w:t>
      </w:r>
    </w:p>
    <w:p w14:paraId="2BC2A038" w14:textId="77777777" w:rsidR="0078614C" w:rsidRPr="00591FCC" w:rsidRDefault="0078614C" w:rsidP="0078614C">
      <w:r w:rsidRPr="00591FCC">
        <w:t>Gäller för personal inom de enheter/verksamheter som berörs av rutinen.</w:t>
      </w:r>
    </w:p>
    <w:p w14:paraId="39934AFD" w14:textId="01848D76" w:rsidR="0078614C" w:rsidRPr="00A208B2" w:rsidRDefault="0078614C" w:rsidP="0078614C">
      <w:r w:rsidRPr="00591FCC">
        <w:t>Ansvar för spridning och implementering har VEC/EC. Verksamhetschefen ansvarar för att rutinen finns och följer gällande författningar/lagar.</w:t>
      </w:r>
    </w:p>
    <w:p w14:paraId="55EC9B94" w14:textId="77777777" w:rsidR="00591FCC" w:rsidRPr="00591FCC" w:rsidRDefault="00591FCC" w:rsidP="00C7106B">
      <w:pPr>
        <w:pStyle w:val="Rubrik2"/>
      </w:pPr>
      <w:r w:rsidRPr="00591FCC">
        <w:t>Bilagor</w:t>
      </w:r>
    </w:p>
    <w:p w14:paraId="73A38F69" w14:textId="598AB1D6" w:rsidR="00591FCC" w:rsidRPr="00A208B2" w:rsidRDefault="00591FCC" w:rsidP="00A208B2">
      <w:r w:rsidRPr="00591FCC">
        <w:t xml:space="preserve">Patientinformation: </w:t>
      </w:r>
      <w:hyperlink r:id="rId17" w:history="1">
        <w:r w:rsidRPr="00C7106B">
          <w:rPr>
            <w:rStyle w:val="Hyperlnk"/>
          </w:rPr>
          <w:t>Till dig som har svampinfektion på brösten</w:t>
        </w:r>
      </w:hyperlink>
    </w:p>
    <w:p w14:paraId="64C19C2A" w14:textId="77777777" w:rsidR="00591FCC" w:rsidRPr="00591FCC" w:rsidRDefault="00591FCC" w:rsidP="00C7106B">
      <w:pPr>
        <w:pStyle w:val="Rubrik2"/>
      </w:pPr>
      <w:r w:rsidRPr="00591FCC">
        <w:t>Referenser</w:t>
      </w:r>
    </w:p>
    <w:p w14:paraId="76B9F95B" w14:textId="52947FF4" w:rsidR="00536A5A" w:rsidRPr="00536A5A" w:rsidRDefault="00591FCC" w:rsidP="002546B5">
      <w:r>
        <w:t>Bröstkomplikationer i samband med amning, AMSAK 20</w:t>
      </w:r>
      <w:r w:rsidR="6848559E">
        <w:t>16, Stockholms läns landsting</w:t>
      </w:r>
      <w:r>
        <w:t>.</w:t>
      </w:r>
      <w:bookmarkEnd w:id="0"/>
    </w:p>
    <w:sectPr w:rsidR="00536A5A" w:rsidRPr="00536A5A" w:rsidSect="00591FC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CF2D1F"/>
    <w:multiLevelType w:val="hybridMultilevel"/>
    <w:tmpl w:val="81B69B5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7C235D"/>
    <w:multiLevelType w:val="hybridMultilevel"/>
    <w:tmpl w:val="767E1DC2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5B6B8C"/>
    <w:multiLevelType w:val="hybridMultilevel"/>
    <w:tmpl w:val="74BE172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3161EDA"/>
    <w:multiLevelType w:val="hybridMultilevel"/>
    <w:tmpl w:val="AC92DE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25077818">
    <w:abstractNumId w:val="21"/>
  </w:num>
  <w:num w:numId="2" w16cid:durableId="21562203">
    <w:abstractNumId w:val="17"/>
  </w:num>
  <w:num w:numId="3" w16cid:durableId="870873842">
    <w:abstractNumId w:val="0"/>
  </w:num>
  <w:num w:numId="4" w16cid:durableId="553008391">
    <w:abstractNumId w:val="6"/>
  </w:num>
  <w:num w:numId="5" w16cid:durableId="1788310937">
    <w:abstractNumId w:val="19"/>
  </w:num>
  <w:num w:numId="6" w16cid:durableId="1939218264">
    <w:abstractNumId w:val="2"/>
  </w:num>
  <w:num w:numId="7" w16cid:durableId="455948078">
    <w:abstractNumId w:val="13"/>
  </w:num>
  <w:num w:numId="8" w16cid:durableId="658273652">
    <w:abstractNumId w:val="8"/>
  </w:num>
  <w:num w:numId="9" w16cid:durableId="2016302851">
    <w:abstractNumId w:val="1"/>
  </w:num>
  <w:num w:numId="10" w16cid:durableId="55589097">
    <w:abstractNumId w:val="1"/>
  </w:num>
  <w:num w:numId="11" w16cid:durableId="513998898">
    <w:abstractNumId w:val="3"/>
  </w:num>
  <w:num w:numId="12" w16cid:durableId="874541517">
    <w:abstractNumId w:val="4"/>
  </w:num>
  <w:num w:numId="13" w16cid:durableId="287396384">
    <w:abstractNumId w:val="16"/>
  </w:num>
  <w:num w:numId="14" w16cid:durableId="344946132">
    <w:abstractNumId w:val="10"/>
  </w:num>
  <w:num w:numId="15" w16cid:durableId="949169651">
    <w:abstractNumId w:val="7"/>
  </w:num>
  <w:num w:numId="16" w16cid:durableId="926958989">
    <w:abstractNumId w:val="15"/>
  </w:num>
  <w:num w:numId="17" w16cid:durableId="818689060">
    <w:abstractNumId w:val="5"/>
  </w:num>
  <w:num w:numId="18" w16cid:durableId="1033115692">
    <w:abstractNumId w:val="12"/>
  </w:num>
  <w:num w:numId="19" w16cid:durableId="775444414">
    <w:abstractNumId w:val="20"/>
  </w:num>
  <w:num w:numId="20" w16cid:durableId="1880700924">
    <w:abstractNumId w:val="9"/>
  </w:num>
  <w:num w:numId="21" w16cid:durableId="1940872468">
    <w:abstractNumId w:val="18"/>
  </w:num>
  <w:num w:numId="22" w16cid:durableId="143856991">
    <w:abstractNumId w:val="14"/>
  </w:num>
  <w:num w:numId="23" w16cid:durableId="14833040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62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46B5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5AE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FCC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9F7"/>
    <w:rsid w:val="00762EE0"/>
    <w:rsid w:val="00765C41"/>
    <w:rsid w:val="00771100"/>
    <w:rsid w:val="007759DD"/>
    <w:rsid w:val="0078609F"/>
    <w:rsid w:val="0078614C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08B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06B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3886"/>
    <w:rsid w:val="00DE4447"/>
    <w:rsid w:val="00DE5DA2"/>
    <w:rsid w:val="00DF0033"/>
    <w:rsid w:val="00E026BF"/>
    <w:rsid w:val="00E07B1B"/>
    <w:rsid w:val="00E11853"/>
    <w:rsid w:val="00E4397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EFE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85B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9AE0C85"/>
    <w:rsid w:val="647B2B65"/>
    <w:rsid w:val="6848559E"/>
    <w:rsid w:val="6B2CF8ED"/>
    <w:rsid w:val="75970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C7106B"/>
    <w:rPr>
      <w:color w:val="9EA2A2" w:themeColor="followedHyperlink"/>
      <w:u w:val="single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4054-1600760799-444/surrogate/Amning%20-%20Till%20dig%20som%20har%20svampinfektion%20p%c3%a5%20br%c3%b6ste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461</Words>
  <Characters>3164</Characters>
  <Application>Microsoft Office Word</Application>
  <DocSecurity>0</DocSecurity>
  <Lines>26</Lines>
  <Paragraphs>7</Paragraphs>
  <ScaleCrop>false</ScaleCrop>
  <Manager/>
  <Company/>
  <LinksUpToDate>false</LinksUpToDate>
  <CharactersWithSpaces>3618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Candidainfektion i bröstet</dc:title>
  <dc:subject/>
  <dc:creator>patrik.jens.johansson@vgregion.se</dc:creator>
  <keywords/>
  <lastModifiedBy>Annica Granberg</lastModifiedBy>
  <revision>12</revision>
  <lastPrinted>2016-03-31T10:56:00.0000000Z</lastPrinted>
  <dcterms:created xsi:type="dcterms:W3CDTF">2022-05-09T11:35:00.0000000Z</dcterms:created>
  <dcterms:modified xsi:type="dcterms:W3CDTF">2025-09-02T06:57:00.0000000Z</dcterms:modified>
</coreProperties>
</file>