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113DB10" w:rsidR="00184167" w:rsidRDefault="00335BA5" w:rsidP="009A32ED">
      <w:pPr>
        <w:pStyle w:val="Rubrik1"/>
      </w:pPr>
      <w:r>
        <w:rPr>
          <w:rFonts w:ascii="Arial" w:hAnsi="Arial"/>
        </w:rPr>
        <w:t>DEXA-remisser vid endokrin behandling av bröstcancerpatienter</w:t>
      </w:r>
      <w:r w:rsidRPr="005A627D">
        <w:t xml:space="preserve"> </w:t>
      </w:r>
      <w:bookmarkStart w:id="0" w:name="_Toc321146591"/>
    </w:p>
    <w:p w14:paraId="11BC1DCA" w14:textId="1A5ED94F" w:rsidR="009A32ED" w:rsidRDefault="009A32ED" w:rsidP="009A32ED">
      <w:pPr>
        <w:pStyle w:val="Rubrik2"/>
        <w:ind w:right="-143"/>
      </w:pPr>
      <w:bookmarkStart w:id="1" w:name="_Toc100327184"/>
      <w:bookmarkStart w:id="2" w:name="_Toc106874287"/>
      <w:bookmarkEnd w:id="0"/>
      <w:r>
        <w:t xml:space="preserve">Förändringar </w:t>
      </w:r>
      <w:r w:rsidR="00335BA5">
        <w:t>i</w:t>
      </w:r>
      <w:r>
        <w:t xml:space="preserve"> version</w:t>
      </w:r>
      <w:bookmarkEnd w:id="1"/>
      <w:bookmarkEnd w:id="2"/>
    </w:p>
    <w:p w14:paraId="252586BC" w14:textId="473AB12E" w:rsidR="006C22CD" w:rsidRDefault="006C22CD" w:rsidP="009A32ED">
      <w:pPr>
        <w:ind w:right="-143"/>
      </w:pPr>
      <w:r>
        <w:t>Uppdaterad 2025-07-24 utan förändringar.</w:t>
      </w:r>
    </w:p>
    <w:p w14:paraId="4EA6C4B6" w14:textId="288583FF" w:rsidR="009A32ED" w:rsidRPr="007A334E" w:rsidRDefault="00335BA5" w:rsidP="009A32ED">
      <w:pPr>
        <w:ind w:right="-143"/>
      </w:pPr>
      <w:r>
        <w:t>Detta är första versionen</w:t>
      </w:r>
      <w:r w:rsidR="009A32ED">
        <w:t xml:space="preserve"> </w:t>
      </w:r>
    </w:p>
    <w:p w14:paraId="35839BF8" w14:textId="04451A22" w:rsidR="00CF4B99" w:rsidRPr="00CF4B99" w:rsidRDefault="00CF4B99" w:rsidP="00CF4B99">
      <w:pPr>
        <w:pStyle w:val="Rubrik2"/>
        <w:rPr>
          <w:i/>
        </w:rPr>
      </w:pPr>
      <w:bookmarkStart w:id="3" w:name="_Toc100327185"/>
      <w:bookmarkStart w:id="4" w:name="_Toc106874288"/>
      <w:bookmarkStart w:id="5" w:name="_Toc72840807"/>
      <w:r w:rsidRPr="00CF4B99">
        <w:t>Syfte</w:t>
      </w:r>
    </w:p>
    <w:p w14:paraId="15035B67" w14:textId="4F88AEE3" w:rsidR="00CF4B99" w:rsidRPr="00383DAC" w:rsidRDefault="00327CAC" w:rsidP="008936CE">
      <w:r>
        <w:t>F</w:t>
      </w:r>
      <w:r w:rsidR="00CF4B99" w:rsidRPr="00383DAC">
        <w:t xml:space="preserve">örenkla och effektivisera handläggningen för patienter med adjuvant endokrin behandling för bröstcancer med aromatashämmare (AI) med eller utan </w:t>
      </w:r>
      <w:r w:rsidR="00CF4B99">
        <w:t xml:space="preserve">ovariell suppression med </w:t>
      </w:r>
      <w:r w:rsidR="00CF4B99" w:rsidRPr="00383DAC">
        <w:t xml:space="preserve">GnRH-analog och som i samband med detta </w:t>
      </w:r>
      <w:r w:rsidR="00CF4B99">
        <w:t>rekommenderas</w:t>
      </w:r>
      <w:r w:rsidR="00CF4B99" w:rsidRPr="00383DAC">
        <w:t xml:space="preserve"> genomgå en bentäthetsmätning</w:t>
      </w:r>
      <w:r w:rsidR="00CF4B99" w:rsidRPr="004A4E03">
        <w:t xml:space="preserve"> </w:t>
      </w:r>
      <w:r w:rsidR="00CF4B99" w:rsidRPr="00383DAC">
        <w:t xml:space="preserve">i enlighet med Nationellt vårdprogram för bröstcancer 2023-03-28 Version 4.3, kapitel 15.2.3.2. </w:t>
      </w:r>
    </w:p>
    <w:p w14:paraId="69BCFD87" w14:textId="7D366A4B" w:rsidR="009A32ED" w:rsidRPr="00BD48EC" w:rsidRDefault="00B30A70" w:rsidP="00BD48EC">
      <w:pPr>
        <w:pStyle w:val="Rubrik2"/>
      </w:pPr>
      <w:r w:rsidRPr="00BD48EC">
        <w:t>Styrande dokumentet gäller för följande patienter</w:t>
      </w:r>
      <w:bookmarkEnd w:id="3"/>
      <w:bookmarkEnd w:id="4"/>
    </w:p>
    <w:p w14:paraId="5FD2B2F9" w14:textId="77777777" w:rsidR="00BD48EC" w:rsidRPr="00383DAC" w:rsidRDefault="00BD48EC" w:rsidP="00BD48EC">
      <w:pPr>
        <w:pStyle w:val="Punktlista"/>
      </w:pPr>
      <w:r w:rsidRPr="00383DAC">
        <w:t xml:space="preserve">Postmenopausala kvinnor som planeras få AI i 5 år </w:t>
      </w:r>
      <w:r w:rsidRPr="00296832">
        <w:rPr>
          <w:i/>
          <w:iCs/>
        </w:rPr>
        <w:t>utan</w:t>
      </w:r>
      <w:r w:rsidRPr="00383DAC">
        <w:t xml:space="preserve"> planerad postoperativ behandling med bisfosfonater</w:t>
      </w:r>
      <w:r>
        <w:t xml:space="preserve"> </w:t>
      </w:r>
      <w:r w:rsidRPr="00383DAC">
        <w:t>(Inf zoledronsyra)</w:t>
      </w:r>
    </w:p>
    <w:p w14:paraId="3128DCFD" w14:textId="77777777" w:rsidR="00BD48EC" w:rsidRPr="00383DAC" w:rsidRDefault="00BD48EC" w:rsidP="00BD48EC">
      <w:pPr>
        <w:pStyle w:val="Punktlista"/>
      </w:pPr>
      <w:r w:rsidRPr="00383DAC">
        <w:t>- Pre- eller perimenopausala kvinnor som planeras för ovariell suppression</w:t>
      </w:r>
      <w:r>
        <w:t xml:space="preserve"> (GnRH-analog)</w:t>
      </w:r>
    </w:p>
    <w:bookmarkEnd w:id="5"/>
    <w:p w14:paraId="70B2A54A" w14:textId="6CEF8848" w:rsidR="009A32ED" w:rsidRDefault="0034347B" w:rsidP="00DE0C41">
      <w:pPr>
        <w:pStyle w:val="Rubrik3"/>
      </w:pPr>
      <w:r>
        <w:t>Arbetsbeskrivning</w:t>
      </w:r>
    </w:p>
    <w:p w14:paraId="3BCFCBCE" w14:textId="77777777" w:rsidR="002668E4" w:rsidRDefault="002668E4" w:rsidP="002668E4">
      <w:r w:rsidRPr="00383DAC">
        <w:t>Bröstcentrum identifierar patienter</w:t>
      </w:r>
      <w:r>
        <w:t xml:space="preserve"> enligt ovan</w:t>
      </w:r>
    </w:p>
    <w:p w14:paraId="65A16655" w14:textId="77777777" w:rsidR="00B864DE" w:rsidRPr="00B864DE" w:rsidRDefault="00B864DE" w:rsidP="00B864DE">
      <w:pPr>
        <w:pStyle w:val="Punktlista"/>
      </w:pPr>
      <w:r>
        <w:t xml:space="preserve">som planeras för medicinsk behandling med AI (ej cytostatika, ej bisfosfonater) </w:t>
      </w:r>
      <w:r>
        <w:rPr>
          <w:i/>
          <w:iCs/>
        </w:rPr>
        <w:t>Kirurgi skickar remiss för DEXA vid PAD-besök Kirurgi</w:t>
      </w:r>
    </w:p>
    <w:p w14:paraId="53F0FF79" w14:textId="51E96019" w:rsidR="008C2F09" w:rsidRPr="00BA3659" w:rsidRDefault="008C2F09" w:rsidP="00BA3659">
      <w:pPr>
        <w:pStyle w:val="Punktlista"/>
      </w:pPr>
      <w:r w:rsidRPr="006523E8">
        <w:rPr>
          <w:shd w:val="clear" w:color="auto" w:fill="FFFFFF"/>
        </w:rPr>
        <w:t xml:space="preserve">som planeras för medicinsk behandling </w:t>
      </w:r>
      <w:r>
        <w:rPr>
          <w:shd w:val="clear" w:color="auto" w:fill="FFFFFF"/>
        </w:rPr>
        <w:t xml:space="preserve">med AI (ej cytostatika, ej bisfosfonater) </w:t>
      </w:r>
      <w:r w:rsidRPr="006523E8">
        <w:rPr>
          <w:shd w:val="clear" w:color="auto" w:fill="FFFFFF"/>
        </w:rPr>
        <w:t>men där slutgiltig rekommendation</w:t>
      </w:r>
      <w:r>
        <w:rPr>
          <w:shd w:val="clear" w:color="auto" w:fill="FFFFFF"/>
        </w:rPr>
        <w:t xml:space="preserve"> om cytostatika</w:t>
      </w:r>
      <w:r w:rsidRPr="006523E8">
        <w:rPr>
          <w:shd w:val="clear" w:color="auto" w:fill="FFFFFF"/>
        </w:rPr>
        <w:t xml:space="preserve"> ej är klar vid PAD-besök till kirurg. </w:t>
      </w:r>
      <w:r w:rsidR="00BA3659">
        <w:rPr>
          <w:shd w:val="clear" w:color="auto" w:fill="FFFFFF"/>
        </w:rPr>
        <w:br/>
      </w:r>
      <w:r w:rsidRPr="00BA3659">
        <w:rPr>
          <w:i/>
          <w:iCs/>
          <w:color w:val="000000"/>
          <w:shd w:val="clear" w:color="auto" w:fill="FFFFFF"/>
        </w:rPr>
        <w:lastRenderedPageBreak/>
        <w:t>Onkolog skickar remiss för DEXA efter behandlingsbeslut vid Nybesök Onkologi.</w:t>
      </w:r>
    </w:p>
    <w:p w14:paraId="3B142B1E" w14:textId="76E3BA4F" w:rsidR="001D5E6E" w:rsidRPr="001D5E6E" w:rsidRDefault="001D5E6E" w:rsidP="001D5E6E">
      <w:pPr>
        <w:pStyle w:val="Punktlista"/>
      </w:pPr>
      <w:r w:rsidRPr="006523E8">
        <w:t xml:space="preserve">som </w:t>
      </w:r>
      <w:r>
        <w:t>planeras för medicinsk behandling med AI</w:t>
      </w:r>
      <w:r w:rsidRPr="006523E8">
        <w:t xml:space="preserve"> +/- GnRH</w:t>
      </w:r>
      <w:r>
        <w:t>-</w:t>
      </w:r>
      <w:r w:rsidRPr="006523E8">
        <w:t>analog</w:t>
      </w:r>
      <w:r>
        <w:t xml:space="preserve"> efter</w:t>
      </w:r>
      <w:r w:rsidRPr="006523E8">
        <w:t xml:space="preserve"> cytostatika </w:t>
      </w:r>
      <w:r>
        <w:t xml:space="preserve">neoadjuvant eller </w:t>
      </w:r>
      <w:r w:rsidRPr="006523E8">
        <w:t xml:space="preserve">adjuvant </w:t>
      </w:r>
      <w:r>
        <w:t>(</w:t>
      </w:r>
      <w:r w:rsidRPr="006523E8">
        <w:t>ej bisfosfonater</w:t>
      </w:r>
      <w:r>
        <w:t xml:space="preserve">) </w:t>
      </w:r>
      <w:r w:rsidRPr="001D5E6E">
        <w:rPr>
          <w:i/>
          <w:iCs/>
          <w:color w:val="000000"/>
        </w:rPr>
        <w:t>Onkolog skickar remiss för DEXA vid Slutbesök Onkologi.</w:t>
      </w:r>
    </w:p>
    <w:p w14:paraId="1F7C0972" w14:textId="5A0D81D0" w:rsidR="0062687B" w:rsidRPr="00F858D4" w:rsidRDefault="0062687B" w:rsidP="00EA7B02">
      <w:pPr>
        <w:pStyle w:val="Punktlista"/>
      </w:pPr>
      <w:r w:rsidRPr="006523E8">
        <w:t xml:space="preserve">som planeras för fortsatt behandling med AI &gt;5år </w:t>
      </w:r>
      <w:r>
        <w:br/>
      </w:r>
      <w:r w:rsidRPr="0062687B">
        <w:rPr>
          <w:i/>
          <w:iCs/>
        </w:rPr>
        <w:t>Sjuksköterska kirurgi skickar remiss för DEXA vid 5-årsuppföljning</w:t>
      </w:r>
    </w:p>
    <w:p w14:paraId="2C1846A2" w14:textId="77777777" w:rsidR="00F858D4" w:rsidRPr="00383DAC" w:rsidRDefault="00F858D4" w:rsidP="00F858D4">
      <w:r w:rsidRPr="00383DAC">
        <w:t xml:space="preserve">Bröstcentrum (sjuksköterska eller läkare) tillser att allmänremiss för aktuell </w:t>
      </w:r>
      <w:r>
        <w:t>DEXA-</w:t>
      </w:r>
      <w:r w:rsidRPr="00383DAC">
        <w:t xml:space="preserve">undersökning dikteras och skickas (sekr) till Osteoporosmottagningen Mölndal. Som stöd till remittenten finns en standardiserad remissbilaga att använda vid behov. Patienten informeras av remittenten om att remiss är skickad och att en kallelse till Osteoporosmottagningen Mölndal kommer via post till patienten. Patienten informeras av remittenten att om indikation för behandling finns så kommer remiss till vårdcentralen skickas eller patienten kallas till osteoporosmottagningen. </w:t>
      </w:r>
    </w:p>
    <w:p w14:paraId="1777196B" w14:textId="77777777" w:rsidR="00466B54" w:rsidRDefault="00F858D4" w:rsidP="00466B54">
      <w:pPr>
        <w:shd w:val="clear" w:color="auto" w:fill="FFFFFF"/>
        <w:textAlignment w:val="baseline"/>
        <w:rPr>
          <w:color w:val="000000"/>
        </w:rPr>
      </w:pPr>
      <w:r w:rsidRPr="00383DAC">
        <w:t>Kopia på svar läggs till remittenten på Bröstcentrum för signering och vid grav benskörhet bedömning av ev justering av antihormonell behandling. Vid behov sätts patient upp för diskussion på JK-konferens (ansvar mottagare av svarskopia).</w:t>
      </w:r>
    </w:p>
    <w:p w14:paraId="1BA888B4" w14:textId="72ADFAB0" w:rsidR="00466B54" w:rsidRDefault="00466B54" w:rsidP="00466B54">
      <w:pPr>
        <w:shd w:val="clear" w:color="auto" w:fill="FFFFFF"/>
        <w:textAlignment w:val="baseline"/>
        <w:rPr>
          <w:color w:val="000000"/>
        </w:rPr>
      </w:pPr>
      <w:r w:rsidRPr="00383DAC">
        <w:rPr>
          <w:color w:val="000000"/>
        </w:rPr>
        <w:t>Osteoporosmottagningen tillser att kopia av ”Bedömning av bentäthet” alltid skall gå till remittenten och att en remiss till PAL i primärvården skickas för uppstart och uppföljning av osteoporosläkemedel vid indikation. Standardbrev till patient skickas enligt handläggning nedan. Vid diagnos grav eller uttalad osteoporos bör patienten erbjudas läkartid på Osteoporosmottagningen.</w:t>
      </w:r>
    </w:p>
    <w:p w14:paraId="493B0F3B" w14:textId="77777777" w:rsidR="00B61E34" w:rsidRPr="00383DAC" w:rsidRDefault="00B61E34" w:rsidP="00B61E34">
      <w:r w:rsidRPr="00383DAC">
        <w:t>Handläggning sker utifrån svar enligt nedan:</w:t>
      </w:r>
    </w:p>
    <w:p w14:paraId="53E3E044" w14:textId="77777777" w:rsidR="009D3210" w:rsidRDefault="009D3210" w:rsidP="009D3210">
      <w:pPr>
        <w:rPr>
          <w:rFonts w:ascii="Arial" w:hAnsi="Arial" w:cs="Arial"/>
          <w:i/>
          <w:color w:val="FF0000"/>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6"/>
        <w:gridCol w:w="4483"/>
      </w:tblGrid>
      <w:tr w:rsidR="009D3210" w:rsidRPr="00902205" w14:paraId="1651167C" w14:textId="77777777" w:rsidTr="00F46116">
        <w:tc>
          <w:tcPr>
            <w:tcW w:w="4579" w:type="dxa"/>
            <w:shd w:val="clear" w:color="auto" w:fill="auto"/>
          </w:tcPr>
          <w:p w14:paraId="681F7062" w14:textId="77777777" w:rsidR="009D3210" w:rsidRPr="00561F30" w:rsidRDefault="009D3210" w:rsidP="007F3B93">
            <w:pPr>
              <w:rPr>
                <w:b/>
                <w:bCs/>
                <w:i/>
                <w:iCs/>
              </w:rPr>
            </w:pPr>
            <w:r w:rsidRPr="00561F30">
              <w:rPr>
                <w:b/>
                <w:bCs/>
                <w:i/>
                <w:iCs/>
              </w:rPr>
              <w:t>Bedömning efter DEXA-mätning</w:t>
            </w:r>
          </w:p>
        </w:tc>
        <w:tc>
          <w:tcPr>
            <w:tcW w:w="4580" w:type="dxa"/>
            <w:shd w:val="clear" w:color="auto" w:fill="auto"/>
          </w:tcPr>
          <w:p w14:paraId="19275E15" w14:textId="77777777" w:rsidR="009D3210" w:rsidRPr="00BA38E5" w:rsidRDefault="009D3210" w:rsidP="007F3B93">
            <w:pPr>
              <w:rPr>
                <w:b/>
                <w:bCs/>
                <w:i/>
                <w:iCs/>
              </w:rPr>
            </w:pPr>
            <w:r w:rsidRPr="00BA38E5">
              <w:rPr>
                <w:b/>
                <w:bCs/>
                <w:i/>
                <w:iCs/>
              </w:rPr>
              <w:t>Handläggning</w:t>
            </w:r>
          </w:p>
        </w:tc>
      </w:tr>
      <w:tr w:rsidR="009D3210" w:rsidRPr="00902205" w14:paraId="022D06C6" w14:textId="77777777" w:rsidTr="00F46116">
        <w:tc>
          <w:tcPr>
            <w:tcW w:w="4579" w:type="dxa"/>
            <w:shd w:val="clear" w:color="auto" w:fill="auto"/>
          </w:tcPr>
          <w:p w14:paraId="69B9D5F5" w14:textId="77777777" w:rsidR="009D3210" w:rsidRPr="00290B0C" w:rsidRDefault="009D3210" w:rsidP="007F3B93">
            <w:pPr>
              <w:rPr>
                <w:color w:val="FF0000"/>
              </w:rPr>
            </w:pPr>
            <w:r>
              <w:t>Normal</w:t>
            </w:r>
            <w:r w:rsidRPr="00290B0C">
              <w:t xml:space="preserve"> bentäthet.</w:t>
            </w:r>
          </w:p>
        </w:tc>
        <w:tc>
          <w:tcPr>
            <w:tcW w:w="4580" w:type="dxa"/>
            <w:shd w:val="clear" w:color="auto" w:fill="auto"/>
          </w:tcPr>
          <w:p w14:paraId="19520E65" w14:textId="77777777" w:rsidR="009D3210" w:rsidRPr="006D797E" w:rsidRDefault="009D3210" w:rsidP="007F3B93">
            <w:pPr>
              <w:rPr>
                <w:iCs/>
              </w:rPr>
            </w:pPr>
            <w:r w:rsidRPr="006D797E">
              <w:rPr>
                <w:iCs/>
              </w:rPr>
              <w:t xml:space="preserve">Osteoporosmottagningen Mölndal skickar </w:t>
            </w:r>
          </w:p>
          <w:p w14:paraId="7BFEEBDD" w14:textId="77777777" w:rsidR="009D3210" w:rsidRPr="006D797E" w:rsidRDefault="009D3210" w:rsidP="007F3B93">
            <w:pPr>
              <w:rPr>
                <w:iCs/>
                <w:szCs w:val="20"/>
              </w:rPr>
            </w:pPr>
            <w:r w:rsidRPr="006D797E">
              <w:rPr>
                <w:iCs/>
                <w:szCs w:val="20"/>
              </w:rPr>
              <w:t>- Standardbrev till patient</w:t>
            </w:r>
            <w:r w:rsidRPr="006D797E">
              <w:rPr>
                <w:iCs/>
                <w:color w:val="000000"/>
                <w:szCs w:val="20"/>
              </w:rPr>
              <w:t xml:space="preserve"> Brev 24 "Normal bentäthet”</w:t>
            </w:r>
          </w:p>
          <w:p w14:paraId="7DAB7FCF" w14:textId="77777777" w:rsidR="009D3210" w:rsidRPr="006D797E" w:rsidRDefault="009D3210" w:rsidP="007F3B93">
            <w:pPr>
              <w:rPr>
                <w:iCs/>
                <w:color w:val="FF0000"/>
              </w:rPr>
            </w:pPr>
            <w:r w:rsidRPr="006D797E">
              <w:rPr>
                <w:iCs/>
              </w:rPr>
              <w:t>- Kopia till remittent Bröstcentrum SU/S</w:t>
            </w:r>
          </w:p>
          <w:p w14:paraId="08EEEF73" w14:textId="77777777" w:rsidR="009D3210" w:rsidRDefault="009D3210" w:rsidP="007F3B93">
            <w:r w:rsidRPr="00426DB5">
              <w:lastRenderedPageBreak/>
              <w:t>När svar</w:t>
            </w:r>
            <w:r>
              <w:t xml:space="preserve"> </w:t>
            </w:r>
            <w:r w:rsidRPr="00426DB5">
              <w:t xml:space="preserve">ankommer till Bröstcentrum läggs </w:t>
            </w:r>
            <w:r>
              <w:t>det</w:t>
            </w:r>
            <w:r w:rsidRPr="00426DB5">
              <w:t xml:space="preserve"> till läkare som signerar detta</w:t>
            </w:r>
            <w:r>
              <w:t>.</w:t>
            </w:r>
          </w:p>
          <w:p w14:paraId="214C2B7C" w14:textId="77777777" w:rsidR="009D3210" w:rsidRPr="0057343A" w:rsidRDefault="009D3210" w:rsidP="007F3B93">
            <w:r>
              <w:t>R</w:t>
            </w:r>
            <w:r w:rsidRPr="00290B0C">
              <w:t>ecept</w:t>
            </w:r>
            <w:r>
              <w:t>förnyelse</w:t>
            </w:r>
            <w:r w:rsidRPr="00290B0C">
              <w:t xml:space="preserve"> </w:t>
            </w:r>
            <w:r>
              <w:t>av</w:t>
            </w:r>
            <w:r w:rsidRPr="00290B0C">
              <w:t xml:space="preserve"> </w:t>
            </w:r>
            <w:r>
              <w:t>AI</w:t>
            </w:r>
            <w:r w:rsidRPr="00290B0C">
              <w:t xml:space="preserve"> </w:t>
            </w:r>
            <w:r>
              <w:t>enligt ursprunglig ordination och rutin via Bröstcentrum.</w:t>
            </w:r>
          </w:p>
        </w:tc>
      </w:tr>
      <w:tr w:rsidR="009D3210" w:rsidRPr="00902205" w14:paraId="2CB511D1" w14:textId="77777777" w:rsidTr="00F46116">
        <w:tc>
          <w:tcPr>
            <w:tcW w:w="4579" w:type="dxa"/>
            <w:shd w:val="clear" w:color="auto" w:fill="auto"/>
          </w:tcPr>
          <w:p w14:paraId="2DB0BF7F" w14:textId="77777777" w:rsidR="009D3210" w:rsidRPr="00EA0060" w:rsidRDefault="009D3210" w:rsidP="007F3B93">
            <w:r>
              <w:lastRenderedPageBreak/>
              <w:t>Osteopeni utan indikation för osteoporosbehandling.</w:t>
            </w:r>
            <w:r w:rsidRPr="00EA0060">
              <w:t xml:space="preserve"> </w:t>
            </w:r>
          </w:p>
          <w:p w14:paraId="70AF2CC5" w14:textId="77777777" w:rsidR="009D3210" w:rsidRPr="00902205" w:rsidRDefault="009D3210" w:rsidP="007F3B93">
            <w:pPr>
              <w:rPr>
                <w:color w:val="FF0000"/>
              </w:rPr>
            </w:pPr>
          </w:p>
        </w:tc>
        <w:tc>
          <w:tcPr>
            <w:tcW w:w="4580" w:type="dxa"/>
            <w:shd w:val="clear" w:color="auto" w:fill="auto"/>
          </w:tcPr>
          <w:p w14:paraId="0B558645" w14:textId="77777777" w:rsidR="009D3210" w:rsidRPr="000228E4" w:rsidRDefault="009D3210" w:rsidP="007F3B93">
            <w:pPr>
              <w:rPr>
                <w:iCs/>
              </w:rPr>
            </w:pPr>
            <w:r w:rsidRPr="000228E4">
              <w:rPr>
                <w:iCs/>
              </w:rPr>
              <w:t>Osteoporosmottagningen Mölndal skickar</w:t>
            </w:r>
          </w:p>
          <w:p w14:paraId="6B0CAC8D" w14:textId="77777777" w:rsidR="009D3210" w:rsidRPr="000228E4" w:rsidRDefault="009D3210" w:rsidP="007F3B93">
            <w:pPr>
              <w:rPr>
                <w:iCs/>
                <w:color w:val="000000"/>
                <w:szCs w:val="20"/>
              </w:rPr>
            </w:pPr>
            <w:r w:rsidRPr="000228E4">
              <w:rPr>
                <w:iCs/>
                <w:szCs w:val="20"/>
              </w:rPr>
              <w:t>- Standardbrev till patient</w:t>
            </w:r>
            <w:r w:rsidRPr="000228E4">
              <w:rPr>
                <w:iCs/>
                <w:color w:val="000000"/>
                <w:szCs w:val="20"/>
              </w:rPr>
              <w:t xml:space="preserve"> Brev 23 "Osteopeni”</w:t>
            </w:r>
          </w:p>
          <w:p w14:paraId="604492DC" w14:textId="77777777" w:rsidR="009D3210" w:rsidRPr="000228E4" w:rsidRDefault="009D3210" w:rsidP="007F3B93">
            <w:pPr>
              <w:rPr>
                <w:iCs/>
                <w:szCs w:val="20"/>
              </w:rPr>
            </w:pPr>
            <w:r w:rsidRPr="000228E4">
              <w:rPr>
                <w:iCs/>
                <w:szCs w:val="20"/>
              </w:rPr>
              <w:t>- Kopia till PAL i primärvård</w:t>
            </w:r>
          </w:p>
          <w:p w14:paraId="41C2E2A8" w14:textId="77777777" w:rsidR="009D3210" w:rsidRPr="000228E4" w:rsidRDefault="009D3210" w:rsidP="007F3B93">
            <w:pPr>
              <w:rPr>
                <w:iCs/>
              </w:rPr>
            </w:pPr>
            <w:r w:rsidRPr="000228E4">
              <w:rPr>
                <w:iCs/>
              </w:rPr>
              <w:t>- Kopia till remittent Bröstcentrum SU/S</w:t>
            </w:r>
          </w:p>
          <w:p w14:paraId="3ADD1DEC" w14:textId="77777777" w:rsidR="009D3210" w:rsidRPr="000228E4" w:rsidRDefault="009D3210" w:rsidP="007F3B93">
            <w:r w:rsidRPr="000228E4">
              <w:t xml:space="preserve">När svar ankommer till Bröstcentrum läggs svaret till läkare som signerar detta. </w:t>
            </w:r>
          </w:p>
          <w:p w14:paraId="3A8573B7" w14:textId="77777777" w:rsidR="009D3210" w:rsidRPr="000228E4" w:rsidRDefault="009D3210" w:rsidP="007F3B93">
            <w:r w:rsidRPr="000228E4">
              <w:t>Receptförnyelse av AI enligt ursprunglig ordination och rutin via Bröstcentrum.</w:t>
            </w:r>
          </w:p>
        </w:tc>
      </w:tr>
      <w:tr w:rsidR="009D3210" w:rsidRPr="00902205" w14:paraId="47BFC53D" w14:textId="77777777" w:rsidTr="00F46116">
        <w:tc>
          <w:tcPr>
            <w:tcW w:w="4579" w:type="dxa"/>
            <w:shd w:val="clear" w:color="auto" w:fill="auto"/>
          </w:tcPr>
          <w:p w14:paraId="39794CB4" w14:textId="77777777" w:rsidR="009D3210" w:rsidRPr="00EA0060" w:rsidRDefault="009D3210" w:rsidP="007F3B93">
            <w:r>
              <w:t>Osteopeni med</w:t>
            </w:r>
            <w:r w:rsidRPr="00EA0060">
              <w:t xml:space="preserve"> </w:t>
            </w:r>
            <w:r>
              <w:t>indikation för osteoporosbehandling</w:t>
            </w:r>
            <w:r w:rsidRPr="00EA0060">
              <w:t xml:space="preserve">. </w:t>
            </w:r>
          </w:p>
          <w:p w14:paraId="7D805DB1" w14:textId="77777777" w:rsidR="009D3210" w:rsidRDefault="009D3210" w:rsidP="007F3B93">
            <w:pPr>
              <w:rPr>
                <w:color w:val="FF0000"/>
              </w:rPr>
            </w:pPr>
          </w:p>
        </w:tc>
        <w:tc>
          <w:tcPr>
            <w:tcW w:w="4580" w:type="dxa"/>
            <w:shd w:val="clear" w:color="auto" w:fill="auto"/>
          </w:tcPr>
          <w:p w14:paraId="40975A5E" w14:textId="77777777" w:rsidR="009D3210" w:rsidRPr="000228E4" w:rsidRDefault="009D3210" w:rsidP="007F3B93">
            <w:pPr>
              <w:rPr>
                <w:iCs/>
                <w:szCs w:val="20"/>
              </w:rPr>
            </w:pPr>
            <w:r w:rsidRPr="000228E4">
              <w:rPr>
                <w:iCs/>
                <w:szCs w:val="20"/>
              </w:rPr>
              <w:t>Osteoporosmottagningen Mölndal skickar</w:t>
            </w:r>
          </w:p>
          <w:p w14:paraId="0972A6C9" w14:textId="77777777" w:rsidR="009D3210" w:rsidRPr="000228E4" w:rsidRDefault="009D3210" w:rsidP="007F3B93">
            <w:pPr>
              <w:rPr>
                <w:iCs/>
                <w:szCs w:val="20"/>
              </w:rPr>
            </w:pPr>
            <w:r w:rsidRPr="000228E4">
              <w:rPr>
                <w:iCs/>
                <w:szCs w:val="20"/>
              </w:rPr>
              <w:t>- Standardbrev till patient</w:t>
            </w:r>
            <w:r w:rsidRPr="000228E4">
              <w:rPr>
                <w:iCs/>
                <w:color w:val="000000"/>
                <w:szCs w:val="20"/>
              </w:rPr>
              <w:t xml:space="preserve"> Brev 2</w:t>
            </w:r>
            <w:r>
              <w:rPr>
                <w:iCs/>
                <w:color w:val="000000"/>
                <w:szCs w:val="20"/>
              </w:rPr>
              <w:t>5</w:t>
            </w:r>
            <w:r w:rsidRPr="000228E4">
              <w:rPr>
                <w:iCs/>
                <w:color w:val="000000"/>
                <w:szCs w:val="20"/>
              </w:rPr>
              <w:t xml:space="preserve"> "</w:t>
            </w:r>
            <w:r>
              <w:rPr>
                <w:iCs/>
                <w:color w:val="000000"/>
                <w:szCs w:val="20"/>
              </w:rPr>
              <w:t>Behandling</w:t>
            </w:r>
            <w:r w:rsidRPr="000228E4">
              <w:rPr>
                <w:iCs/>
                <w:color w:val="000000"/>
                <w:szCs w:val="20"/>
              </w:rPr>
              <w:t>”</w:t>
            </w:r>
          </w:p>
          <w:p w14:paraId="0E75304F" w14:textId="77777777" w:rsidR="009D3210" w:rsidRPr="000228E4" w:rsidRDefault="009D3210" w:rsidP="007F3B93">
            <w:pPr>
              <w:rPr>
                <w:color w:val="000000"/>
                <w:szCs w:val="20"/>
              </w:rPr>
            </w:pPr>
            <w:r w:rsidRPr="000228E4">
              <w:rPr>
                <w:color w:val="000000"/>
                <w:szCs w:val="20"/>
              </w:rPr>
              <w:t xml:space="preserve">- Remiss till PAL i primärvården för uppstart av osteoporosläkemedel </w:t>
            </w:r>
          </w:p>
          <w:p w14:paraId="40CAFE85" w14:textId="77777777" w:rsidR="009D3210" w:rsidRPr="000228E4" w:rsidRDefault="009D3210" w:rsidP="007F3B93">
            <w:pPr>
              <w:rPr>
                <w:iCs/>
                <w:szCs w:val="20"/>
              </w:rPr>
            </w:pPr>
            <w:r w:rsidRPr="000228E4">
              <w:rPr>
                <w:iCs/>
                <w:szCs w:val="20"/>
              </w:rPr>
              <w:t>- Kopia till remittent Bröstcentrum SU/S</w:t>
            </w:r>
          </w:p>
          <w:p w14:paraId="146D30DE" w14:textId="77777777" w:rsidR="009D3210" w:rsidRPr="000228E4" w:rsidRDefault="009D3210" w:rsidP="007F3B93">
            <w:pPr>
              <w:rPr>
                <w:szCs w:val="20"/>
              </w:rPr>
            </w:pPr>
            <w:r w:rsidRPr="000228E4">
              <w:rPr>
                <w:szCs w:val="20"/>
              </w:rPr>
              <w:t xml:space="preserve">När svar ankommer till Bröstcentrum läggs svaret till läkare som signerar. </w:t>
            </w:r>
          </w:p>
          <w:p w14:paraId="454373D6" w14:textId="77777777" w:rsidR="009D3210" w:rsidRPr="000228E4" w:rsidRDefault="009D3210" w:rsidP="007F3B93">
            <w:pPr>
              <w:rPr>
                <w:szCs w:val="20"/>
              </w:rPr>
            </w:pPr>
            <w:r w:rsidRPr="000228E4">
              <w:rPr>
                <w:szCs w:val="20"/>
              </w:rPr>
              <w:t>Receptförnyelse av AI enligt ursprunglig ordination via Bröstcentrum.</w:t>
            </w:r>
          </w:p>
        </w:tc>
      </w:tr>
      <w:tr w:rsidR="009D3210" w:rsidRPr="00902205" w14:paraId="6D308B7A" w14:textId="77777777" w:rsidTr="00F46116">
        <w:tc>
          <w:tcPr>
            <w:tcW w:w="4579" w:type="dxa"/>
            <w:shd w:val="clear" w:color="auto" w:fill="auto"/>
          </w:tcPr>
          <w:p w14:paraId="1AD7C3A4" w14:textId="77777777" w:rsidR="009D3210" w:rsidRPr="00CC0A85" w:rsidRDefault="009D3210" w:rsidP="007F3B93">
            <w:pPr>
              <w:rPr>
                <w:szCs w:val="20"/>
              </w:rPr>
            </w:pPr>
            <w:r w:rsidRPr="00CC0A85">
              <w:rPr>
                <w:color w:val="000000"/>
                <w:szCs w:val="20"/>
              </w:rPr>
              <w:t>Grav eller uttalad osteoporos</w:t>
            </w:r>
            <w:r w:rsidRPr="00CC0A85">
              <w:rPr>
                <w:iCs/>
                <w:szCs w:val="20"/>
              </w:rPr>
              <w:t>. I</w:t>
            </w:r>
            <w:r w:rsidRPr="00CC0A85">
              <w:rPr>
                <w:szCs w:val="20"/>
              </w:rPr>
              <w:t xml:space="preserve">ndikation för osteoporosbehandling. </w:t>
            </w:r>
            <w:r w:rsidRPr="00CC0A85">
              <w:rPr>
                <w:iCs/>
                <w:szCs w:val="20"/>
              </w:rPr>
              <w:lastRenderedPageBreak/>
              <w:t>Fortsatt behandling med AI bör omprövas.</w:t>
            </w:r>
          </w:p>
        </w:tc>
        <w:tc>
          <w:tcPr>
            <w:tcW w:w="4580" w:type="dxa"/>
            <w:shd w:val="clear" w:color="auto" w:fill="auto"/>
          </w:tcPr>
          <w:p w14:paraId="627922FF" w14:textId="77777777" w:rsidR="009D3210" w:rsidRPr="000228E4" w:rsidRDefault="009D3210" w:rsidP="007F3B93">
            <w:pPr>
              <w:rPr>
                <w:iCs/>
                <w:szCs w:val="20"/>
              </w:rPr>
            </w:pPr>
            <w:r w:rsidRPr="000228E4">
              <w:rPr>
                <w:iCs/>
                <w:szCs w:val="20"/>
              </w:rPr>
              <w:lastRenderedPageBreak/>
              <w:t xml:space="preserve">Osteoporosmottagningen Mölndal </w:t>
            </w:r>
            <w:r w:rsidRPr="000228E4">
              <w:rPr>
                <w:iCs/>
                <w:color w:val="000000"/>
                <w:szCs w:val="20"/>
              </w:rPr>
              <w:t xml:space="preserve">erbjuder patient läkartid på mottagningen </w:t>
            </w:r>
            <w:r w:rsidRPr="000228E4">
              <w:rPr>
                <w:color w:val="000000"/>
                <w:szCs w:val="20"/>
              </w:rPr>
              <w:t xml:space="preserve">för </w:t>
            </w:r>
            <w:r w:rsidRPr="000228E4">
              <w:rPr>
                <w:color w:val="000000"/>
                <w:szCs w:val="20"/>
              </w:rPr>
              <w:lastRenderedPageBreak/>
              <w:t xml:space="preserve">uppstart av osteoporosläkemedel </w:t>
            </w:r>
            <w:r w:rsidRPr="000228E4">
              <w:rPr>
                <w:iCs/>
                <w:color w:val="000000"/>
                <w:szCs w:val="20"/>
              </w:rPr>
              <w:t>och skickar</w:t>
            </w:r>
          </w:p>
          <w:p w14:paraId="5C408839" w14:textId="77777777" w:rsidR="009D3210" w:rsidRPr="000228E4" w:rsidRDefault="009D3210" w:rsidP="007F3B93">
            <w:pPr>
              <w:rPr>
                <w:iCs/>
                <w:szCs w:val="20"/>
              </w:rPr>
            </w:pPr>
            <w:r w:rsidRPr="000228E4">
              <w:rPr>
                <w:iCs/>
                <w:szCs w:val="20"/>
              </w:rPr>
              <w:t>- Kopia till PAL i primärvård</w:t>
            </w:r>
          </w:p>
          <w:p w14:paraId="32B6C8A7" w14:textId="77777777" w:rsidR="009D3210" w:rsidRPr="000228E4" w:rsidRDefault="009D3210" w:rsidP="007F3B93">
            <w:pPr>
              <w:rPr>
                <w:iCs/>
                <w:szCs w:val="20"/>
              </w:rPr>
            </w:pPr>
            <w:r w:rsidRPr="000228E4">
              <w:rPr>
                <w:iCs/>
                <w:szCs w:val="20"/>
              </w:rPr>
              <w:t>- Kopia till remittent Bröstcentrum SU/S</w:t>
            </w:r>
          </w:p>
          <w:p w14:paraId="0E85007C" w14:textId="77777777" w:rsidR="009D3210" w:rsidRPr="000228E4" w:rsidRDefault="009D3210" w:rsidP="007F3B93">
            <w:r w:rsidRPr="000228E4">
              <w:t xml:space="preserve">När svar ankommer till Bröstcentrum läggs svaret till läkare som signerar detta. Anteckning görs i Melior och patienten sätts upp på telefontid för att avsluta AI/ev byte till Tamoxifen. </w:t>
            </w:r>
            <w:r>
              <w:t>Vb diskussion på JK-K.</w:t>
            </w:r>
          </w:p>
          <w:p w14:paraId="32B1E1CF" w14:textId="77777777" w:rsidR="009D3210" w:rsidRPr="000228E4" w:rsidRDefault="009D3210" w:rsidP="007F3B93">
            <w:r w:rsidRPr="000228E4">
              <w:t>VL för receptförnyelse avslutas/justeras via Bröstcentrum.</w:t>
            </w:r>
          </w:p>
        </w:tc>
      </w:tr>
    </w:tbl>
    <w:p w14:paraId="7CCE59AC" w14:textId="12983C32" w:rsidR="009A32ED" w:rsidRDefault="009A32ED" w:rsidP="008D7B80">
      <w:pPr>
        <w:pStyle w:val="Rubrik2"/>
      </w:pPr>
      <w:bookmarkStart w:id="6" w:name="_Toc100327188"/>
      <w:r>
        <w:lastRenderedPageBreak/>
        <w:t>A</w:t>
      </w:r>
      <w:r w:rsidR="008D7B80">
        <w:t>nsvar</w:t>
      </w:r>
      <w:bookmarkEnd w:id="6"/>
    </w:p>
    <w:p w14:paraId="467C159E" w14:textId="35D404EB" w:rsidR="00106731" w:rsidRPr="009737AB" w:rsidRDefault="00106731" w:rsidP="007F3B93">
      <w:bookmarkStart w:id="7" w:name="_Toc100327189"/>
      <w:r w:rsidRPr="009737AB">
        <w:t>Bröstcentrum</w:t>
      </w:r>
      <w:r>
        <w:t xml:space="preserve"> kirurgi och onkologi</w:t>
      </w:r>
      <w:r w:rsidRPr="009737AB">
        <w:t xml:space="preserve"> (sjuksköterska, sekreterare och läkare) samt Osteoporosmottagningen Mölndal ansvarar för att arbeta utefter de</w:t>
      </w:r>
      <w:r w:rsidR="00614D97">
        <w:t>tta styrande dokument</w:t>
      </w:r>
      <w:r w:rsidRPr="009737AB">
        <w:t>. Vårdenhetsc</w:t>
      </w:r>
      <w:r>
        <w:t>hef på kirurg</w:t>
      </w:r>
      <w:r w:rsidRPr="009737AB">
        <w:t xml:space="preserve">mottagningen, </w:t>
      </w:r>
      <w:r>
        <w:t>sektions</w:t>
      </w:r>
      <w:r w:rsidRPr="009737AB">
        <w:t>chef för Bröst</w:t>
      </w:r>
      <w:r>
        <w:t>- och melanomkirurgi, sektionschef Bröstonkologi</w:t>
      </w:r>
      <w:r w:rsidRPr="009737AB">
        <w:t xml:space="preserve"> samt vårdenhetschef på Osteoporosmottagningen Mölndal ansvarar för att de</w:t>
      </w:r>
      <w:r w:rsidR="001A62F9">
        <w:t>tta styrande dokument</w:t>
      </w:r>
      <w:r w:rsidRPr="009737AB">
        <w:t xml:space="preserve"> finns och är känd. </w:t>
      </w:r>
    </w:p>
    <w:bookmarkEnd w:id="7"/>
    <w:p w14:paraId="525166FD" w14:textId="77777777" w:rsidR="00D05585" w:rsidRPr="00D05585" w:rsidRDefault="00D05585" w:rsidP="00D05585">
      <w:pPr>
        <w:pStyle w:val="Rubrik2"/>
      </w:pPr>
      <w:r w:rsidRPr="00D05585">
        <w:t>Uppföljning, utvärdering och revision</w:t>
      </w:r>
    </w:p>
    <w:p w14:paraId="2AB38241" w14:textId="323A560B" w:rsidR="00614D97" w:rsidRPr="00C113A2" w:rsidRDefault="00614D97" w:rsidP="007F3B93">
      <w:bookmarkStart w:id="8" w:name="_Toc100327190"/>
      <w:r w:rsidRPr="00C113A2">
        <w:t xml:space="preserve">Innehållsansvariga ansvarar för uppföljningen/revisionen av </w:t>
      </w:r>
      <w:r w:rsidR="001A62F9">
        <w:t>styrande dokument</w:t>
      </w:r>
      <w:r w:rsidRPr="00C113A2">
        <w:t xml:space="preserve">. Medvetet avsteg från </w:t>
      </w:r>
      <w:r w:rsidR="001A62F9">
        <w:t>styrande do</w:t>
      </w:r>
      <w:r w:rsidR="00C07542">
        <w:t>kumentet</w:t>
      </w:r>
      <w:r w:rsidRPr="00C113A2">
        <w:t xml:space="preserve"> dokumenteras i Melior om </w:t>
      </w:r>
      <w:r w:rsidR="00C07542">
        <w:t>den</w:t>
      </w:r>
      <w:r w:rsidRPr="00C113A2">
        <w:t xml:space="preserve"> är kopplad till patient. Övriga orsaker till avsteg från </w:t>
      </w:r>
      <w:r w:rsidR="00C07542">
        <w:t>styrande dokumentet</w:t>
      </w:r>
      <w:r w:rsidRPr="00C113A2">
        <w:t xml:space="preserve"> rapporteras i MedControlPRO.</w:t>
      </w:r>
    </w:p>
    <w:bookmarkEnd w:id="8"/>
    <w:p w14:paraId="4CB34E8F" w14:textId="4271C9D7" w:rsidR="009A32ED" w:rsidRPr="005218AA" w:rsidRDefault="00EA7809" w:rsidP="00EA7809">
      <w:pPr>
        <w:pStyle w:val="Rubrik2"/>
      </w:pPr>
      <w:r>
        <w:t>Relaterad information</w:t>
      </w:r>
    </w:p>
    <w:p w14:paraId="3F34E2B0" w14:textId="77777777" w:rsidR="00153943" w:rsidRPr="00932670" w:rsidRDefault="00153943" w:rsidP="007F3B93">
      <w:bookmarkStart w:id="9" w:name="_Toc100327191"/>
      <w:r w:rsidRPr="00932670">
        <w:t xml:space="preserve">Standardremiss till osteoporosmottagning för DEXA-mätning (se nedan) </w:t>
      </w:r>
    </w:p>
    <w:p w14:paraId="6AE96109" w14:textId="77777777" w:rsidR="00153943" w:rsidRDefault="00153943" w:rsidP="007F3B93">
      <w:pPr>
        <w:rPr>
          <w:color w:val="FF0000"/>
        </w:rPr>
      </w:pPr>
      <w:hyperlink r:id="rId12" w:history="1">
        <w:r>
          <w:rPr>
            <w:rStyle w:val="Hyperlnk"/>
          </w:rPr>
          <w:t>Remissbilaga Osteoporosmottagning Mölndal.pdf (vgregion.se)</w:t>
        </w:r>
      </w:hyperlink>
    </w:p>
    <w:p w14:paraId="163C9414" w14:textId="77777777" w:rsidR="00153943" w:rsidRPr="000228E4" w:rsidRDefault="00153943" w:rsidP="007F3B93">
      <w:r w:rsidRPr="000228E4">
        <w:t>Standardbrev till patient, Brev 23</w:t>
      </w:r>
    </w:p>
    <w:p w14:paraId="2D0975D8" w14:textId="77777777" w:rsidR="00153943" w:rsidRDefault="00153943" w:rsidP="007F3B93">
      <w:r w:rsidRPr="000228E4">
        <w:t>Standardbrev till patient, Brev 24</w:t>
      </w:r>
    </w:p>
    <w:p w14:paraId="03613AC9" w14:textId="77777777" w:rsidR="008F2DCA" w:rsidRPr="00932670" w:rsidRDefault="008F2DCA" w:rsidP="007F3B93">
      <w:r>
        <w:t>Standardbrev till patient, Brev 25</w:t>
      </w:r>
    </w:p>
    <w:bookmarkEnd w:id="9"/>
    <w:p w14:paraId="5805C5E0" w14:textId="1F3C79BA" w:rsidR="009A32ED" w:rsidRPr="005218AA" w:rsidRDefault="0070738D" w:rsidP="0070738D">
      <w:pPr>
        <w:pStyle w:val="Rubrik2"/>
      </w:pPr>
      <w:r>
        <w:lastRenderedPageBreak/>
        <w:t>Dokumentation</w:t>
      </w:r>
    </w:p>
    <w:p w14:paraId="1EF1EB25" w14:textId="77777777" w:rsidR="00C5734E" w:rsidRPr="00873505" w:rsidRDefault="00C5734E" w:rsidP="00C5734E">
      <w:r w:rsidRPr="00873505">
        <w:t xml:space="preserve">Styrande dokument arkiveras i </w:t>
      </w:r>
      <w:r>
        <w:t>SOFIA STY</w:t>
      </w:r>
      <w:r w:rsidRPr="00873505">
        <w:t xml:space="preserve">. Redovisande dokument ska hanteras enligt sjukhusets gällande rutiner för arkivering av allmänna handlingar. </w:t>
      </w:r>
    </w:p>
    <w:p w14:paraId="46F80C1F" w14:textId="5DAC8918" w:rsidR="009A32ED" w:rsidRPr="000D04ED" w:rsidRDefault="009A62B2" w:rsidP="009A32ED">
      <w:pPr>
        <w:pStyle w:val="Rubrik2"/>
        <w:ind w:right="-143"/>
      </w:pPr>
      <w:bookmarkStart w:id="10" w:name="_Toc100327194"/>
      <w:bookmarkStart w:id="11" w:name="_Toc106874294"/>
      <w:r>
        <w:t>Granskare/</w:t>
      </w:r>
      <w:r w:rsidR="009A32ED" w:rsidRPr="000D04ED">
        <w:t>Arbetsgrupp</w:t>
      </w:r>
      <w:bookmarkEnd w:id="10"/>
      <w:bookmarkEnd w:id="11"/>
      <w:r w:rsidR="009A32ED">
        <w:t xml:space="preserve"> </w:t>
      </w:r>
    </w:p>
    <w:p w14:paraId="0BA3E7C2" w14:textId="77777777" w:rsidR="00023E1D" w:rsidRPr="00023E1D" w:rsidRDefault="00023E1D" w:rsidP="00023E1D">
      <w:pPr>
        <w:pStyle w:val="Rubrik9"/>
        <w:ind w:left="567" w:right="-143"/>
        <w:rPr>
          <w:szCs w:val="24"/>
        </w:rPr>
      </w:pPr>
      <w:r w:rsidRPr="00023E1D">
        <w:t xml:space="preserve">Innehållsansvarig </w:t>
      </w:r>
    </w:p>
    <w:p w14:paraId="723D55A3" w14:textId="77777777" w:rsidR="00FA39FD" w:rsidRPr="00B6465C" w:rsidRDefault="00FA39FD" w:rsidP="00FA39FD">
      <w:pPr>
        <w:rPr>
          <w:szCs w:val="32"/>
        </w:rPr>
      </w:pPr>
      <w:r w:rsidRPr="00B6465C">
        <w:rPr>
          <w:szCs w:val="32"/>
        </w:rPr>
        <w:t>Jenny Heiman, överläkare sektionschef, Bröst och melanomkirurgi, Bröstcentrum, Sahlgrenska</w:t>
      </w:r>
    </w:p>
    <w:p w14:paraId="64ABEE5A" w14:textId="77777777" w:rsidR="00B6465C" w:rsidRPr="00023E1D" w:rsidRDefault="00B6465C" w:rsidP="00B6465C">
      <w:pPr>
        <w:pStyle w:val="Rubrik9"/>
        <w:ind w:left="567" w:right="-143"/>
      </w:pPr>
      <w:r w:rsidRPr="00023E1D">
        <w:t>Innehållsgranskare</w:t>
      </w:r>
    </w:p>
    <w:p w14:paraId="360B47C0" w14:textId="77777777" w:rsidR="00FA39FD" w:rsidRPr="00B6465C" w:rsidRDefault="00FA39FD" w:rsidP="00FA39FD">
      <w:pPr>
        <w:rPr>
          <w:szCs w:val="32"/>
        </w:rPr>
      </w:pPr>
      <w:r w:rsidRPr="00B6465C">
        <w:rPr>
          <w:szCs w:val="32"/>
        </w:rPr>
        <w:t>Anders Koldestam, överläkare VÖL, Osteoporosmottagning, Mölndal</w:t>
      </w:r>
    </w:p>
    <w:p w14:paraId="69CC5C33" w14:textId="77777777" w:rsidR="00FA39FD" w:rsidRPr="00B6465C" w:rsidRDefault="00FA39FD" w:rsidP="00FA39FD">
      <w:pPr>
        <w:rPr>
          <w:szCs w:val="32"/>
        </w:rPr>
      </w:pPr>
      <w:r w:rsidRPr="00B6465C">
        <w:rPr>
          <w:szCs w:val="32"/>
        </w:rPr>
        <w:t>Marielle Claesson, vårdenhetschef, Osteoporosmottagning, Mölndal</w:t>
      </w:r>
    </w:p>
    <w:p w14:paraId="5FFA0D5B" w14:textId="77777777" w:rsidR="00FA39FD" w:rsidRPr="00B6465C" w:rsidRDefault="00FA39FD" w:rsidP="00FA39FD">
      <w:pPr>
        <w:rPr>
          <w:szCs w:val="32"/>
        </w:rPr>
      </w:pPr>
      <w:r w:rsidRPr="00B6465C">
        <w:rPr>
          <w:szCs w:val="32"/>
        </w:rPr>
        <w:t>Karolina Larsson, Centrumföreståndare, Onkologi, Bröstcentrum, Sahlgrenska</w:t>
      </w:r>
    </w:p>
    <w:p w14:paraId="188AE2C8" w14:textId="121010BB" w:rsidR="009A32ED" w:rsidRPr="000D04ED" w:rsidRDefault="000533A9" w:rsidP="000533A9">
      <w:pPr>
        <w:pStyle w:val="Rubrik3"/>
      </w:pPr>
      <w:bookmarkStart w:id="12" w:name="_Toc100327195"/>
      <w:bookmarkStart w:id="13" w:name="_Toc106874295"/>
      <w:r>
        <w:t>Standardremiss</w:t>
      </w:r>
      <w:bookmarkEnd w:id="12"/>
      <w:bookmarkEnd w:id="13"/>
    </w:p>
    <w:p w14:paraId="45EE5499" w14:textId="330DE199" w:rsidR="00763DE5" w:rsidRPr="0073670F" w:rsidRDefault="000533A9" w:rsidP="007F3B93">
      <w:r>
        <w:t>T</w:t>
      </w:r>
      <w:r w:rsidR="00763DE5" w:rsidRPr="0073670F">
        <w:t>ill osteoporosmottagning för DEXA-mätning vid adjuvant endokrin behandling med aromatashämmare</w:t>
      </w:r>
      <w:r w:rsidR="00763DE5">
        <w:t xml:space="preserve"> för bröstcancer</w:t>
      </w:r>
    </w:p>
    <w:p w14:paraId="51178565" w14:textId="77777777" w:rsidR="00763DE5" w:rsidRDefault="00763DE5" w:rsidP="007F3B93">
      <w:pPr>
        <w:rPr>
          <w:i/>
        </w:rPr>
      </w:pPr>
      <w:r>
        <w:rPr>
          <w:i/>
        </w:rPr>
        <w:t>Remittent: Kirurgmottagning, Bröstcentrum SU/S eller Onkologimottagning, Bröstcentrum SU/S</w:t>
      </w:r>
    </w:p>
    <w:p w14:paraId="0E654C43" w14:textId="77777777" w:rsidR="00763DE5" w:rsidRDefault="00763DE5" w:rsidP="007F3B93">
      <w:pPr>
        <w:rPr>
          <w:i/>
        </w:rPr>
      </w:pPr>
      <w:r>
        <w:rPr>
          <w:i/>
        </w:rPr>
        <w:t>Önskad undersökning: DEXA</w:t>
      </w:r>
    </w:p>
    <w:p w14:paraId="5F2B4E46" w14:textId="77777777" w:rsidR="00763DE5" w:rsidRDefault="00763DE5" w:rsidP="007F3B93">
      <w:pPr>
        <w:rPr>
          <w:i/>
        </w:rPr>
      </w:pPr>
      <w:r>
        <w:rPr>
          <w:i/>
        </w:rPr>
        <w:t>Remissmottagare: Osteoporosmottagning, Mölndal</w:t>
      </w:r>
    </w:p>
    <w:p w14:paraId="51C0ABCF" w14:textId="77777777" w:rsidR="00763DE5" w:rsidRDefault="00763DE5" w:rsidP="007F3B93">
      <w:pPr>
        <w:rPr>
          <w:i/>
        </w:rPr>
      </w:pPr>
      <w:r>
        <w:rPr>
          <w:i/>
        </w:rPr>
        <w:t xml:space="preserve">Remisstext. Pat med pågående antihormonell behandling med aromatashämmare för bröstcancer planerat 5-7år. </w:t>
      </w:r>
    </w:p>
    <w:p w14:paraId="678C0574" w14:textId="77777777" w:rsidR="00763DE5" w:rsidRDefault="00763DE5" w:rsidP="007F3B93">
      <w:pPr>
        <w:rPr>
          <w:i/>
        </w:rPr>
      </w:pPr>
      <w:r>
        <w:rPr>
          <w:i/>
        </w:rPr>
        <w:t>Tid lågenergifraktur inkl kotkompression JA/NEJ</w:t>
      </w:r>
    </w:p>
    <w:p w14:paraId="01BA2A81" w14:textId="77777777" w:rsidR="00763DE5" w:rsidRDefault="00763DE5" w:rsidP="007F3B93">
      <w:pPr>
        <w:rPr>
          <w:i/>
        </w:rPr>
      </w:pPr>
      <w:r>
        <w:rPr>
          <w:i/>
        </w:rPr>
        <w:t>Tid osteoporosbeh JA/NEJ</w:t>
      </w:r>
    </w:p>
    <w:p w14:paraId="5DFD57E6" w14:textId="77777777" w:rsidR="00763DE5" w:rsidRDefault="00763DE5" w:rsidP="007F3B93">
      <w:pPr>
        <w:rPr>
          <w:i/>
        </w:rPr>
      </w:pPr>
      <w:r>
        <w:rPr>
          <w:i/>
        </w:rPr>
        <w:t>Peroral kortisonbeh JA/NEJ</w:t>
      </w:r>
    </w:p>
    <w:p w14:paraId="5B2205DF" w14:textId="77777777" w:rsidR="00763DE5" w:rsidRDefault="00763DE5" w:rsidP="007F3B93">
      <w:pPr>
        <w:rPr>
          <w:i/>
        </w:rPr>
      </w:pPr>
      <w:r>
        <w:rPr>
          <w:i/>
        </w:rPr>
        <w:t>Känd njursvikt JA/NEJ</w:t>
      </w:r>
    </w:p>
    <w:p w14:paraId="43481B65" w14:textId="77777777" w:rsidR="00763DE5" w:rsidRDefault="00763DE5" w:rsidP="007F3B93">
      <w:pPr>
        <w:rPr>
          <w:i/>
        </w:rPr>
      </w:pPr>
      <w:r>
        <w:rPr>
          <w:i/>
        </w:rPr>
        <w:t>Andra risk-sjd:</w:t>
      </w:r>
    </w:p>
    <w:p w14:paraId="404FD44C" w14:textId="77777777" w:rsidR="00763DE5" w:rsidRDefault="00763DE5" w:rsidP="007F3B93">
      <w:pPr>
        <w:rPr>
          <w:i/>
        </w:rPr>
      </w:pPr>
      <w:r>
        <w:rPr>
          <w:i/>
        </w:rPr>
        <w:t>Rökning JA/NEJ</w:t>
      </w:r>
    </w:p>
    <w:p w14:paraId="266527DD" w14:textId="77777777" w:rsidR="00763DE5" w:rsidRPr="00873505" w:rsidRDefault="00763DE5" w:rsidP="007F3B93">
      <w:r>
        <w:rPr>
          <w:i/>
        </w:rPr>
        <w:t>Tacksam DEXA-mätning och svar enligt rutin. Vid indikation för behandling tacksam remiss till vb vårdcentral för uppstart och uppföljning av behandling.</w:t>
      </w:r>
    </w:p>
    <w:p w14:paraId="38DF9EE7" w14:textId="77777777" w:rsidR="00763DE5" w:rsidRDefault="00763DE5" w:rsidP="007F3B93">
      <w:pPr>
        <w:rPr>
          <w:i/>
        </w:rPr>
      </w:pPr>
      <w:r>
        <w:rPr>
          <w:i/>
        </w:rPr>
        <w:t>Mvh</w:t>
      </w:r>
    </w:p>
    <w:p w14:paraId="75DFD5F6" w14:textId="77777777" w:rsidR="00763DE5" w:rsidRDefault="00763DE5" w:rsidP="007F3B93">
      <w:pPr>
        <w:rPr>
          <w:i/>
        </w:rPr>
      </w:pPr>
      <w:r>
        <w:rPr>
          <w:i/>
        </w:rPr>
        <w:t>Remittent Bröstcentrum</w:t>
      </w:r>
    </w:p>
    <w:sectPr w:rsidR="00763DE5"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110E68" w14:textId="77777777" w:rsidR="0017134E" w:rsidRDefault="0017134E">
      <w:r>
        <w:separator/>
      </w:r>
    </w:p>
  </w:endnote>
  <w:endnote w:type="continuationSeparator" w:id="0">
    <w:p w14:paraId="1AAA9918" w14:textId="77777777" w:rsidR="0017134E" w:rsidRDefault="0017134E">
      <w:r>
        <w:continuationSeparator/>
      </w:r>
    </w:p>
  </w:endnote>
  <w:endnote w:type="continuationNotice" w:id="1">
    <w:p w14:paraId="69A7195D" w14:textId="77777777" w:rsidR="0017134E" w:rsidRDefault="001713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994350" w14:textId="77777777" w:rsidR="0017134E" w:rsidRDefault="0017134E"/>
  </w:footnote>
  <w:footnote w:type="continuationSeparator" w:id="0">
    <w:p w14:paraId="3275CEBE" w14:textId="77777777" w:rsidR="0017134E" w:rsidRDefault="0017134E">
      <w:r>
        <w:continuationSeparator/>
      </w:r>
    </w:p>
  </w:footnote>
  <w:footnote w:type="continuationNotice" w:id="1">
    <w:p w14:paraId="631A0D2A" w14:textId="77777777" w:rsidR="0017134E" w:rsidRDefault="001713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26" w:hanging="360"/>
      </w:pPr>
      <w:rPr>
        <w:rFonts w:ascii="Symbol" w:hAnsi="Symbol" w:hint="default"/>
      </w:rPr>
    </w:lvl>
    <w:lvl w:ilvl="1" w:tplc="041D0003" w:tentative="1">
      <w:start w:val="1"/>
      <w:numFmt w:val="bullet"/>
      <w:lvlText w:val="o"/>
      <w:lvlJc w:val="left"/>
      <w:pPr>
        <w:ind w:left="1746" w:hanging="360"/>
      </w:pPr>
      <w:rPr>
        <w:rFonts w:ascii="Courier New" w:hAnsi="Courier New" w:cs="Courier New" w:hint="default"/>
      </w:rPr>
    </w:lvl>
    <w:lvl w:ilvl="2" w:tplc="041D0005" w:tentative="1">
      <w:start w:val="1"/>
      <w:numFmt w:val="bullet"/>
      <w:lvlText w:val=""/>
      <w:lvlJc w:val="left"/>
      <w:pPr>
        <w:ind w:left="2466" w:hanging="360"/>
      </w:pPr>
      <w:rPr>
        <w:rFonts w:ascii="Wingdings" w:hAnsi="Wingdings" w:hint="default"/>
      </w:rPr>
    </w:lvl>
    <w:lvl w:ilvl="3" w:tplc="041D0001" w:tentative="1">
      <w:start w:val="1"/>
      <w:numFmt w:val="bullet"/>
      <w:lvlText w:val=""/>
      <w:lvlJc w:val="left"/>
      <w:pPr>
        <w:ind w:left="3186" w:hanging="360"/>
      </w:pPr>
      <w:rPr>
        <w:rFonts w:ascii="Symbol" w:hAnsi="Symbol" w:hint="default"/>
      </w:rPr>
    </w:lvl>
    <w:lvl w:ilvl="4" w:tplc="041D0003" w:tentative="1">
      <w:start w:val="1"/>
      <w:numFmt w:val="bullet"/>
      <w:lvlText w:val="o"/>
      <w:lvlJc w:val="left"/>
      <w:pPr>
        <w:ind w:left="3906" w:hanging="360"/>
      </w:pPr>
      <w:rPr>
        <w:rFonts w:ascii="Courier New" w:hAnsi="Courier New" w:cs="Courier New" w:hint="default"/>
      </w:rPr>
    </w:lvl>
    <w:lvl w:ilvl="5" w:tplc="041D0005" w:tentative="1">
      <w:start w:val="1"/>
      <w:numFmt w:val="bullet"/>
      <w:lvlText w:val=""/>
      <w:lvlJc w:val="left"/>
      <w:pPr>
        <w:ind w:left="4626" w:hanging="360"/>
      </w:pPr>
      <w:rPr>
        <w:rFonts w:ascii="Wingdings" w:hAnsi="Wingdings" w:hint="default"/>
      </w:rPr>
    </w:lvl>
    <w:lvl w:ilvl="6" w:tplc="041D0001" w:tentative="1">
      <w:start w:val="1"/>
      <w:numFmt w:val="bullet"/>
      <w:lvlText w:val=""/>
      <w:lvlJc w:val="left"/>
      <w:pPr>
        <w:ind w:left="5346" w:hanging="360"/>
      </w:pPr>
      <w:rPr>
        <w:rFonts w:ascii="Symbol" w:hAnsi="Symbol" w:hint="default"/>
      </w:rPr>
    </w:lvl>
    <w:lvl w:ilvl="7" w:tplc="041D0003" w:tentative="1">
      <w:start w:val="1"/>
      <w:numFmt w:val="bullet"/>
      <w:lvlText w:val="o"/>
      <w:lvlJc w:val="left"/>
      <w:pPr>
        <w:ind w:left="6066" w:hanging="360"/>
      </w:pPr>
      <w:rPr>
        <w:rFonts w:ascii="Courier New" w:hAnsi="Courier New" w:cs="Courier New" w:hint="default"/>
      </w:rPr>
    </w:lvl>
    <w:lvl w:ilvl="8" w:tplc="041D0005" w:tentative="1">
      <w:start w:val="1"/>
      <w:numFmt w:val="bullet"/>
      <w:lvlText w:val=""/>
      <w:lvlJc w:val="left"/>
      <w:pPr>
        <w:ind w:left="6786"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F872CF2"/>
    <w:multiLevelType w:val="hybridMultilevel"/>
    <w:tmpl w:val="09FA03A2"/>
    <w:lvl w:ilvl="0" w:tplc="4ECAFF04">
      <w:start w:val="2023"/>
      <w:numFmt w:val="bullet"/>
      <w:lvlText w:val="-"/>
      <w:lvlJc w:val="left"/>
      <w:pPr>
        <w:ind w:left="720" w:hanging="360"/>
      </w:pPr>
      <w:rPr>
        <w:rFonts w:ascii="Arial" w:eastAsia="Times New Roman"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57198986">
    <w:abstractNumId w:val="18"/>
  </w:num>
  <w:num w:numId="2" w16cid:durableId="547374896">
    <w:abstractNumId w:val="15"/>
  </w:num>
  <w:num w:numId="3" w16cid:durableId="853959500">
    <w:abstractNumId w:val="0"/>
  </w:num>
  <w:num w:numId="4" w16cid:durableId="1181776662">
    <w:abstractNumId w:val="6"/>
  </w:num>
  <w:num w:numId="5" w16cid:durableId="994261797">
    <w:abstractNumId w:val="16"/>
  </w:num>
  <w:num w:numId="6" w16cid:durableId="1958488085">
    <w:abstractNumId w:val="2"/>
  </w:num>
  <w:num w:numId="7" w16cid:durableId="1095979940">
    <w:abstractNumId w:val="11"/>
  </w:num>
  <w:num w:numId="8" w16cid:durableId="1930850043">
    <w:abstractNumId w:val="8"/>
  </w:num>
  <w:num w:numId="9" w16cid:durableId="1942370401">
    <w:abstractNumId w:val="1"/>
  </w:num>
  <w:num w:numId="10" w16cid:durableId="888302610">
    <w:abstractNumId w:val="1"/>
  </w:num>
  <w:num w:numId="11" w16cid:durableId="415826582">
    <w:abstractNumId w:val="3"/>
  </w:num>
  <w:num w:numId="12" w16cid:durableId="1823109706">
    <w:abstractNumId w:val="4"/>
  </w:num>
  <w:num w:numId="13" w16cid:durableId="879240615">
    <w:abstractNumId w:val="14"/>
  </w:num>
  <w:num w:numId="14" w16cid:durableId="380910088">
    <w:abstractNumId w:val="9"/>
  </w:num>
  <w:num w:numId="15" w16cid:durableId="1066801733">
    <w:abstractNumId w:val="7"/>
  </w:num>
  <w:num w:numId="16" w16cid:durableId="867134952">
    <w:abstractNumId w:val="13"/>
  </w:num>
  <w:num w:numId="17" w16cid:durableId="1256014660">
    <w:abstractNumId w:val="5"/>
  </w:num>
  <w:num w:numId="18" w16cid:durableId="725110227">
    <w:abstractNumId w:val="10"/>
  </w:num>
  <w:num w:numId="19" w16cid:durableId="1132141297">
    <w:abstractNumId w:val="17"/>
  </w:num>
  <w:num w:numId="20" w16cid:durableId="9050737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E1D"/>
    <w:rsid w:val="00030DDD"/>
    <w:rsid w:val="000313BB"/>
    <w:rsid w:val="00033ED5"/>
    <w:rsid w:val="00050500"/>
    <w:rsid w:val="000533A9"/>
    <w:rsid w:val="00054F3E"/>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6731"/>
    <w:rsid w:val="001139D4"/>
    <w:rsid w:val="00123E9B"/>
    <w:rsid w:val="00131B08"/>
    <w:rsid w:val="00132A59"/>
    <w:rsid w:val="00133337"/>
    <w:rsid w:val="00133A0F"/>
    <w:rsid w:val="0013580F"/>
    <w:rsid w:val="00137B6D"/>
    <w:rsid w:val="0014070B"/>
    <w:rsid w:val="001422C1"/>
    <w:rsid w:val="001522AE"/>
    <w:rsid w:val="00153943"/>
    <w:rsid w:val="00157D5B"/>
    <w:rsid w:val="00161FE6"/>
    <w:rsid w:val="00164C3D"/>
    <w:rsid w:val="00166D3A"/>
    <w:rsid w:val="0017134E"/>
    <w:rsid w:val="001749AD"/>
    <w:rsid w:val="0017508E"/>
    <w:rsid w:val="00181FDC"/>
    <w:rsid w:val="00184167"/>
    <w:rsid w:val="001860B9"/>
    <w:rsid w:val="00186F2B"/>
    <w:rsid w:val="001874D6"/>
    <w:rsid w:val="0019632A"/>
    <w:rsid w:val="001A4E7C"/>
    <w:rsid w:val="001A62F9"/>
    <w:rsid w:val="001B762C"/>
    <w:rsid w:val="001C4D0A"/>
    <w:rsid w:val="001C5FEF"/>
    <w:rsid w:val="001D5E6E"/>
    <w:rsid w:val="001E3789"/>
    <w:rsid w:val="00211487"/>
    <w:rsid w:val="00211D91"/>
    <w:rsid w:val="00213018"/>
    <w:rsid w:val="00217DEC"/>
    <w:rsid w:val="00235B57"/>
    <w:rsid w:val="00250F24"/>
    <w:rsid w:val="002523C5"/>
    <w:rsid w:val="0025380B"/>
    <w:rsid w:val="0025703A"/>
    <w:rsid w:val="00262F3D"/>
    <w:rsid w:val="00263281"/>
    <w:rsid w:val="002651D6"/>
    <w:rsid w:val="0026551F"/>
    <w:rsid w:val="002668E4"/>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CAC"/>
    <w:rsid w:val="00335BA5"/>
    <w:rsid w:val="00337F99"/>
    <w:rsid w:val="003410BD"/>
    <w:rsid w:val="0034307B"/>
    <w:rsid w:val="003434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16644"/>
    <w:rsid w:val="004230F7"/>
    <w:rsid w:val="0043167E"/>
    <w:rsid w:val="0043409A"/>
    <w:rsid w:val="00446255"/>
    <w:rsid w:val="00451935"/>
    <w:rsid w:val="00460ED0"/>
    <w:rsid w:val="00465651"/>
    <w:rsid w:val="00466B54"/>
    <w:rsid w:val="00470CE7"/>
    <w:rsid w:val="00470F4F"/>
    <w:rsid w:val="00472482"/>
    <w:rsid w:val="00480DC7"/>
    <w:rsid w:val="004876F6"/>
    <w:rsid w:val="004902B7"/>
    <w:rsid w:val="0049236A"/>
    <w:rsid w:val="00492718"/>
    <w:rsid w:val="004A355D"/>
    <w:rsid w:val="004A4970"/>
    <w:rsid w:val="004B2183"/>
    <w:rsid w:val="004B2A01"/>
    <w:rsid w:val="004C3536"/>
    <w:rsid w:val="004D7BA3"/>
    <w:rsid w:val="004F4518"/>
    <w:rsid w:val="004F4C62"/>
    <w:rsid w:val="00501433"/>
    <w:rsid w:val="00511CC4"/>
    <w:rsid w:val="00531E60"/>
    <w:rsid w:val="00541C0D"/>
    <w:rsid w:val="00541D07"/>
    <w:rsid w:val="00544BAB"/>
    <w:rsid w:val="00545F31"/>
    <w:rsid w:val="005578FA"/>
    <w:rsid w:val="00561F30"/>
    <w:rsid w:val="00565129"/>
    <w:rsid w:val="00565CD0"/>
    <w:rsid w:val="00567820"/>
    <w:rsid w:val="005770AD"/>
    <w:rsid w:val="00581414"/>
    <w:rsid w:val="00582490"/>
    <w:rsid w:val="00597E28"/>
    <w:rsid w:val="005A54ED"/>
    <w:rsid w:val="005A5D5B"/>
    <w:rsid w:val="005A6081"/>
    <w:rsid w:val="005A627D"/>
    <w:rsid w:val="005C0045"/>
    <w:rsid w:val="005C0166"/>
    <w:rsid w:val="005C084E"/>
    <w:rsid w:val="005C4606"/>
    <w:rsid w:val="005D0B0C"/>
    <w:rsid w:val="005E02B3"/>
    <w:rsid w:val="005E1E24"/>
    <w:rsid w:val="005E538F"/>
    <w:rsid w:val="0060596B"/>
    <w:rsid w:val="00606D97"/>
    <w:rsid w:val="00614D97"/>
    <w:rsid w:val="00614E64"/>
    <w:rsid w:val="00617710"/>
    <w:rsid w:val="00617EE6"/>
    <w:rsid w:val="0062184C"/>
    <w:rsid w:val="00623724"/>
    <w:rsid w:val="0062687B"/>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22CD"/>
    <w:rsid w:val="006C5048"/>
    <w:rsid w:val="006C6A4B"/>
    <w:rsid w:val="006C779F"/>
    <w:rsid w:val="006D01F5"/>
    <w:rsid w:val="006D0CFB"/>
    <w:rsid w:val="006D30C0"/>
    <w:rsid w:val="006D7535"/>
    <w:rsid w:val="006E450B"/>
    <w:rsid w:val="006F0D7E"/>
    <w:rsid w:val="0070738D"/>
    <w:rsid w:val="00710B77"/>
    <w:rsid w:val="007155D5"/>
    <w:rsid w:val="0072075B"/>
    <w:rsid w:val="007221C2"/>
    <w:rsid w:val="00730955"/>
    <w:rsid w:val="00733A9C"/>
    <w:rsid w:val="00736574"/>
    <w:rsid w:val="007367E0"/>
    <w:rsid w:val="00737215"/>
    <w:rsid w:val="00754905"/>
    <w:rsid w:val="00760038"/>
    <w:rsid w:val="00762EE0"/>
    <w:rsid w:val="00763DE5"/>
    <w:rsid w:val="00765C41"/>
    <w:rsid w:val="00771100"/>
    <w:rsid w:val="007759DD"/>
    <w:rsid w:val="0078609F"/>
    <w:rsid w:val="007917BA"/>
    <w:rsid w:val="007A334E"/>
    <w:rsid w:val="007A5C6F"/>
    <w:rsid w:val="007D4241"/>
    <w:rsid w:val="007D4317"/>
    <w:rsid w:val="007D4EA3"/>
    <w:rsid w:val="007F1CFF"/>
    <w:rsid w:val="007F3B93"/>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936CE"/>
    <w:rsid w:val="008A0C5F"/>
    <w:rsid w:val="008A3DEA"/>
    <w:rsid w:val="008A4EB9"/>
    <w:rsid w:val="008A74C0"/>
    <w:rsid w:val="008B1694"/>
    <w:rsid w:val="008C2F09"/>
    <w:rsid w:val="008C4B27"/>
    <w:rsid w:val="008C7F0C"/>
    <w:rsid w:val="008C7F2A"/>
    <w:rsid w:val="008D4B13"/>
    <w:rsid w:val="008D7B80"/>
    <w:rsid w:val="008E36F8"/>
    <w:rsid w:val="008E46B2"/>
    <w:rsid w:val="008E682C"/>
    <w:rsid w:val="008E78A1"/>
    <w:rsid w:val="008F2DCA"/>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A62B2"/>
    <w:rsid w:val="009B1F6B"/>
    <w:rsid w:val="009C0D12"/>
    <w:rsid w:val="009C192E"/>
    <w:rsid w:val="009C2E3E"/>
    <w:rsid w:val="009C5826"/>
    <w:rsid w:val="009C6C0C"/>
    <w:rsid w:val="009D3210"/>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0A70"/>
    <w:rsid w:val="00B33FDD"/>
    <w:rsid w:val="00B359CC"/>
    <w:rsid w:val="00B36107"/>
    <w:rsid w:val="00B405A1"/>
    <w:rsid w:val="00B41789"/>
    <w:rsid w:val="00B46C03"/>
    <w:rsid w:val="00B60C6C"/>
    <w:rsid w:val="00B619A9"/>
    <w:rsid w:val="00B61E34"/>
    <w:rsid w:val="00B6465C"/>
    <w:rsid w:val="00B65A9D"/>
    <w:rsid w:val="00B66D60"/>
    <w:rsid w:val="00B75EDE"/>
    <w:rsid w:val="00B77D88"/>
    <w:rsid w:val="00B77FAF"/>
    <w:rsid w:val="00B84336"/>
    <w:rsid w:val="00B851B9"/>
    <w:rsid w:val="00B86453"/>
    <w:rsid w:val="00B864DE"/>
    <w:rsid w:val="00B90054"/>
    <w:rsid w:val="00B92C14"/>
    <w:rsid w:val="00B96AFF"/>
    <w:rsid w:val="00BA0066"/>
    <w:rsid w:val="00BA3659"/>
    <w:rsid w:val="00BA38E5"/>
    <w:rsid w:val="00BB69DB"/>
    <w:rsid w:val="00BC322E"/>
    <w:rsid w:val="00BC44CD"/>
    <w:rsid w:val="00BC48A6"/>
    <w:rsid w:val="00BD48EC"/>
    <w:rsid w:val="00BE7978"/>
    <w:rsid w:val="00C01F0D"/>
    <w:rsid w:val="00C07542"/>
    <w:rsid w:val="00C07DDB"/>
    <w:rsid w:val="00C4115D"/>
    <w:rsid w:val="00C43BDD"/>
    <w:rsid w:val="00C47778"/>
    <w:rsid w:val="00C5011E"/>
    <w:rsid w:val="00C50EE5"/>
    <w:rsid w:val="00C5240A"/>
    <w:rsid w:val="00C5398F"/>
    <w:rsid w:val="00C556F5"/>
    <w:rsid w:val="00C5734E"/>
    <w:rsid w:val="00C70E19"/>
    <w:rsid w:val="00C72574"/>
    <w:rsid w:val="00C7430C"/>
    <w:rsid w:val="00C85DA1"/>
    <w:rsid w:val="00C9071C"/>
    <w:rsid w:val="00C908FF"/>
    <w:rsid w:val="00C919E1"/>
    <w:rsid w:val="00C97BD3"/>
    <w:rsid w:val="00CA39EF"/>
    <w:rsid w:val="00CA521F"/>
    <w:rsid w:val="00CB0493"/>
    <w:rsid w:val="00CB17FF"/>
    <w:rsid w:val="00CB1ED7"/>
    <w:rsid w:val="00CC167C"/>
    <w:rsid w:val="00CC52D9"/>
    <w:rsid w:val="00CD6647"/>
    <w:rsid w:val="00CE4B73"/>
    <w:rsid w:val="00CF4B99"/>
    <w:rsid w:val="00CF70BB"/>
    <w:rsid w:val="00D05585"/>
    <w:rsid w:val="00D074DB"/>
    <w:rsid w:val="00D139CF"/>
    <w:rsid w:val="00D20779"/>
    <w:rsid w:val="00D37E7F"/>
    <w:rsid w:val="00D47AD7"/>
    <w:rsid w:val="00D51529"/>
    <w:rsid w:val="00D67C88"/>
    <w:rsid w:val="00D71146"/>
    <w:rsid w:val="00D85218"/>
    <w:rsid w:val="00D915B1"/>
    <w:rsid w:val="00DA299D"/>
    <w:rsid w:val="00DA65C4"/>
    <w:rsid w:val="00DE0C41"/>
    <w:rsid w:val="00DE4447"/>
    <w:rsid w:val="00DE5DA2"/>
    <w:rsid w:val="00DE63C6"/>
    <w:rsid w:val="00DF0033"/>
    <w:rsid w:val="00DF0107"/>
    <w:rsid w:val="00E026BF"/>
    <w:rsid w:val="00E07B1B"/>
    <w:rsid w:val="00E11853"/>
    <w:rsid w:val="00E1433B"/>
    <w:rsid w:val="00E52A86"/>
    <w:rsid w:val="00E54B47"/>
    <w:rsid w:val="00E553BF"/>
    <w:rsid w:val="00E55D93"/>
    <w:rsid w:val="00E61294"/>
    <w:rsid w:val="00E7237C"/>
    <w:rsid w:val="00E77C46"/>
    <w:rsid w:val="00E86CE8"/>
    <w:rsid w:val="00E90E82"/>
    <w:rsid w:val="00EA00CB"/>
    <w:rsid w:val="00EA1BAA"/>
    <w:rsid w:val="00EA3FCD"/>
    <w:rsid w:val="00EA42A0"/>
    <w:rsid w:val="00EA7809"/>
    <w:rsid w:val="00EA7B02"/>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58D4"/>
    <w:rsid w:val="00F86F47"/>
    <w:rsid w:val="00F90B64"/>
    <w:rsid w:val="00FA39FD"/>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3645-523884124-319/native/Remissbilaga%20Osteoporosmottagning%20M%c3%b6lndal.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57</TotalTime>
  <Pages>5</Pages>
  <Words>814</Words>
  <Characters>6039</Characters>
  <Application>Microsoft Office Word</Application>
  <DocSecurity>0</DocSecurity>
  <Lines>50</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6840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Bröst MM - DEXA-remisser vid endokrin behandling av bröstcancerpatienter</dc:title>
  <dc:subject/>
  <dc:creator/>
  <keywords/>
  <lastModifiedBy>Ulrika Hylén Nilsson</lastModifiedBy>
  <revision>67</revision>
  <lastPrinted>2016-03-31T10:56:00.0000000Z</lastPrinted>
  <dcterms:created xsi:type="dcterms:W3CDTF">2021-05-27T09:47:00.0000000Z</dcterms:created>
  <dcterms:modified xsi:type="dcterms:W3CDTF">2025-07-24T07:32:00.0000000Z</dcterms:modified>
</coreProperties>
</file>