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16C59" w:rsidP="00F35B05" w:rsidRDefault="00316C59" w14:paraId="047A74FD" w14:textId="77777777">
      <w:pPr>
        <w:pStyle w:val="Heading2"/>
        <w:sectPr w:rsidR="00316C59" w:rsidSect="00316C5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EF08A69" w:rsidP="42E30B2C" w:rsidRDefault="0EF08A69" w14:paraId="35207BE4" w14:textId="6A00D98A">
      <w:pPr>
        <w:pStyle w:val="Heading1"/>
      </w:pPr>
      <w:r>
        <w:t>Traumatisk mild eller moderat hjärnska</w:t>
      </w:r>
      <w:r w:rsidR="5D1B9BFA">
        <w:t>da - TVE/kirurgavdelning</w:t>
      </w:r>
    </w:p>
    <w:p w:rsidRPr="00316C59" w:rsidR="00316C59" w:rsidP="42E30B2C" w:rsidRDefault="00316C59" w14:paraId="68E6BEC3" w14:textId="77777777">
      <w:pPr>
        <w:pStyle w:val="Heading2"/>
        <w:rPr>
          <w:rFonts w:ascii="Arial" w:hAnsi="Arial" w:cs="Arial"/>
          <w:b/>
        </w:rPr>
      </w:pPr>
      <w:r>
        <w:t>Revideringar i denna version</w:t>
      </w:r>
    </w:p>
    <w:p w:rsidRPr="00316C59" w:rsidR="00316C59" w:rsidP="42E30B2C" w:rsidRDefault="00316C59" w14:paraId="77312929" w14:textId="77777777">
      <w:pPr>
        <w:rPr>
          <w:rFonts w:ascii="Arial" w:hAnsi="Arial" w:cs="Arial"/>
          <w:sz w:val="20"/>
          <w:szCs w:val="20"/>
        </w:rPr>
      </w:pPr>
      <w:r>
        <w:t>Detta är första versionen av rutin.</w:t>
      </w:r>
    </w:p>
    <w:p w:rsidRPr="00316C59" w:rsidR="00316C59" w:rsidP="42E30B2C" w:rsidRDefault="00316C59" w14:paraId="3EEE6396" w14:textId="77777777">
      <w:pPr>
        <w:pStyle w:val="Heading2"/>
        <w:rPr>
          <w:rFonts w:ascii="Arial" w:hAnsi="Arial" w:cs="Arial"/>
          <w:b/>
        </w:rPr>
      </w:pPr>
      <w:r>
        <w:t>Syfte</w:t>
      </w:r>
    </w:p>
    <w:p w:rsidRPr="00316C59" w:rsidR="00316C59" w:rsidP="42E30B2C" w:rsidRDefault="00316C59" w14:paraId="7BDD5FB6" w14:textId="41C8A150">
      <w:pPr>
        <w:rPr>
          <w:rFonts w:ascii="Arial" w:hAnsi="Arial" w:cs="Arial"/>
          <w:sz w:val="20"/>
          <w:szCs w:val="20"/>
        </w:rPr>
      </w:pPr>
      <w:r>
        <w:t xml:space="preserve">Att skapa en enhetlig och standardiserad rutin för inneliggande vård och uppföljning efter utskrivning för patienter som vårdas för traumatiska hjärnskador på kirurgisk avdelning, SU/Sahlgrenska. </w:t>
      </w:r>
    </w:p>
    <w:p w:rsidRPr="00316C59" w:rsidR="00316C59" w:rsidP="42E30B2C" w:rsidRDefault="00316C59" w14:paraId="76ADB5E9" w14:textId="77777777">
      <w:pPr>
        <w:pStyle w:val="Heading2"/>
        <w:rPr>
          <w:rFonts w:ascii="Arial" w:hAnsi="Arial" w:cs="Arial"/>
          <w:b/>
        </w:rPr>
      </w:pPr>
      <w:r>
        <w:t>Arbetsbeskrivning</w:t>
      </w:r>
    </w:p>
    <w:p w:rsidRPr="00316C59" w:rsidR="00316C59" w:rsidP="42E30B2C" w:rsidRDefault="00316C59" w14:paraId="0128A1F6" w14:textId="77777777">
      <w:pPr>
        <w:rPr>
          <w:rFonts w:ascii="Arial" w:hAnsi="Arial" w:cs="Arial"/>
          <w:sz w:val="20"/>
          <w:szCs w:val="20"/>
        </w:rPr>
      </w:pPr>
      <w:r>
        <w:t>Traumatiska hjärnskador är vanligt förekommande bland traumapatienter. Upp till 45 % av patienterna med mild hjärnskada upplever post-</w:t>
      </w:r>
      <w:proofErr w:type="spellStart"/>
      <w:r>
        <w:t>commotiobesvär</w:t>
      </w:r>
      <w:proofErr w:type="spellEnd"/>
      <w:r>
        <w:t xml:space="preserve"> efter utskrivning. Ett tydligt utskrivningsprotokoll är av värde då patientens kognitiva funktion kan vara nedsatt i nära anslutning till en hjärnskada. </w:t>
      </w:r>
    </w:p>
    <w:p w:rsidRPr="00316C59" w:rsidR="00316C59" w:rsidP="42E30B2C" w:rsidRDefault="00316C59" w14:paraId="0EDA06A7" w14:textId="77777777">
      <w:pPr>
        <w:rPr>
          <w:rFonts w:ascii="Arial" w:hAnsi="Arial" w:cs="Arial"/>
          <w:sz w:val="20"/>
          <w:szCs w:val="20"/>
        </w:rPr>
      </w:pPr>
      <w:r>
        <w:t>Patienter med milda eller moderata hjärnskador som inte kräver intensivvård eller neurokirurgisk intervention läggs in på traumavårdsenheten, kirurgi SU/Sahlgrenska.</w:t>
      </w:r>
    </w:p>
    <w:p w:rsidRPr="00316C59" w:rsidR="00316C59" w:rsidP="42E30B2C" w:rsidRDefault="001A76FB" w14:paraId="4963698A" w14:textId="1B28D712">
      <w:pPr>
        <w:rPr>
          <w:rFonts w:ascii="Arial" w:hAnsi="Arial" w:cs="Arial"/>
          <w:sz w:val="20"/>
          <w:szCs w:val="20"/>
        </w:rPr>
      </w:pPr>
      <w:hyperlink r:id="rId17">
        <w:r w:rsidRPr="42E30B2C" w:rsidR="00316C59">
          <w:rPr>
            <w:rStyle w:val="Hyperlink"/>
          </w:rPr>
          <w:t xml:space="preserve">Glasgow Coma </w:t>
        </w:r>
        <w:proofErr w:type="spellStart"/>
        <w:r w:rsidRPr="42E30B2C" w:rsidR="00316C59">
          <w:rPr>
            <w:rStyle w:val="Hyperlink"/>
          </w:rPr>
          <w:t>Scale</w:t>
        </w:r>
        <w:proofErr w:type="spellEnd"/>
      </w:hyperlink>
      <w:r w:rsidR="00316C59">
        <w:t xml:space="preserve"> (GCS) är en internationellt använd skala för bedömning av medvetandegrad och ska användas hos inneliggande patienter som utsatts för trauma mot huvudet.</w:t>
      </w:r>
    </w:p>
    <w:p w:rsidRPr="00316C59" w:rsidR="00316C59" w:rsidP="42E30B2C" w:rsidRDefault="00316C59" w14:paraId="4B419B06" w14:textId="75AE3607">
      <w:pPr>
        <w:pStyle w:val="Heading3"/>
        <w:rPr>
          <w:rFonts w:ascii="Arial" w:hAnsi="Arial" w:eastAsia="Calibri" w:cs="Arial"/>
          <w:b/>
          <w:color w:val="000000" w:themeColor="text2"/>
          <w:sz w:val="20"/>
          <w:szCs w:val="20"/>
          <w:lang w:eastAsia="en-US"/>
        </w:rPr>
      </w:pPr>
      <w:r>
        <w:t>Klassificering</w:t>
      </w:r>
    </w:p>
    <w:p w:rsidRPr="00316C59" w:rsidR="00316C59" w:rsidP="42E30B2C" w:rsidRDefault="00316C59" w14:paraId="2EE51EC1" w14:textId="77777777">
      <w:pPr>
        <w:rPr>
          <w:rFonts w:ascii="Arial" w:hAnsi="Arial" w:eastAsia="Calibri" w:cs="Arial"/>
          <w:b/>
          <w:bCs/>
          <w:color w:val="000000" w:themeColor="text2"/>
          <w:sz w:val="20"/>
          <w:szCs w:val="20"/>
          <w:lang w:eastAsia="en-US"/>
        </w:rPr>
      </w:pPr>
      <w:r w:rsidRPr="42E30B2C">
        <w:rPr>
          <w:b/>
          <w:bCs/>
        </w:rPr>
        <w:t xml:space="preserve">Minimal hjärnskada </w:t>
      </w:r>
    </w:p>
    <w:p w:rsidRPr="00316C59" w:rsidR="00316C59" w:rsidP="42E30B2C" w:rsidRDefault="00316C59" w14:paraId="0741E5D8" w14:textId="1F50C22D">
      <w:pPr>
        <w:rPr>
          <w:rFonts w:ascii="Arial" w:hAnsi="Arial" w:eastAsia="Calibri" w:cs="Arial"/>
          <w:color w:val="FF0000"/>
          <w:sz w:val="20"/>
          <w:szCs w:val="20"/>
          <w:lang w:eastAsia="en-US"/>
        </w:rPr>
      </w:pPr>
      <w:r w:rsidRPr="42E30B2C">
        <w:rPr>
          <w:i/>
          <w:iCs/>
        </w:rPr>
        <w:t>GCS 15</w:t>
      </w:r>
      <w:r>
        <w:t xml:space="preserve">, utan kortvarig medvetandeförlust, omtöckning, amnesi, eller kräkningar: CT-hjärna ej indicerad. </w:t>
      </w:r>
    </w:p>
    <w:p w:rsidRPr="00316C59" w:rsidR="00316C59" w:rsidP="42E30B2C" w:rsidRDefault="00316C59" w14:paraId="061B3948" w14:textId="77777777">
      <w:pPr>
        <w:rPr>
          <w:rFonts w:ascii="Arial" w:hAnsi="Arial" w:eastAsia="Calibri" w:cs="Arial"/>
          <w:b/>
          <w:bCs/>
          <w:sz w:val="20"/>
          <w:szCs w:val="20"/>
          <w:lang w:eastAsia="en-US"/>
        </w:rPr>
      </w:pPr>
      <w:r w:rsidRPr="42E30B2C">
        <w:rPr>
          <w:b/>
          <w:bCs/>
        </w:rPr>
        <w:t>Mild hjärnskada, låg risk (för blödning/skada)</w:t>
      </w:r>
    </w:p>
    <w:p w:rsidRPr="00316C59" w:rsidR="00316C59" w:rsidP="42E30B2C" w:rsidRDefault="00316C59" w14:paraId="5CBB6AFC" w14:textId="67995535">
      <w:pPr>
        <w:rPr>
          <w:rFonts w:ascii="Arial" w:hAnsi="Arial" w:eastAsia="Calibri" w:cs="Arial"/>
          <w:sz w:val="20"/>
          <w:szCs w:val="20"/>
          <w:lang w:eastAsia="en-US"/>
        </w:rPr>
      </w:pPr>
      <w:r w:rsidRPr="42E30B2C">
        <w:rPr>
          <w:i/>
          <w:iCs/>
        </w:rPr>
        <w:t>GCS 14–15</w:t>
      </w:r>
      <w:r>
        <w:t>, med kortvarig medvetandeförlust, omtöckning, eller amnesi (</w:t>
      </w:r>
      <w:proofErr w:type="spellStart"/>
      <w:r>
        <w:t>d.v.s</w:t>
      </w:r>
      <w:proofErr w:type="spellEnd"/>
      <w:r>
        <w:t xml:space="preserve"> hjärnskakning/</w:t>
      </w:r>
      <w:proofErr w:type="spellStart"/>
      <w:r>
        <w:t>commotio</w:t>
      </w:r>
      <w:proofErr w:type="spellEnd"/>
      <w:r>
        <w:t xml:space="preserve"> </w:t>
      </w:r>
      <w:proofErr w:type="spellStart"/>
      <w:r>
        <w:t>cerebri</w:t>
      </w:r>
      <w:proofErr w:type="spellEnd"/>
      <w:r>
        <w:t>) och/eller upprepade (minst två) kräkningar: CT-hjärna är indicerad och låg tröskel för inläggning vid kvarstående subjektiva besvär, även om CT hjärna är normal.</w:t>
      </w:r>
    </w:p>
    <w:p w:rsidRPr="00316C59" w:rsidR="00316C59" w:rsidP="42E30B2C" w:rsidRDefault="00316C59" w14:paraId="1D04302C" w14:textId="77777777">
      <w:pPr>
        <w:rPr>
          <w:rFonts w:ascii="Arial" w:hAnsi="Arial" w:eastAsia="Calibri" w:cs="Arial"/>
          <w:b/>
          <w:bCs/>
          <w:color w:val="000000" w:themeColor="text2"/>
          <w:sz w:val="20"/>
          <w:szCs w:val="20"/>
          <w:lang w:eastAsia="en-US"/>
        </w:rPr>
      </w:pPr>
      <w:r w:rsidRPr="42E30B2C">
        <w:rPr>
          <w:b/>
          <w:bCs/>
        </w:rPr>
        <w:t xml:space="preserve">Mild hjärnskada, medelrisk </w:t>
      </w:r>
    </w:p>
    <w:p w:rsidRPr="00316C59" w:rsidR="00316C59" w:rsidP="66AD4081" w:rsidRDefault="00316C59" w14:paraId="00B6F01E" w14:textId="01994163">
      <w:pPr>
        <w:rPr>
          <w:lang w:eastAsia="en-US"/>
        </w:rPr>
      </w:pPr>
      <w:r w:rsidRPr="66AD4081" w:rsidR="00316C59">
        <w:rPr>
          <w:i w:val="1"/>
          <w:iCs w:val="1"/>
        </w:rPr>
        <w:t>GCS 14–15:</w:t>
      </w:r>
      <w:r w:rsidR="00316C59">
        <w:rPr/>
        <w:t xml:space="preserve"> ≥ 65 år med </w:t>
      </w:r>
      <w:r w:rsidR="00316C59">
        <w:rPr/>
        <w:t>antikoagulantionsbehandling</w:t>
      </w:r>
      <w:r w:rsidR="00316C59">
        <w:rPr/>
        <w:t xml:space="preserve"> (</w:t>
      </w:r>
      <w:r w:rsidR="00316C59">
        <w:rPr/>
        <w:t>Waran</w:t>
      </w:r>
      <w:r w:rsidR="00316C59">
        <w:rPr/>
        <w:t xml:space="preserve">, ASA, </w:t>
      </w:r>
      <w:r w:rsidR="00316C59">
        <w:rPr/>
        <w:t>clopidogrel</w:t>
      </w:r>
      <w:r w:rsidR="00316C59">
        <w:rPr/>
        <w:t xml:space="preserve">, </w:t>
      </w:r>
      <w:r w:rsidR="00316C59">
        <w:rPr/>
        <w:t>dipyridamole</w:t>
      </w:r>
      <w:r w:rsidR="00316C59">
        <w:rPr/>
        <w:t xml:space="preserve"> </w:t>
      </w:r>
      <w:r w:rsidR="00316C59">
        <w:rPr/>
        <w:t>etc.</w:t>
      </w:r>
      <w:r w:rsidR="00316C59">
        <w:rPr/>
        <w:t>). Skall genomgå CT-hjärna med inläggning för observation</w:t>
      </w:r>
      <w:r w:rsidR="3459F9D7">
        <w:rPr/>
        <w:t xml:space="preserve"> om fynd på CT visar skada, PK</w:t>
      </w:r>
      <w:r w:rsidR="3FD9238E">
        <w:rPr/>
        <w:t xml:space="preserve"> vid </w:t>
      </w:r>
      <w:r w:rsidR="3FD9238E">
        <w:rPr/>
        <w:t>Waran</w:t>
      </w:r>
      <w:r w:rsidR="3FD9238E">
        <w:rPr/>
        <w:t xml:space="preserve"> behandling</w:t>
      </w:r>
      <w:r w:rsidR="3459F9D7">
        <w:rPr/>
        <w:t xml:space="preserve"> är derangerad över terapeutiska värden, eller oklara kliniska </w:t>
      </w:r>
      <w:r w:rsidR="3459F9D7">
        <w:rPr/>
        <w:t>fynd.</w:t>
      </w:r>
    </w:p>
    <w:p w:rsidRPr="00316C59" w:rsidR="00316C59" w:rsidP="42E30B2C" w:rsidRDefault="00316C59" w14:paraId="05265DF5" w14:textId="77777777">
      <w:pPr>
        <w:rPr>
          <w:rFonts w:ascii="Arial" w:hAnsi="Arial" w:eastAsia="Calibri" w:cs="Arial"/>
          <w:b/>
          <w:bCs/>
          <w:color w:val="000000" w:themeColor="text2"/>
          <w:sz w:val="20"/>
          <w:szCs w:val="20"/>
          <w:lang w:eastAsia="en-US"/>
        </w:rPr>
      </w:pPr>
      <w:r w:rsidRPr="42E30B2C">
        <w:rPr>
          <w:b/>
          <w:bCs/>
        </w:rPr>
        <w:t xml:space="preserve">Mild hjärnskada, hög risk </w:t>
      </w:r>
    </w:p>
    <w:p w:rsidRPr="00316C59" w:rsidR="00316C59" w:rsidP="42E30B2C" w:rsidRDefault="00316C59" w14:paraId="2BEF362E" w14:textId="77777777">
      <w:pPr>
        <w:rPr>
          <w:rFonts w:ascii="Arial" w:hAnsi="Arial" w:eastAsia="Calibri" w:cs="Arial"/>
          <w:color w:val="000000" w:themeColor="text2"/>
          <w:sz w:val="20"/>
          <w:szCs w:val="20"/>
          <w:lang w:eastAsia="en-US"/>
        </w:rPr>
      </w:pPr>
      <w:r w:rsidRPr="42E30B2C">
        <w:rPr>
          <w:i/>
          <w:iCs/>
        </w:rPr>
        <w:t>GCS 14–15</w:t>
      </w:r>
      <w:r>
        <w:t xml:space="preserve"> med någon av följande riskfaktorer: </w:t>
      </w:r>
    </w:p>
    <w:p w:rsidRPr="00316C59" w:rsidR="00316C59" w:rsidP="42E30B2C" w:rsidRDefault="00316C59" w14:paraId="12FE4E33" w14:textId="77777777">
      <w:pPr>
        <w:pStyle w:val="ListBullet"/>
        <w:rPr>
          <w:rFonts w:ascii="Arial" w:hAnsi="Arial" w:eastAsia="Calibri" w:cs="Arial"/>
          <w:sz w:val="20"/>
          <w:szCs w:val="20"/>
          <w:lang w:eastAsia="en-US"/>
        </w:rPr>
      </w:pPr>
      <w:r>
        <w:t xml:space="preserve">Posttraumatisk kramp </w:t>
      </w:r>
    </w:p>
    <w:p w:rsidRPr="00316C59" w:rsidR="00316C59" w:rsidP="42E30B2C" w:rsidRDefault="00316C59" w14:paraId="410AB9A8" w14:textId="77777777">
      <w:pPr>
        <w:pStyle w:val="ListBullet"/>
        <w:rPr>
          <w:rFonts w:ascii="Arial" w:hAnsi="Arial" w:eastAsia="Calibri" w:cs="Arial"/>
          <w:sz w:val="20"/>
          <w:szCs w:val="20"/>
          <w:lang w:eastAsia="en-US"/>
        </w:rPr>
      </w:pPr>
      <w:r>
        <w:t xml:space="preserve">Fokalneurologiska fynd </w:t>
      </w:r>
    </w:p>
    <w:p w:rsidRPr="00316C59" w:rsidR="00316C59" w:rsidP="42E30B2C" w:rsidRDefault="00316C59" w14:paraId="538129ED" w14:textId="77777777">
      <w:pPr>
        <w:pStyle w:val="ListBullet"/>
        <w:rPr>
          <w:rFonts w:ascii="Arial" w:hAnsi="Arial" w:eastAsia="Calibri" w:cs="Arial"/>
          <w:sz w:val="20"/>
          <w:szCs w:val="20"/>
          <w:lang w:eastAsia="en-US"/>
        </w:rPr>
      </w:pPr>
      <w:r>
        <w:t xml:space="preserve">Kliniska tecken till skallfraktur (palpabel nedpressning, skalldeformitet, </w:t>
      </w:r>
      <w:proofErr w:type="spellStart"/>
      <w:r>
        <w:t>brillenhematom</w:t>
      </w:r>
      <w:proofErr w:type="spellEnd"/>
      <w:r>
        <w:t xml:space="preserve">, </w:t>
      </w:r>
      <w:proofErr w:type="spellStart"/>
      <w:r>
        <w:t>hematotympanon</w:t>
      </w:r>
      <w:proofErr w:type="spellEnd"/>
      <w:r>
        <w:t xml:space="preserve">, </w:t>
      </w:r>
      <w:proofErr w:type="spellStart"/>
      <w:r>
        <w:t>likvorläckage</w:t>
      </w:r>
      <w:proofErr w:type="spellEnd"/>
      <w:r>
        <w:t xml:space="preserve">) </w:t>
      </w:r>
    </w:p>
    <w:p w:rsidRPr="00316C59" w:rsidR="00316C59" w:rsidP="42E30B2C" w:rsidRDefault="00316C59" w14:paraId="1D323A9F" w14:textId="77777777">
      <w:pPr>
        <w:pStyle w:val="ListBullet"/>
        <w:rPr>
          <w:rFonts w:ascii="Arial" w:hAnsi="Arial" w:eastAsia="Calibri" w:cs="Arial"/>
          <w:sz w:val="20"/>
          <w:szCs w:val="20"/>
          <w:lang w:eastAsia="en-US"/>
        </w:rPr>
      </w:pPr>
      <w:r>
        <w:t xml:space="preserve">Shuntbehandlad </w:t>
      </w:r>
      <w:proofErr w:type="spellStart"/>
      <w:r>
        <w:t>hydrocephalus</w:t>
      </w:r>
      <w:proofErr w:type="spellEnd"/>
      <w:r>
        <w:t xml:space="preserve"> </w:t>
      </w:r>
    </w:p>
    <w:p w:rsidRPr="00316C59" w:rsidR="00316C59" w:rsidP="42E30B2C" w:rsidRDefault="00316C59" w14:paraId="2AFFB137" w14:textId="77777777">
      <w:pPr>
        <w:pStyle w:val="ListBullet"/>
        <w:rPr>
          <w:rFonts w:ascii="Arial" w:hAnsi="Arial" w:eastAsia="Calibri" w:cs="Arial"/>
          <w:sz w:val="20"/>
          <w:szCs w:val="20"/>
          <w:lang w:eastAsia="en-US"/>
        </w:rPr>
      </w:pPr>
      <w:r>
        <w:t xml:space="preserve">Antikoagulationsbehandling (NOAK, </w:t>
      </w:r>
      <w:proofErr w:type="spellStart"/>
      <w:r>
        <w:t>Waran</w:t>
      </w:r>
      <w:proofErr w:type="spellEnd"/>
      <w:r>
        <w:t xml:space="preserve">, LMWH etc.) </w:t>
      </w:r>
    </w:p>
    <w:p w:rsidRPr="00316C59" w:rsidR="00316C59" w:rsidP="42E30B2C" w:rsidRDefault="00316C59" w14:paraId="2E3E6173" w14:textId="77777777">
      <w:pPr>
        <w:pStyle w:val="ListBullet"/>
        <w:rPr>
          <w:rFonts w:ascii="Arial" w:hAnsi="Arial" w:eastAsia="Calibri" w:cs="Arial"/>
          <w:sz w:val="20"/>
          <w:szCs w:val="20"/>
          <w:lang w:eastAsia="en-US"/>
        </w:rPr>
      </w:pPr>
      <w:r>
        <w:t xml:space="preserve">Känd koagulationsstörning (hemofili, grav levercirros etc.) </w:t>
      </w:r>
    </w:p>
    <w:p w:rsidRPr="00316C59" w:rsidR="00316C59" w:rsidP="42E30B2C" w:rsidRDefault="00316C59" w14:paraId="258E22AE" w14:textId="55C39E1E">
      <w:pPr>
        <w:rPr>
          <w:rFonts w:ascii="Arial" w:hAnsi="Arial" w:eastAsia="Calibri" w:cs="Arial"/>
          <w:color w:val="000000" w:themeColor="text2"/>
          <w:sz w:val="20"/>
          <w:szCs w:val="20"/>
          <w:lang w:eastAsia="en-US"/>
        </w:rPr>
      </w:pPr>
      <w:r>
        <w:t xml:space="preserve">Skall genomgå CT-hjärna och bör läggas in för observation ≥ 24h (inklusive fasta) oavsett CT-fynd. Om blödning på CT – kontakt med neurokirurg och reversering av </w:t>
      </w:r>
      <w:proofErr w:type="spellStart"/>
      <w:r>
        <w:t>antikoagulantia</w:t>
      </w:r>
      <w:proofErr w:type="spellEnd"/>
      <w:r>
        <w:t>.</w:t>
      </w:r>
    </w:p>
    <w:p w:rsidRPr="00316C59" w:rsidR="00316C59" w:rsidP="42E30B2C" w:rsidRDefault="00316C59" w14:paraId="58D52A93" w14:textId="77777777">
      <w:pPr>
        <w:rPr>
          <w:rFonts w:ascii="Arial" w:hAnsi="Arial" w:eastAsia="Calibri" w:cs="Arial"/>
          <w:b/>
          <w:bCs/>
          <w:color w:val="000000" w:themeColor="text2"/>
          <w:sz w:val="20"/>
          <w:szCs w:val="20"/>
          <w:lang w:eastAsia="en-US"/>
        </w:rPr>
      </w:pPr>
      <w:r w:rsidRPr="42E30B2C">
        <w:rPr>
          <w:b/>
          <w:bCs/>
        </w:rPr>
        <w:t xml:space="preserve">Moderat hjärnskada </w:t>
      </w:r>
    </w:p>
    <w:p w:rsidRPr="00316C59" w:rsidR="00316C59" w:rsidP="42E30B2C" w:rsidRDefault="00316C59" w14:paraId="1DEBC0A2" w14:textId="0E4C26BA">
      <w:pPr>
        <w:rPr>
          <w:rFonts w:ascii="Arial" w:hAnsi="Arial" w:eastAsia="Calibri" w:cs="Arial"/>
          <w:color w:val="000000" w:themeColor="text2"/>
          <w:sz w:val="20"/>
          <w:szCs w:val="20"/>
          <w:lang w:eastAsia="en-US"/>
        </w:rPr>
      </w:pPr>
      <w:r w:rsidRPr="42E30B2C">
        <w:rPr>
          <w:i/>
          <w:iCs/>
        </w:rPr>
        <w:t>GCS 9–13:</w:t>
      </w:r>
      <w:r>
        <w:t xml:space="preserve"> Skall genomgå CT-hjärna och bör läggas in för observation ≥24h (inklusive fasta) oavsett CT-fynd. Om blödning på CT – kontakt med neurokirurg och reversering av </w:t>
      </w:r>
      <w:proofErr w:type="spellStart"/>
      <w:r>
        <w:t>antikoagulantia</w:t>
      </w:r>
      <w:proofErr w:type="spellEnd"/>
      <w:r>
        <w:t xml:space="preserve">. </w:t>
      </w:r>
    </w:p>
    <w:p w:rsidRPr="00316C59" w:rsidR="00316C59" w:rsidP="42E30B2C" w:rsidRDefault="00316C59" w14:paraId="7849B9CD" w14:textId="77777777">
      <w:pPr>
        <w:rPr>
          <w:rFonts w:ascii="Arial" w:hAnsi="Arial" w:eastAsia="Calibri" w:cs="Arial"/>
          <w:b/>
          <w:bCs/>
          <w:color w:val="000000" w:themeColor="text2"/>
          <w:sz w:val="20"/>
          <w:szCs w:val="20"/>
          <w:lang w:eastAsia="en-US"/>
        </w:rPr>
      </w:pPr>
      <w:r w:rsidRPr="42E30B2C">
        <w:rPr>
          <w:b/>
          <w:bCs/>
        </w:rPr>
        <w:t>Svår hjärnskada</w:t>
      </w:r>
    </w:p>
    <w:p w:rsidRPr="00316C59" w:rsidR="00316C59" w:rsidP="42E30B2C" w:rsidRDefault="00316C59" w14:paraId="5B06F7AA" w14:textId="08AF008B">
      <w:pPr>
        <w:rPr>
          <w:rFonts w:ascii="Arial" w:hAnsi="Arial" w:eastAsia="Calibri" w:cs="Arial"/>
          <w:color w:val="000000" w:themeColor="text2"/>
          <w:sz w:val="20"/>
          <w:szCs w:val="20"/>
          <w:lang w:eastAsia="en-US"/>
        </w:rPr>
      </w:pPr>
      <w:r w:rsidRPr="42E30B2C">
        <w:rPr>
          <w:i/>
          <w:iCs/>
        </w:rPr>
        <w:t>GCS 3–8:</w:t>
      </w:r>
      <w:r>
        <w:t xml:space="preserve"> Vårdas på högre vårdnivå (Intensivvård).</w:t>
      </w:r>
    </w:p>
    <w:p w:rsidRPr="00316C59" w:rsidR="00316C59" w:rsidP="42E30B2C" w:rsidRDefault="00316C59" w14:paraId="12DDBF96" w14:textId="7A19D485">
      <w:pPr>
        <w:rPr>
          <w:rFonts w:ascii="Arial" w:hAnsi="Arial" w:cs="Arial"/>
          <w:b/>
          <w:bCs/>
          <w:sz w:val="20"/>
          <w:szCs w:val="20"/>
        </w:rPr>
      </w:pPr>
      <w:r w:rsidRPr="42E30B2C">
        <w:rPr>
          <w:b/>
          <w:bCs/>
        </w:rPr>
        <w:t>Omvårdnad och rutiner på avdelningen</w:t>
      </w:r>
    </w:p>
    <w:p w:rsidRPr="00316C59" w:rsidR="00316C59" w:rsidP="42E30B2C" w:rsidRDefault="00316C59" w14:paraId="600BA0A0" w14:textId="77777777">
      <w:pPr>
        <w:rPr>
          <w:rFonts w:ascii="Arial" w:hAnsi="Arial" w:cs="Arial"/>
          <w:sz w:val="20"/>
          <w:szCs w:val="20"/>
        </w:rPr>
      </w:pPr>
      <w:r>
        <w:t xml:space="preserve">Rutiner på avdelningen vid </w:t>
      </w:r>
      <w:proofErr w:type="spellStart"/>
      <w:r>
        <w:t>commotio</w:t>
      </w:r>
      <w:proofErr w:type="spellEnd"/>
      <w:r>
        <w:t xml:space="preserve"> observation:</w:t>
      </w:r>
    </w:p>
    <w:p w:rsidRPr="00316C59" w:rsidR="00316C59" w:rsidP="42E30B2C" w:rsidRDefault="00316C59" w14:paraId="5174EABE" w14:textId="4E4F5EE5">
      <w:pPr>
        <w:rPr>
          <w:rFonts w:ascii="Arial" w:hAnsi="Arial" w:cs="Arial"/>
          <w:sz w:val="20"/>
          <w:szCs w:val="20"/>
        </w:rPr>
      </w:pPr>
      <w:r>
        <w:t>Schemat för kontroller baseras på skadetillfället och tas enligt nedanstående schema. Om inga avvikelser sker och trenden är positiv kan de glesas ut. Vid förändringar; kontakt med ansvarig kirurg.</w:t>
      </w:r>
    </w:p>
    <w:p w:rsidRPr="00316C59" w:rsidR="00316C59" w:rsidP="42E30B2C" w:rsidRDefault="00316C59" w14:paraId="0D5E4AD3" w14:textId="77777777">
      <w:pPr>
        <w:pStyle w:val="ListBullet"/>
        <w:rPr>
          <w:rFonts w:ascii="Arial" w:hAnsi="Arial" w:cs="Arial"/>
          <w:sz w:val="20"/>
          <w:szCs w:val="20"/>
        </w:rPr>
      </w:pPr>
      <w:r>
        <w:t>Första 4 timmarna efter skadan:</w:t>
      </w:r>
      <w:r>
        <w:br/>
      </w:r>
      <w:r>
        <w:t>Kontroll var 15:e minut av GCS, pupiller, grovneurologi, BT, puls, POX, AF</w:t>
      </w:r>
    </w:p>
    <w:p w:rsidRPr="00316C59" w:rsidR="00316C59" w:rsidP="42E30B2C" w:rsidRDefault="00316C59" w14:paraId="75694549" w14:textId="77777777">
      <w:pPr>
        <w:pStyle w:val="ListBullet"/>
        <w:rPr>
          <w:rFonts w:ascii="Arial" w:hAnsi="Arial" w:cs="Arial"/>
          <w:sz w:val="20"/>
          <w:szCs w:val="20"/>
        </w:rPr>
      </w:pPr>
      <w:r>
        <w:t>Timme 4-8 efter skadan:</w:t>
      </w:r>
      <w:r>
        <w:br/>
      </w:r>
      <w:r>
        <w:t>Kontroll var 30:e min av GCS, pupiller, grovneurologi, BT, puls, POX, AF</w:t>
      </w:r>
    </w:p>
    <w:p w:rsidRPr="00316C59" w:rsidR="00316C59" w:rsidP="42E30B2C" w:rsidRDefault="00316C59" w14:paraId="6293EA0B" w14:textId="77777777">
      <w:pPr>
        <w:pStyle w:val="ListBullet"/>
        <w:rPr>
          <w:rFonts w:ascii="Arial" w:hAnsi="Arial" w:cs="Arial"/>
          <w:sz w:val="20"/>
          <w:szCs w:val="20"/>
        </w:rPr>
      </w:pPr>
      <w:r>
        <w:t>Timme 9-12 efter skadan:</w:t>
      </w:r>
      <w:r>
        <w:br/>
      </w:r>
      <w:r>
        <w:t>Kontroller varje timme av GCS, pupiller, grovneurologi, BT, puls, POX, AF</w:t>
      </w:r>
    </w:p>
    <w:p w:rsidRPr="00316C59" w:rsidR="00316C59" w:rsidP="42E30B2C" w:rsidRDefault="00316C59" w14:paraId="486EA68C" w14:textId="643F509C">
      <w:pPr>
        <w:pStyle w:val="ListBullet"/>
        <w:rPr>
          <w:rFonts w:ascii="Arial" w:hAnsi="Arial" w:cs="Arial"/>
          <w:sz w:val="20"/>
          <w:szCs w:val="20"/>
        </w:rPr>
      </w:pPr>
      <w:r>
        <w:t>Efter 12 timmar kan kontrollerna glesas ut till varannan eller var tredje timma</w:t>
      </w:r>
    </w:p>
    <w:p w:rsidRPr="00316C59" w:rsidR="00316C59" w:rsidP="42E30B2C" w:rsidRDefault="00316C59" w14:paraId="57F83607" w14:textId="77777777">
      <w:pPr>
        <w:rPr>
          <w:rFonts w:ascii="Arial" w:hAnsi="Arial" w:cs="Arial"/>
          <w:b/>
          <w:bCs/>
          <w:sz w:val="20"/>
          <w:szCs w:val="20"/>
        </w:rPr>
      </w:pPr>
      <w:r w:rsidRPr="42E30B2C">
        <w:rPr>
          <w:b/>
          <w:bCs/>
        </w:rPr>
        <w:t>Medicinering och nutrition</w:t>
      </w:r>
    </w:p>
    <w:p w:rsidRPr="00316C59" w:rsidR="00316C59" w:rsidP="42E30B2C" w:rsidRDefault="00316C59" w14:paraId="683D9D55" w14:textId="77777777">
      <w:pPr>
        <w:pStyle w:val="ListBullet"/>
        <w:rPr>
          <w:rFonts w:ascii="Arial" w:hAnsi="Arial" w:cs="Arial"/>
          <w:sz w:val="20"/>
          <w:szCs w:val="20"/>
        </w:rPr>
      </w:pPr>
      <w:r>
        <w:t>Undvik att ge lugnande medicinering som kan påverka medvetandegraden och maskera symtom på försämring.</w:t>
      </w:r>
    </w:p>
    <w:p w:rsidRPr="00316C59" w:rsidR="00316C59" w:rsidP="42E30B2C" w:rsidRDefault="00316C59" w14:paraId="1EC9AA36" w14:textId="77777777">
      <w:pPr>
        <w:pStyle w:val="ListBullet"/>
        <w:rPr>
          <w:rFonts w:ascii="Arial" w:hAnsi="Arial" w:cs="Arial"/>
          <w:sz w:val="20"/>
          <w:szCs w:val="20"/>
        </w:rPr>
      </w:pPr>
      <w:proofErr w:type="spellStart"/>
      <w:r>
        <w:t>Antikoagulantia</w:t>
      </w:r>
      <w:proofErr w:type="spellEnd"/>
      <w:r>
        <w:t xml:space="preserve"> sätts ut. Reversering av </w:t>
      </w:r>
      <w:proofErr w:type="spellStart"/>
      <w:r>
        <w:t>antikoagulantia</w:t>
      </w:r>
      <w:proofErr w:type="spellEnd"/>
      <w:r>
        <w:t xml:space="preserve"> ifall blödning har konstaterats.</w:t>
      </w:r>
    </w:p>
    <w:p w:rsidRPr="00316C59" w:rsidR="00316C59" w:rsidP="42E30B2C" w:rsidRDefault="00316C59" w14:paraId="39939569" w14:textId="77777777">
      <w:pPr>
        <w:pStyle w:val="ListBullet"/>
        <w:rPr>
          <w:rFonts w:ascii="Arial" w:hAnsi="Arial" w:cs="Arial"/>
          <w:sz w:val="20"/>
          <w:szCs w:val="20"/>
        </w:rPr>
      </w:pPr>
      <w:r>
        <w:t>Patienter läggs in fastande. När fastan bryts startas per oralt intag först med ett glas vatten. Om svalgfunktionen är intakt kan flytande eller fast föda ges enligt ordination.</w:t>
      </w:r>
    </w:p>
    <w:p w:rsidRPr="00316C59" w:rsidR="00316C59" w:rsidP="42E30B2C" w:rsidRDefault="00316C59" w14:paraId="0748F696" w14:textId="601EA253">
      <w:pPr>
        <w:pStyle w:val="ListBullet"/>
        <w:rPr>
          <w:rFonts w:ascii="Arial" w:hAnsi="Arial" w:cs="Arial"/>
          <w:sz w:val="20"/>
          <w:szCs w:val="20"/>
        </w:rPr>
      </w:pPr>
      <w:r>
        <w:t xml:space="preserve">Återinsättning av </w:t>
      </w:r>
      <w:proofErr w:type="spellStart"/>
      <w:r>
        <w:t>antikoagulantia</w:t>
      </w:r>
      <w:proofErr w:type="spellEnd"/>
      <w:r>
        <w:t xml:space="preserve"> sker i samråd med Neurokirurg.</w:t>
      </w:r>
    </w:p>
    <w:p w:rsidRPr="00316C59" w:rsidR="00316C59" w:rsidP="42E30B2C" w:rsidRDefault="00316C59" w14:paraId="15288394" w14:textId="77777777">
      <w:pPr>
        <w:rPr>
          <w:rFonts w:ascii="Arial" w:hAnsi="Arial" w:cs="Arial"/>
          <w:b/>
          <w:bCs/>
          <w:sz w:val="20"/>
          <w:szCs w:val="20"/>
        </w:rPr>
      </w:pPr>
      <w:r w:rsidRPr="42E30B2C">
        <w:rPr>
          <w:b/>
          <w:bCs/>
        </w:rPr>
        <w:t>CT-kontroll</w:t>
      </w:r>
    </w:p>
    <w:p w:rsidRPr="00316C59" w:rsidR="00316C59" w:rsidP="42E30B2C" w:rsidRDefault="00316C59" w14:paraId="693A36D6" w14:textId="23C66B21">
      <w:pPr>
        <w:rPr>
          <w:rFonts w:ascii="Arial" w:hAnsi="Arial" w:cs="Arial"/>
          <w:sz w:val="20"/>
          <w:szCs w:val="20"/>
        </w:rPr>
      </w:pPr>
      <w:r>
        <w:t>Kontroll CT-hjärna sker i samråd med Neurokirurg.</w:t>
      </w:r>
    </w:p>
    <w:p w:rsidRPr="00316C59" w:rsidR="00316C59" w:rsidP="42E30B2C" w:rsidRDefault="00316C59" w14:paraId="7956A0BB" w14:textId="77777777">
      <w:pPr>
        <w:rPr>
          <w:rFonts w:ascii="Arial" w:hAnsi="Arial" w:cs="Arial"/>
          <w:b/>
          <w:bCs/>
          <w:sz w:val="20"/>
          <w:szCs w:val="20"/>
        </w:rPr>
      </w:pPr>
      <w:r w:rsidRPr="42E30B2C">
        <w:rPr>
          <w:b/>
          <w:bCs/>
        </w:rPr>
        <w:t>Övriga kontroller:</w:t>
      </w:r>
    </w:p>
    <w:p w:rsidRPr="00316C59" w:rsidR="00316C59" w:rsidP="42E30B2C" w:rsidRDefault="00316C59" w14:paraId="0B6122D8" w14:textId="77777777">
      <w:pPr>
        <w:pStyle w:val="ListBullet"/>
        <w:rPr>
          <w:rFonts w:ascii="Arial" w:hAnsi="Arial" w:cs="Arial"/>
          <w:b/>
          <w:bCs/>
          <w:sz w:val="20"/>
          <w:szCs w:val="20"/>
        </w:rPr>
      </w:pPr>
      <w:r>
        <w:t>Som ankomstprover tas blod-, el-, lever-status, PK, APTT samt albumin.</w:t>
      </w:r>
    </w:p>
    <w:p w:rsidRPr="00316C59" w:rsidR="00316C59" w:rsidP="42E30B2C" w:rsidRDefault="00316C59" w14:paraId="28826427" w14:textId="77777777">
      <w:pPr>
        <w:pStyle w:val="ListBullet"/>
        <w:rPr>
          <w:rFonts w:ascii="Arial" w:hAnsi="Arial" w:cs="Arial"/>
          <w:sz w:val="20"/>
          <w:szCs w:val="20"/>
        </w:rPr>
      </w:pPr>
      <w:r>
        <w:t xml:space="preserve">Dagligt Hb, natrium, kalium samt B-glukos. Kan med fördel tas med vårdnära analyser (glukos samt venös blodgas).   </w:t>
      </w:r>
    </w:p>
    <w:p w:rsidRPr="00316C59" w:rsidR="00316C59" w:rsidP="42E30B2C" w:rsidRDefault="00316C59" w14:paraId="64DFF340" w14:textId="241880AE">
      <w:pPr>
        <w:pStyle w:val="ListBullet"/>
        <w:rPr>
          <w:rFonts w:ascii="Arial" w:hAnsi="Arial" w:cs="Arial"/>
          <w:sz w:val="20"/>
          <w:szCs w:val="20"/>
        </w:rPr>
      </w:pPr>
      <w:r>
        <w:t xml:space="preserve">OBS: Vid fynd av </w:t>
      </w:r>
      <w:proofErr w:type="spellStart"/>
      <w:r>
        <w:t>hyponatremi</w:t>
      </w:r>
      <w:proofErr w:type="spellEnd"/>
      <w:r>
        <w:t xml:space="preserve"> (se nedan i ”behandlingsmål”), bör kontroll av Natrium ökas till 2–4 gånger dagligen.</w:t>
      </w:r>
    </w:p>
    <w:p w:rsidRPr="00316C59" w:rsidR="00316C59" w:rsidP="42E30B2C" w:rsidRDefault="00316C59" w14:paraId="7E83D23C" w14:textId="77777777">
      <w:pPr>
        <w:rPr>
          <w:rFonts w:ascii="Arial" w:hAnsi="Arial" w:cs="Arial"/>
          <w:b/>
          <w:bCs/>
          <w:sz w:val="20"/>
          <w:szCs w:val="20"/>
        </w:rPr>
      </w:pPr>
      <w:proofErr w:type="spellStart"/>
      <w:r w:rsidRPr="42E30B2C">
        <w:rPr>
          <w:b/>
          <w:bCs/>
        </w:rPr>
        <w:t>Målvärde</w:t>
      </w:r>
      <w:proofErr w:type="spellEnd"/>
      <w:r w:rsidRPr="42E30B2C">
        <w:rPr>
          <w:b/>
          <w:bCs/>
        </w:rPr>
        <w:t xml:space="preserve"> för mätvärden och blodanalyser:</w:t>
      </w:r>
    </w:p>
    <w:p w:rsidRPr="00316C59" w:rsidR="00316C59" w:rsidP="42E30B2C" w:rsidRDefault="00316C59" w14:paraId="22254EE5" w14:textId="77777777">
      <w:pPr>
        <w:pStyle w:val="ListBullet"/>
        <w:rPr>
          <w:rFonts w:ascii="Arial" w:hAnsi="Arial" w:cs="Arial"/>
          <w:sz w:val="20"/>
          <w:szCs w:val="20"/>
        </w:rPr>
      </w:pPr>
      <w:r>
        <w:t>AF14–18 och POX över 95 % med eller utan O2</w:t>
      </w:r>
    </w:p>
    <w:p w:rsidRPr="00316C59" w:rsidR="00316C59" w:rsidP="42E30B2C" w:rsidRDefault="00316C59" w14:paraId="0C506DDA" w14:textId="77777777">
      <w:pPr>
        <w:pStyle w:val="ListBullet"/>
        <w:rPr>
          <w:rFonts w:ascii="Arial" w:hAnsi="Arial" w:cs="Arial"/>
          <w:sz w:val="20"/>
          <w:szCs w:val="20"/>
        </w:rPr>
      </w:pPr>
      <w:r>
        <w:t>BT under 140 mm Hg systoliskt</w:t>
      </w:r>
    </w:p>
    <w:p w:rsidRPr="00316C59" w:rsidR="00316C59" w:rsidP="42E30B2C" w:rsidRDefault="00316C59" w14:paraId="049302B1" w14:textId="77777777">
      <w:pPr>
        <w:pStyle w:val="ListBullet"/>
        <w:rPr>
          <w:rFonts w:ascii="Arial" w:hAnsi="Arial" w:cs="Arial"/>
          <w:sz w:val="20"/>
          <w:szCs w:val="20"/>
        </w:rPr>
      </w:pPr>
      <w:r>
        <w:t>Temperatur, under 38 C</w:t>
      </w:r>
    </w:p>
    <w:p w:rsidRPr="00316C59" w:rsidR="00316C59" w:rsidP="42E30B2C" w:rsidRDefault="00316C59" w14:paraId="16DAE026" w14:textId="77777777">
      <w:pPr>
        <w:pStyle w:val="ListBullet"/>
        <w:rPr>
          <w:rFonts w:ascii="Arial" w:hAnsi="Arial" w:cs="Arial"/>
          <w:sz w:val="20"/>
          <w:szCs w:val="20"/>
        </w:rPr>
      </w:pPr>
      <w:r>
        <w:t>Hb, över 100 g/L</w:t>
      </w:r>
    </w:p>
    <w:p w:rsidRPr="00316C59" w:rsidR="00316C59" w:rsidP="42E30B2C" w:rsidRDefault="00316C59" w14:paraId="65D5CCD9" w14:textId="77777777">
      <w:pPr>
        <w:pStyle w:val="ListBullet"/>
        <w:rPr>
          <w:rFonts w:ascii="Arial" w:hAnsi="Arial" w:cs="Arial"/>
          <w:sz w:val="20"/>
          <w:szCs w:val="20"/>
        </w:rPr>
      </w:pPr>
      <w:r>
        <w:t xml:space="preserve">B-Glukos: 6–10 </w:t>
      </w:r>
      <w:proofErr w:type="spellStart"/>
      <w:r>
        <w:t>mmol</w:t>
      </w:r>
      <w:proofErr w:type="spellEnd"/>
      <w:r>
        <w:t>/L</w:t>
      </w:r>
    </w:p>
    <w:p w:rsidRPr="00316C59" w:rsidR="00316C59" w:rsidP="42E30B2C" w:rsidRDefault="00316C59" w14:paraId="56207FC4" w14:textId="77777777">
      <w:pPr>
        <w:pStyle w:val="ListBullet"/>
        <w:rPr>
          <w:rFonts w:ascii="Arial" w:hAnsi="Arial" w:cs="Arial"/>
          <w:sz w:val="20"/>
          <w:szCs w:val="20"/>
        </w:rPr>
      </w:pPr>
      <w:r>
        <w:t xml:space="preserve">pO2: 12–16 </w:t>
      </w:r>
      <w:proofErr w:type="spellStart"/>
      <w:r>
        <w:t>kPa</w:t>
      </w:r>
      <w:proofErr w:type="spellEnd"/>
    </w:p>
    <w:p w:rsidRPr="00316C59" w:rsidR="00316C59" w:rsidP="42E30B2C" w:rsidRDefault="00316C59" w14:paraId="37D2615D" w14:textId="77777777">
      <w:pPr>
        <w:pStyle w:val="ListBullet"/>
        <w:rPr>
          <w:rFonts w:ascii="Arial" w:hAnsi="Arial" w:cs="Arial"/>
          <w:sz w:val="20"/>
          <w:szCs w:val="20"/>
        </w:rPr>
      </w:pPr>
      <w:r>
        <w:t>S-</w:t>
      </w:r>
      <w:proofErr w:type="spellStart"/>
      <w:r>
        <w:t>Alb</w:t>
      </w:r>
      <w:proofErr w:type="spellEnd"/>
      <w:r>
        <w:t>: 36–48 g/L</w:t>
      </w:r>
    </w:p>
    <w:p w:rsidRPr="00316C59" w:rsidR="00316C59" w:rsidP="42E30B2C" w:rsidRDefault="00316C59" w14:paraId="70AF4EBF" w14:textId="6874C93B">
      <w:pPr>
        <w:pStyle w:val="ListBullet"/>
        <w:rPr>
          <w:rFonts w:ascii="Arial" w:hAnsi="Arial" w:cs="Arial"/>
          <w:sz w:val="20"/>
          <w:szCs w:val="20"/>
        </w:rPr>
      </w:pPr>
      <w:proofErr w:type="spellStart"/>
      <w:r>
        <w:t>S-Na</w:t>
      </w:r>
      <w:proofErr w:type="spellEnd"/>
      <w:r>
        <w:t xml:space="preserve">: 135–145 </w:t>
      </w:r>
      <w:proofErr w:type="spellStart"/>
      <w:r>
        <w:t>mmol</w:t>
      </w:r>
      <w:proofErr w:type="spellEnd"/>
      <w:r>
        <w:t xml:space="preserve">/L (Vid konstaterad blödning/skada på CT skall Natrium ligga över 140 </w:t>
      </w:r>
      <w:proofErr w:type="spellStart"/>
      <w:r>
        <w:t>mmol</w:t>
      </w:r>
      <w:proofErr w:type="spellEnd"/>
      <w:r>
        <w:t>/L)</w:t>
      </w:r>
    </w:p>
    <w:p w:rsidRPr="00316C59" w:rsidR="00316C59" w:rsidP="42E30B2C" w:rsidRDefault="00316C59" w14:paraId="106CDE37" w14:textId="77777777">
      <w:pPr>
        <w:rPr>
          <w:rFonts w:ascii="Arial" w:hAnsi="Arial" w:cs="Arial"/>
          <w:b/>
          <w:bCs/>
          <w:sz w:val="20"/>
          <w:szCs w:val="20"/>
        </w:rPr>
      </w:pPr>
      <w:proofErr w:type="spellStart"/>
      <w:r w:rsidRPr="42E30B2C">
        <w:rPr>
          <w:b/>
          <w:bCs/>
        </w:rPr>
        <w:t>Hyponatremi</w:t>
      </w:r>
      <w:proofErr w:type="spellEnd"/>
    </w:p>
    <w:p w:rsidRPr="00316C59" w:rsidR="00316C59" w:rsidP="42E30B2C" w:rsidRDefault="00316C59" w14:paraId="3B959BF4" w14:textId="6CF77155">
      <w:pPr>
        <w:rPr>
          <w:rFonts w:ascii="Arial" w:hAnsi="Arial" w:cs="Arial"/>
          <w:sz w:val="20"/>
          <w:szCs w:val="20"/>
        </w:rPr>
      </w:pPr>
      <w:proofErr w:type="spellStart"/>
      <w:r>
        <w:t>Hyponatremi</w:t>
      </w:r>
      <w:proofErr w:type="spellEnd"/>
      <w:r>
        <w:t xml:space="preserve"> är den vanligaste elektrolytrubbingen vid traumatisk hjärnskada och skall undvikas då det kan leda till tilltagande av hjärnödem. </w:t>
      </w:r>
      <w:hyperlink r:id="rId18">
        <w:r w:rsidRPr="42E30B2C">
          <w:rPr>
            <w:rStyle w:val="Hyperlink"/>
          </w:rPr>
          <w:t>Fördjupad information.</w:t>
        </w:r>
      </w:hyperlink>
      <w:r>
        <w:t xml:space="preserve"> </w:t>
      </w:r>
    </w:p>
    <w:p w:rsidRPr="00316C59" w:rsidR="00316C59" w:rsidP="42E30B2C" w:rsidRDefault="00316C59" w14:paraId="758CAD6A" w14:textId="77777777">
      <w:pPr>
        <w:rPr>
          <w:rFonts w:ascii="Arial" w:hAnsi="Arial" w:cs="Arial"/>
          <w:b/>
          <w:bCs/>
          <w:sz w:val="20"/>
          <w:szCs w:val="20"/>
        </w:rPr>
      </w:pPr>
      <w:r>
        <w:br w:type="page"/>
      </w:r>
      <w:r w:rsidRPr="42E30B2C">
        <w:rPr>
          <w:b/>
          <w:bCs/>
        </w:rPr>
        <w:t>Orsaker:</w:t>
      </w:r>
    </w:p>
    <w:p w:rsidRPr="00316C59" w:rsidR="00316C59" w:rsidP="42E30B2C" w:rsidRDefault="00316C59" w14:paraId="30E5AA2E" w14:textId="77777777">
      <w:pPr>
        <w:pStyle w:val="ListBullet"/>
        <w:rPr>
          <w:rFonts w:ascii="Arial" w:hAnsi="Arial" w:cs="Arial"/>
          <w:sz w:val="20"/>
          <w:szCs w:val="20"/>
        </w:rPr>
      </w:pPr>
      <w:r>
        <w:t xml:space="preserve">Överdriven </w:t>
      </w:r>
      <w:proofErr w:type="spellStart"/>
      <w:r>
        <w:t>vätskeresuscitering</w:t>
      </w:r>
      <w:proofErr w:type="spellEnd"/>
    </w:p>
    <w:p w:rsidRPr="00316C59" w:rsidR="00316C59" w:rsidP="42E30B2C" w:rsidRDefault="00316C59" w14:paraId="75BE6520" w14:textId="77777777">
      <w:pPr>
        <w:pStyle w:val="ListBullet"/>
        <w:rPr>
          <w:rFonts w:ascii="Arial" w:hAnsi="Arial" w:cs="Arial"/>
          <w:sz w:val="20"/>
          <w:szCs w:val="20"/>
        </w:rPr>
      </w:pPr>
      <w:proofErr w:type="spellStart"/>
      <w:r>
        <w:t>Diuretika</w:t>
      </w:r>
      <w:proofErr w:type="spellEnd"/>
    </w:p>
    <w:p w:rsidRPr="00316C59" w:rsidR="00316C59" w:rsidP="42E30B2C" w:rsidRDefault="00316C59" w14:paraId="243A623B" w14:textId="77777777">
      <w:pPr>
        <w:pStyle w:val="ListBullet"/>
        <w:rPr>
          <w:rFonts w:ascii="Arial" w:hAnsi="Arial" w:cs="Arial"/>
          <w:sz w:val="20"/>
          <w:szCs w:val="20"/>
          <w:lang w:val="en-US"/>
        </w:rPr>
      </w:pPr>
      <w:r w:rsidRPr="42E30B2C">
        <w:rPr>
          <w:lang w:val="en-US"/>
        </w:rPr>
        <w:t>SIADH (Syndrome of Inappropriate secretion of Antidiuretic Hormone)</w:t>
      </w:r>
    </w:p>
    <w:p w:rsidRPr="00316C59" w:rsidR="00316C59" w:rsidP="42E30B2C" w:rsidRDefault="00316C59" w14:paraId="50703C24" w14:textId="4174C2E0">
      <w:pPr>
        <w:pStyle w:val="ListBullet"/>
        <w:rPr>
          <w:rFonts w:ascii="Arial" w:hAnsi="Arial" w:cs="Arial"/>
          <w:sz w:val="20"/>
          <w:szCs w:val="20"/>
          <w:lang w:val="en-US"/>
        </w:rPr>
      </w:pPr>
      <w:r w:rsidRPr="42E30B2C">
        <w:rPr>
          <w:lang w:val="en-US"/>
        </w:rPr>
        <w:t>CSW (Cerebral Salt Wasting syndrome)</w:t>
      </w:r>
    </w:p>
    <w:p w:rsidRPr="00316C59" w:rsidR="00316C59" w:rsidP="42E30B2C" w:rsidRDefault="00316C59" w14:paraId="7CC013E8" w14:textId="77777777">
      <w:pPr>
        <w:rPr>
          <w:rFonts w:ascii="Arial" w:hAnsi="Arial" w:cs="Arial"/>
          <w:b/>
          <w:bCs/>
          <w:sz w:val="20"/>
          <w:szCs w:val="20"/>
          <w:lang w:val="en-US"/>
        </w:rPr>
      </w:pPr>
      <w:proofErr w:type="spellStart"/>
      <w:r w:rsidRPr="42E30B2C">
        <w:rPr>
          <w:b/>
          <w:bCs/>
          <w:lang w:val="en-US"/>
        </w:rPr>
        <w:t>Utredning</w:t>
      </w:r>
      <w:proofErr w:type="spellEnd"/>
      <w:r w:rsidRPr="42E30B2C">
        <w:rPr>
          <w:b/>
          <w:bCs/>
          <w:lang w:val="en-US"/>
        </w:rPr>
        <w:t>/</w:t>
      </w:r>
      <w:proofErr w:type="spellStart"/>
      <w:r w:rsidRPr="42E30B2C">
        <w:rPr>
          <w:b/>
          <w:bCs/>
          <w:lang w:val="en-US"/>
        </w:rPr>
        <w:t>kontroller</w:t>
      </w:r>
      <w:proofErr w:type="spellEnd"/>
      <w:r w:rsidRPr="42E30B2C">
        <w:rPr>
          <w:b/>
          <w:bCs/>
          <w:lang w:val="en-US"/>
        </w:rPr>
        <w:t>:</w:t>
      </w:r>
    </w:p>
    <w:p w:rsidRPr="00316C59" w:rsidR="00316C59" w:rsidP="42E30B2C" w:rsidRDefault="00316C59" w14:paraId="6FC89B85" w14:textId="77777777">
      <w:pPr>
        <w:pStyle w:val="ListBullet"/>
        <w:rPr>
          <w:rFonts w:ascii="Arial" w:hAnsi="Arial" w:cs="Arial"/>
          <w:sz w:val="20"/>
          <w:szCs w:val="20"/>
        </w:rPr>
      </w:pPr>
      <w:r>
        <w:t xml:space="preserve">Vid påtagligt och persisterande sjunkande Natrium skall detta utredas med urin och serum </w:t>
      </w:r>
      <w:proofErr w:type="spellStart"/>
      <w:r>
        <w:t>osmolalitet</w:t>
      </w:r>
      <w:proofErr w:type="spellEnd"/>
      <w:r>
        <w:t xml:space="preserve">, samt U-Natrium och U-Kalium; Serum </w:t>
      </w:r>
      <w:proofErr w:type="spellStart"/>
      <w:r>
        <w:t>hypo-osmolalitet</w:t>
      </w:r>
      <w:proofErr w:type="spellEnd"/>
      <w:r>
        <w:t xml:space="preserve"> och Urin hyper-</w:t>
      </w:r>
      <w:proofErr w:type="spellStart"/>
      <w:r>
        <w:t>osmolalitet</w:t>
      </w:r>
      <w:proofErr w:type="spellEnd"/>
      <w:r>
        <w:t xml:space="preserve"> tyder på SIADH eller CSW syndrom. </w:t>
      </w:r>
    </w:p>
    <w:p w:rsidRPr="00316C59" w:rsidR="00316C59" w:rsidP="42E30B2C" w:rsidRDefault="00316C59" w14:paraId="5DF16256" w14:textId="7760316C">
      <w:pPr>
        <w:pStyle w:val="ListBullet"/>
        <w:rPr>
          <w:rFonts w:ascii="Arial" w:hAnsi="Arial" w:cs="Arial"/>
          <w:sz w:val="20"/>
          <w:szCs w:val="20"/>
        </w:rPr>
      </w:pPr>
      <w:r>
        <w:t xml:space="preserve">Daglig vikt och vätskebalans följs vid </w:t>
      </w:r>
      <w:proofErr w:type="spellStart"/>
      <w:r>
        <w:t>hyponatremi</w:t>
      </w:r>
      <w:proofErr w:type="spellEnd"/>
      <w:r>
        <w:t>.</w:t>
      </w:r>
    </w:p>
    <w:p w:rsidRPr="00316C59" w:rsidR="00316C59" w:rsidP="42E30B2C" w:rsidRDefault="00316C59" w14:paraId="10566D90" w14:textId="77777777">
      <w:pPr>
        <w:rPr>
          <w:rFonts w:ascii="Arial" w:hAnsi="Arial" w:cs="Arial"/>
          <w:b/>
          <w:bCs/>
          <w:sz w:val="20"/>
          <w:szCs w:val="20"/>
        </w:rPr>
      </w:pPr>
      <w:r w:rsidRPr="42E30B2C">
        <w:rPr>
          <w:b/>
          <w:bCs/>
        </w:rPr>
        <w:t>Behandling:</w:t>
      </w:r>
    </w:p>
    <w:p w:rsidRPr="00316C59" w:rsidR="00316C59" w:rsidP="42E30B2C" w:rsidRDefault="00316C59" w14:paraId="5EB5EB80" w14:textId="77777777">
      <w:pPr>
        <w:rPr>
          <w:rFonts w:ascii="Arial" w:hAnsi="Arial" w:cs="Arial"/>
          <w:sz w:val="20"/>
          <w:szCs w:val="20"/>
        </w:rPr>
      </w:pPr>
      <w:r>
        <w:t xml:space="preserve">Behandlingen för SIADH och CSW är väsentligt olika och kräver i svåra fall samråd med </w:t>
      </w:r>
      <w:r w:rsidRPr="42E30B2C">
        <w:rPr>
          <w:b/>
          <w:bCs/>
        </w:rPr>
        <w:t>NIVA läkare och endokrinologkonsult</w:t>
      </w:r>
      <w:r>
        <w:t>. I regel är SIADH mer vanligt förekommande, vid terapisvikt överväg CSW syndrom.</w:t>
      </w:r>
    </w:p>
    <w:p w:rsidRPr="00316C59" w:rsidR="00316C59" w:rsidP="42E30B2C" w:rsidRDefault="00316C59" w14:paraId="04188491" w14:textId="77777777">
      <w:pPr>
        <w:pStyle w:val="ListBullet"/>
        <w:rPr>
          <w:rFonts w:ascii="Arial" w:hAnsi="Arial" w:cs="Arial"/>
          <w:sz w:val="20"/>
          <w:szCs w:val="20"/>
        </w:rPr>
      </w:pPr>
      <w:r>
        <w:t xml:space="preserve">SIADH: Vätskerestriktion och eventuellt vasopressin-2 </w:t>
      </w:r>
      <w:proofErr w:type="spellStart"/>
      <w:r>
        <w:t>rec</w:t>
      </w:r>
      <w:proofErr w:type="spellEnd"/>
      <w:r>
        <w:t xml:space="preserve"> antagonist</w:t>
      </w:r>
    </w:p>
    <w:p w:rsidRPr="00316C59" w:rsidR="00316C59" w:rsidP="42E30B2C" w:rsidRDefault="00316C59" w14:paraId="5D773C8A" w14:textId="3A834BD8">
      <w:pPr>
        <w:pStyle w:val="ListBullet"/>
        <w:rPr>
          <w:rFonts w:ascii="Arial" w:hAnsi="Arial" w:cs="Arial"/>
          <w:sz w:val="20"/>
          <w:szCs w:val="20"/>
        </w:rPr>
      </w:pPr>
      <w:r>
        <w:t>CSW: Vätske- och Natriumersättning. Eventuellt kortison i samråd med endokrinologkonsult.</w:t>
      </w:r>
    </w:p>
    <w:p w:rsidRPr="00316C59" w:rsidR="00316C59" w:rsidP="42E30B2C" w:rsidRDefault="00316C59" w14:paraId="425A6761" w14:textId="77777777">
      <w:pPr>
        <w:rPr>
          <w:rFonts w:ascii="Arial" w:hAnsi="Arial" w:cs="Arial"/>
          <w:b/>
          <w:bCs/>
          <w:sz w:val="20"/>
          <w:szCs w:val="20"/>
        </w:rPr>
      </w:pPr>
      <w:r w:rsidRPr="42E30B2C">
        <w:rPr>
          <w:b/>
          <w:bCs/>
        </w:rPr>
        <w:t>Inför utskrivning:</w:t>
      </w:r>
    </w:p>
    <w:p w:rsidRPr="00316C59" w:rsidR="00316C59" w:rsidP="42E30B2C" w:rsidRDefault="00316C59" w14:paraId="213CC7A3" w14:textId="77777777">
      <w:pPr>
        <w:pStyle w:val="ListBullet"/>
        <w:rPr>
          <w:rFonts w:ascii="Arial" w:hAnsi="Arial" w:cs="Arial"/>
          <w:sz w:val="20"/>
          <w:szCs w:val="20"/>
        </w:rPr>
      </w:pPr>
      <w:r>
        <w:t xml:space="preserve">Ta ställning till remissbehov och indikation för </w:t>
      </w:r>
      <w:proofErr w:type="spellStart"/>
      <w:r>
        <w:t>neuro</w:t>
      </w:r>
      <w:proofErr w:type="spellEnd"/>
      <w:r>
        <w:t>-rehabiliteringsmedicin (öppen- eller slutenvård).</w:t>
      </w:r>
    </w:p>
    <w:p w:rsidRPr="00316C59" w:rsidR="00316C59" w:rsidP="42E30B2C" w:rsidRDefault="00316C59" w14:paraId="33C37210" w14:textId="77777777">
      <w:pPr>
        <w:pStyle w:val="ListBullet"/>
        <w:rPr>
          <w:rFonts w:ascii="Arial" w:hAnsi="Arial" w:cs="Arial"/>
          <w:sz w:val="20"/>
          <w:szCs w:val="20"/>
        </w:rPr>
      </w:pPr>
      <w:r>
        <w:t>Är patienten orienterad till tid, rum, och person? Om ej, behöver utskrivningsbeslut omprövas.</w:t>
      </w:r>
    </w:p>
    <w:p w:rsidRPr="00316C59" w:rsidR="00316C59" w:rsidP="42E30B2C" w:rsidRDefault="00316C59" w14:paraId="6BFB8BFA" w14:textId="77777777">
      <w:pPr>
        <w:pStyle w:val="ListBullet"/>
        <w:rPr>
          <w:rFonts w:ascii="Arial" w:hAnsi="Arial" w:cs="Arial"/>
          <w:sz w:val="20"/>
          <w:szCs w:val="20"/>
        </w:rPr>
      </w:pPr>
      <w:r>
        <w:t>Försäkra att patienten har adekvat anhörigstöd vid hemkomst.</w:t>
      </w:r>
    </w:p>
    <w:p w:rsidRPr="00316C59" w:rsidR="00316C59" w:rsidP="42E30B2C" w:rsidRDefault="00316C59" w14:paraId="2C35F08E" w14:textId="77777777">
      <w:pPr>
        <w:pStyle w:val="ListBullet"/>
        <w:rPr>
          <w:rFonts w:ascii="Arial" w:hAnsi="Arial" w:cs="Arial"/>
          <w:sz w:val="20"/>
          <w:szCs w:val="20"/>
        </w:rPr>
      </w:pPr>
      <w:r>
        <w:t xml:space="preserve">Ett utskrivningssamtal skall utföras och patienten skall erhålla patientinformation avseende </w:t>
      </w:r>
      <w:proofErr w:type="spellStart"/>
      <w:r>
        <w:t>commotio</w:t>
      </w:r>
      <w:proofErr w:type="spellEnd"/>
      <w:r>
        <w:t xml:space="preserve"> och </w:t>
      </w:r>
      <w:proofErr w:type="spellStart"/>
      <w:r>
        <w:t>postcommotio</w:t>
      </w:r>
      <w:proofErr w:type="spellEnd"/>
      <w:r>
        <w:t>-syndrom både muntligt och skriftligt.</w:t>
      </w:r>
    </w:p>
    <w:p w:rsidRPr="00316C59" w:rsidR="00316C59" w:rsidP="42E30B2C" w:rsidRDefault="00316C59" w14:paraId="1D40B34F" w14:textId="6E542DC2">
      <w:pPr>
        <w:pStyle w:val="ListBullet"/>
        <w:rPr>
          <w:rFonts w:ascii="Arial" w:hAnsi="Arial" w:cs="Arial"/>
          <w:sz w:val="20"/>
          <w:szCs w:val="20"/>
        </w:rPr>
      </w:pPr>
      <w:r>
        <w:t xml:space="preserve">Återinsättning av </w:t>
      </w:r>
      <w:proofErr w:type="spellStart"/>
      <w:r>
        <w:t>antikoagulantia</w:t>
      </w:r>
      <w:proofErr w:type="spellEnd"/>
      <w:r>
        <w:t xml:space="preserve"> sker i samråd med neurokirurg, med eller utan CT-hjärna kontroll polikliniskt.</w:t>
      </w:r>
    </w:p>
    <w:p w:rsidRPr="00316C59" w:rsidR="00316C59" w:rsidP="42E30B2C" w:rsidRDefault="00316C59" w14:paraId="562BAEB2" w14:textId="77777777">
      <w:pPr>
        <w:pStyle w:val="Heading2"/>
        <w:rPr>
          <w:rFonts w:ascii="Arial" w:hAnsi="Arial" w:cs="Arial"/>
          <w:b/>
        </w:rPr>
      </w:pPr>
      <w:r>
        <w:t>Ansvar</w:t>
      </w:r>
    </w:p>
    <w:p w:rsidRPr="00316C59" w:rsidR="00316C59" w:rsidP="42E30B2C" w:rsidRDefault="00316C59" w14:paraId="64D9CA10" w14:textId="77777777">
      <w:pPr>
        <w:rPr>
          <w:rFonts w:ascii="Arial" w:hAnsi="Arial" w:cs="Arial"/>
          <w:sz w:val="20"/>
          <w:szCs w:val="20"/>
        </w:rPr>
      </w:pPr>
      <w:r>
        <w:t>Ragnar Ang, Vårdenhetsöverläkare traumavårdsenheten, kirurgi Sahlgrenska</w:t>
      </w:r>
    </w:p>
    <w:p w:rsidRPr="00316C59" w:rsidR="00316C59" w:rsidP="42E30B2C" w:rsidRDefault="00316C59" w14:paraId="65FCA95E" w14:textId="20C489F4">
      <w:pPr>
        <w:rPr>
          <w:rFonts w:ascii="Arial" w:hAnsi="Arial" w:cs="Arial"/>
          <w:sz w:val="20"/>
          <w:szCs w:val="20"/>
        </w:rPr>
      </w:pPr>
      <w:r>
        <w:t>Annika Henningsson, Avdelningschef, Traumavårdsenheten, kirurgi Sahlgrenska</w:t>
      </w:r>
    </w:p>
    <w:p w:rsidRPr="00316C59" w:rsidR="00316C59" w:rsidP="42E30B2C" w:rsidRDefault="00316C59" w14:paraId="28FA66D2" w14:textId="77777777">
      <w:pPr>
        <w:pStyle w:val="Heading2"/>
        <w:rPr>
          <w:rFonts w:ascii="Arial" w:hAnsi="Arial" w:cs="Arial"/>
          <w:b/>
        </w:rPr>
      </w:pPr>
      <w:r>
        <w:t>Uppföljning, utvärdering och revision</w:t>
      </w:r>
    </w:p>
    <w:p w:rsidRPr="00316C59" w:rsidR="00316C59" w:rsidP="42E30B2C" w:rsidRDefault="00316C59" w14:paraId="3259827F" w14:textId="7482857A">
      <w:pPr>
        <w:rPr>
          <w:rFonts w:ascii="Arial" w:hAnsi="Arial" w:cs="Arial"/>
          <w:sz w:val="20"/>
          <w:szCs w:val="20"/>
        </w:rPr>
      </w:pPr>
      <w:r>
        <w:t xml:space="preserve">Vårdenhetsöverläkare för traumavårdsenheten, SU ansvarar för uppföljning/revision av innehållet i </w:t>
      </w:r>
      <w:r w:rsidR="61182D81">
        <w:t>det styrande dokumentet</w:t>
      </w:r>
      <w:r>
        <w:t xml:space="preserve">. ”Medvetet avsteg från </w:t>
      </w:r>
      <w:r w:rsidR="548963C7">
        <w:t>styrande dokument</w:t>
      </w:r>
      <w:r>
        <w:t xml:space="preserve"> dokumenteras i Melior om </w:t>
      </w:r>
      <w:r w:rsidR="677EC3E5">
        <w:t>det</w:t>
      </w:r>
      <w:r>
        <w:t xml:space="preserve"> är kopplad till patient.” Övriga orsaker till avsteg från </w:t>
      </w:r>
      <w:r w:rsidR="7F8540BD">
        <w:t>styrande dokument</w:t>
      </w:r>
      <w:r>
        <w:t xml:space="preserve"> rapporteras i MedControlPRO.”</w:t>
      </w:r>
    </w:p>
    <w:p w:rsidRPr="00316C59" w:rsidR="00316C59" w:rsidP="42E30B2C" w:rsidRDefault="00316C59" w14:paraId="2EF01CCD" w14:textId="77777777">
      <w:pPr>
        <w:pStyle w:val="Heading2"/>
        <w:rPr>
          <w:rFonts w:ascii="Arial" w:hAnsi="Arial" w:cs="Arial"/>
          <w:b/>
        </w:rPr>
      </w:pPr>
      <w:r>
        <w:t>Relaterad information</w:t>
      </w:r>
    </w:p>
    <w:p w:rsidRPr="00316C59" w:rsidR="00316C59" w:rsidP="42E30B2C" w:rsidRDefault="00316C59" w14:paraId="4C8DB612" w14:textId="77777777">
      <w:pPr>
        <w:rPr>
          <w:rFonts w:ascii="Arial" w:hAnsi="Arial" w:cs="Arial"/>
          <w:sz w:val="20"/>
          <w:szCs w:val="20"/>
        </w:rPr>
      </w:pPr>
      <w:proofErr w:type="spellStart"/>
      <w:r>
        <w:t>Commotioinformation</w:t>
      </w:r>
      <w:proofErr w:type="spellEnd"/>
      <w:r>
        <w:t xml:space="preserve"> till patienten:</w:t>
      </w:r>
    </w:p>
    <w:p w:rsidRPr="00924369" w:rsidR="00316C59" w:rsidP="42E30B2C" w:rsidRDefault="001A76FB" w14:paraId="738EA2F5" w14:textId="3363FF0D">
      <w:pPr>
        <w:pStyle w:val="ListBullet"/>
        <w:rPr>
          <w:rStyle w:val="Hyperlink"/>
          <w:rFonts w:ascii="Arial" w:hAnsi="Arial" w:cs="Arial"/>
          <w:color w:val="auto"/>
          <w:sz w:val="20"/>
          <w:szCs w:val="20"/>
        </w:rPr>
      </w:pPr>
      <w:hyperlink r:id="rId19">
        <w:r w:rsidRPr="42E30B2C" w:rsidR="00316C59">
          <w:rPr>
            <w:rStyle w:val="Hyperlink"/>
          </w:rPr>
          <w:t>Patientinformation på svenska</w:t>
        </w:r>
      </w:hyperlink>
    </w:p>
    <w:p w:rsidRPr="003F3D51" w:rsidR="00924369" w:rsidP="42E30B2C" w:rsidRDefault="001A76FB" w14:paraId="0A4EB28F" w14:textId="0113A19B">
      <w:pPr>
        <w:pStyle w:val="ListBullet"/>
        <w:rPr>
          <w:u w:val="single"/>
        </w:rPr>
      </w:pPr>
      <w:hyperlink r:id="rId20">
        <w:r w:rsidRPr="4A1C8960" w:rsidR="22D03CA5">
          <w:rPr>
            <w:rStyle w:val="Hyperlink"/>
          </w:rPr>
          <w:t>Patientinformation på engelska</w:t>
        </w:r>
      </w:hyperlink>
    </w:p>
    <w:p w:rsidRPr="00316C59" w:rsidR="00316C59" w:rsidP="42E30B2C" w:rsidRDefault="00316C59" w14:paraId="4085334B" w14:textId="77777777">
      <w:pPr>
        <w:pStyle w:val="Heading2"/>
        <w:rPr>
          <w:rFonts w:ascii="Arial" w:hAnsi="Arial" w:cs="Arial"/>
          <w:b/>
        </w:rPr>
      </w:pPr>
      <w:r>
        <w:t>Dokumentation</w:t>
      </w:r>
    </w:p>
    <w:p w:rsidRPr="00316C59" w:rsidR="00316C59" w:rsidP="42E30B2C" w:rsidRDefault="00316C59" w14:paraId="510D8F40" w14:textId="31443BDF">
      <w:pPr>
        <w:rPr>
          <w:rFonts w:ascii="Arial" w:hAnsi="Arial" w:cs="Arial"/>
          <w:sz w:val="20"/>
          <w:szCs w:val="20"/>
        </w:rPr>
      </w:pPr>
      <w:r>
        <w:t xml:space="preserve">Styrande dokument arkiveras i Barium. Redovisande dokument ska hanteras enligt sjukhusets gällande </w:t>
      </w:r>
      <w:r w:rsidR="243BC29C">
        <w:t>styrande dokument</w:t>
      </w:r>
      <w:r>
        <w:t xml:space="preserve"> för arkivering av allmänna handlingar. </w:t>
      </w:r>
    </w:p>
    <w:p w:rsidRPr="00316C59" w:rsidR="00316C59" w:rsidP="42E30B2C" w:rsidRDefault="00316C59" w14:paraId="103D5D46" w14:textId="77777777">
      <w:pPr>
        <w:keepNext/>
        <w:spacing w:after="60" w:line="240" w:lineRule="auto"/>
        <w:ind w:right="0"/>
        <w:outlineLvl w:val="0"/>
        <w:rPr>
          <w:rFonts w:ascii="Arial" w:hAnsi="Arial" w:cs="Arial"/>
          <w:b/>
          <w:bCs/>
          <w:lang w:val="en-US"/>
        </w:rPr>
      </w:pPr>
      <w:r w:rsidRPr="42E30B2C">
        <w:rPr>
          <w:rFonts w:ascii="Arial" w:hAnsi="Arial" w:cs="Arial"/>
          <w:b/>
          <w:bCs/>
          <w:lang w:val="en-US"/>
        </w:rPr>
        <w:br w:type="page"/>
      </w:r>
      <w:proofErr w:type="spellStart"/>
      <w:r w:rsidRPr="42E30B2C">
        <w:rPr>
          <w:rStyle w:val="Heading2Char"/>
          <w:lang w:val="en-US"/>
        </w:rPr>
        <w:t>Kunskapsöversikt</w:t>
      </w:r>
      <w:proofErr w:type="spellEnd"/>
    </w:p>
    <w:p w:rsidRPr="00316C59" w:rsidR="00316C59" w:rsidP="42E30B2C" w:rsidRDefault="001A76FB" w14:paraId="560E79E2" w14:textId="69C16CEE">
      <w:pPr>
        <w:rPr>
          <w:rFonts w:ascii="Arial" w:hAnsi="Arial" w:eastAsia="Calibri" w:cs="Arial"/>
          <w:color w:val="FF0000"/>
          <w:sz w:val="20"/>
          <w:szCs w:val="20"/>
          <w:lang w:val="en-US" w:eastAsia="en-US"/>
        </w:rPr>
      </w:pPr>
      <w:hyperlink r:id="rId21">
        <w:r w:rsidRPr="42E30B2C" w:rsidR="00316C59">
          <w:rPr>
            <w:rStyle w:val="Hyperlink"/>
            <w:lang w:val="en-US"/>
          </w:rPr>
          <w:t>Scandinavian guidelines for initial management of adult patients with minimal, mild and moderate head injury” från Scandinavian Neurotrauma Committee.</w:t>
        </w:r>
      </w:hyperlink>
      <w:r w:rsidRPr="42E30B2C" w:rsidR="00316C59">
        <w:rPr>
          <w:lang w:val="en-US"/>
        </w:rPr>
        <w:t xml:space="preserve"> </w:t>
      </w:r>
    </w:p>
    <w:p w:rsidRPr="00316C59" w:rsidR="00316C59" w:rsidP="42E30B2C" w:rsidRDefault="001A76FB" w14:paraId="0466A59A" w14:textId="0C44844B">
      <w:pPr>
        <w:rPr>
          <w:rFonts w:ascii="Arial" w:hAnsi="Arial" w:cs="Arial"/>
          <w:sz w:val="20"/>
          <w:szCs w:val="20"/>
          <w:lang w:val="en-US"/>
        </w:rPr>
      </w:pPr>
      <w:hyperlink r:id="rId22">
        <w:r w:rsidRPr="42E30B2C" w:rsidR="00316C59">
          <w:rPr>
            <w:rStyle w:val="Hyperlink"/>
          </w:rPr>
          <w:t>Regionalt traumacentrum, Traumamanual, Sahlgrenska Universitetssjukhuset</w:t>
        </w:r>
      </w:hyperlink>
    </w:p>
    <w:p w:rsidRPr="00316C59" w:rsidR="00316C59" w:rsidP="42E30B2C" w:rsidRDefault="00316C59" w14:paraId="1DFAB9D0" w14:textId="77777777">
      <w:pPr>
        <w:pStyle w:val="Heading2"/>
        <w:rPr>
          <w:rFonts w:ascii="Arial" w:hAnsi="Arial" w:cs="Arial"/>
          <w:b/>
        </w:rPr>
      </w:pPr>
      <w:r>
        <w:t>Granskare/arbetsgrupp</w:t>
      </w:r>
    </w:p>
    <w:p w:rsidRPr="00316C59" w:rsidR="00316C59" w:rsidP="42E30B2C" w:rsidRDefault="00316C59" w14:paraId="36B73083" w14:textId="77777777">
      <w:pPr>
        <w:rPr>
          <w:rFonts w:ascii="Arial" w:hAnsi="Arial" w:cs="Arial"/>
          <w:sz w:val="20"/>
          <w:szCs w:val="20"/>
        </w:rPr>
      </w:pPr>
      <w:r>
        <w:t>Johan Ljungqvist, Specialistläkare Neurokirurgen, Sahlgrenska</w:t>
      </w:r>
    </w:p>
    <w:p w:rsidRPr="00316C59" w:rsidR="00316C59" w:rsidP="42E30B2C" w:rsidRDefault="00316C59" w14:paraId="2CCCE42A" w14:textId="77777777">
      <w:pPr>
        <w:rPr>
          <w:rFonts w:ascii="Arial" w:hAnsi="Arial" w:cs="Arial"/>
          <w:sz w:val="20"/>
          <w:szCs w:val="20"/>
        </w:rPr>
      </w:pPr>
      <w:r>
        <w:t xml:space="preserve">Hanna Drougge, Specialistläkare, </w:t>
      </w:r>
      <w:proofErr w:type="spellStart"/>
      <w:r>
        <w:t>AnOpIva</w:t>
      </w:r>
      <w:proofErr w:type="spellEnd"/>
      <w:r>
        <w:t>, Sahlgrenska</w:t>
      </w:r>
    </w:p>
    <w:p w:rsidRPr="00316C59" w:rsidR="00316C59" w:rsidP="42E30B2C" w:rsidRDefault="00316C59" w14:paraId="4B59D92D" w14:textId="77777777">
      <w:pPr>
        <w:rPr>
          <w:rFonts w:ascii="Arial" w:hAnsi="Arial" w:cs="Arial"/>
          <w:sz w:val="20"/>
          <w:szCs w:val="20"/>
        </w:rPr>
      </w:pPr>
      <w:proofErr w:type="spellStart"/>
      <w:r>
        <w:t>Trandur</w:t>
      </w:r>
      <w:proofErr w:type="spellEnd"/>
      <w:r>
        <w:t xml:space="preserve"> Ulfarsson, </w:t>
      </w:r>
      <w:proofErr w:type="spellStart"/>
      <w:r>
        <w:t>Rehabilitertingsmedicin</w:t>
      </w:r>
      <w:proofErr w:type="spellEnd"/>
      <w:r>
        <w:t>, Sahlgrenska</w:t>
      </w:r>
    </w:p>
    <w:bookmarkEnd w:id="0"/>
    <w:p w:rsidRPr="00536A5A" w:rsidR="00536A5A" w:rsidP="42E30B2C" w:rsidRDefault="00316C59" w14:paraId="76B9F95B" w14:textId="06AE35D6">
      <w:pPr>
        <w:rPr>
          <w:rFonts w:ascii="Arial" w:hAnsi="Arial" w:cs="Arial"/>
          <w:sz w:val="20"/>
          <w:szCs w:val="20"/>
        </w:rPr>
      </w:pPr>
      <w:r>
        <w:t>Sektionschef för Akut buk och Trauma, Sahlgrenska</w:t>
      </w:r>
    </w:p>
    <w:sectPr w:rsidRPr="00536A5A" w:rsidR="00536A5A" w:rsidSect="00316C59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92E61" w:rsidRDefault="00092E61" w14:paraId="575437C4" w14:textId="77777777">
      <w:r>
        <w:separator/>
      </w:r>
    </w:p>
  </w:endnote>
  <w:endnote w:type="continuationSeparator" w:id="0">
    <w:p w:rsidR="00092E61" w:rsidRDefault="00092E61" w14:paraId="038CE792" w14:textId="77777777">
      <w:r>
        <w:continuationSeparator/>
      </w:r>
    </w:p>
  </w:endnote>
  <w:endnote w:type="continuationNotice" w:id="1">
    <w:p w:rsidR="00092E61" w:rsidRDefault="00092E61" w14:paraId="41170529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92E61" w:rsidRDefault="00092E61" w14:paraId="04B727AB" w14:textId="77777777"/>
  </w:footnote>
  <w:footnote w:type="continuationSeparator" w:id="0">
    <w:p w:rsidR="00092E61" w:rsidRDefault="00092E61" w14:paraId="2AB5DF61" w14:textId="77777777">
      <w:r>
        <w:continuationSeparator/>
      </w:r>
    </w:p>
  </w:footnote>
  <w:footnote w:type="continuationNotice" w:id="1">
    <w:p w:rsidR="00092E61" w:rsidRDefault="00092E61" w14:paraId="3257FF22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 w14:anchorId="09CAEB43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 Box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 xmlns:arto="http://schemas.microsoft.com/office/word/2006/arto">
          <w:pict w14:anchorId="34E1EBC0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 Box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9F246D2"/>
    <w:multiLevelType w:val="hybridMultilevel"/>
    <w:tmpl w:val="6E483DAE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0BDF24B1"/>
    <w:multiLevelType w:val="hybridMultilevel"/>
    <w:tmpl w:val="8F621E06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21BD171D"/>
    <w:multiLevelType w:val="hybridMultilevel"/>
    <w:tmpl w:val="B54A8EFA"/>
    <w:lvl w:ilvl="0" w:tplc="FFFFFFFF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FFFFFFFF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1" w15:restartNumberingAfterBreak="0">
    <w:nsid w:val="21F97B58"/>
    <w:multiLevelType w:val="hybridMultilevel"/>
    <w:tmpl w:val="86D4F0F0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23AC25DA"/>
    <w:multiLevelType w:val="hybridMultilevel"/>
    <w:tmpl w:val="8CB0DCB4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42766D22"/>
    <w:multiLevelType w:val="hybridMultilevel"/>
    <w:tmpl w:val="DB3C0752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4DE04611"/>
    <w:multiLevelType w:val="hybridMultilevel"/>
    <w:tmpl w:val="79067546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4E4B4E91"/>
    <w:multiLevelType w:val="hybridMultilevel"/>
    <w:tmpl w:val="89888F72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3" w15:restartNumberingAfterBreak="0">
    <w:nsid w:val="5B702224"/>
    <w:multiLevelType w:val="hybridMultilevel"/>
    <w:tmpl w:val="0818F22C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60432AEF"/>
    <w:multiLevelType w:val="hybridMultilevel"/>
    <w:tmpl w:val="AA72715C"/>
    <w:lvl w:ilvl="0" w:tplc="851292C6">
      <w:start w:val="1"/>
      <w:numFmt w:val="bullet"/>
      <w:lvlText w:val=""/>
      <w:lvlJc w:val="left"/>
      <w:pPr>
        <w:ind w:left="1664" w:hanging="360"/>
      </w:pPr>
      <w:rPr>
        <w:rFonts w:hint="default" w:ascii="Symbol" w:hAnsi="Symbol"/>
      </w:rPr>
    </w:lvl>
    <w:lvl w:ilvl="1" w:tplc="283E259C" w:tentative="1">
      <w:start w:val="1"/>
      <w:numFmt w:val="bullet"/>
      <w:lvlText w:val="o"/>
      <w:lvlJc w:val="left"/>
      <w:pPr>
        <w:ind w:left="2384" w:hanging="360"/>
      </w:pPr>
      <w:rPr>
        <w:rFonts w:hint="default" w:ascii="Courier New" w:hAnsi="Courier New"/>
      </w:rPr>
    </w:lvl>
    <w:lvl w:ilvl="2" w:tplc="21DAF7E2" w:tentative="1">
      <w:start w:val="1"/>
      <w:numFmt w:val="bullet"/>
      <w:lvlText w:val=""/>
      <w:lvlJc w:val="left"/>
      <w:pPr>
        <w:ind w:left="3104" w:hanging="360"/>
      </w:pPr>
      <w:rPr>
        <w:rFonts w:hint="default" w:ascii="Wingdings" w:hAnsi="Wingdings"/>
      </w:rPr>
    </w:lvl>
    <w:lvl w:ilvl="3" w:tplc="1EFAC75C" w:tentative="1">
      <w:start w:val="1"/>
      <w:numFmt w:val="bullet"/>
      <w:lvlText w:val=""/>
      <w:lvlJc w:val="left"/>
      <w:pPr>
        <w:ind w:left="3824" w:hanging="360"/>
      </w:pPr>
      <w:rPr>
        <w:rFonts w:hint="default" w:ascii="Symbol" w:hAnsi="Symbol"/>
      </w:rPr>
    </w:lvl>
    <w:lvl w:ilvl="4" w:tplc="B78041DA" w:tentative="1">
      <w:start w:val="1"/>
      <w:numFmt w:val="bullet"/>
      <w:lvlText w:val="o"/>
      <w:lvlJc w:val="left"/>
      <w:pPr>
        <w:ind w:left="4544" w:hanging="360"/>
      </w:pPr>
      <w:rPr>
        <w:rFonts w:hint="default" w:ascii="Courier New" w:hAnsi="Courier New"/>
      </w:rPr>
    </w:lvl>
    <w:lvl w:ilvl="5" w:tplc="D422B750" w:tentative="1">
      <w:start w:val="1"/>
      <w:numFmt w:val="bullet"/>
      <w:lvlText w:val=""/>
      <w:lvlJc w:val="left"/>
      <w:pPr>
        <w:ind w:left="5264" w:hanging="360"/>
      </w:pPr>
      <w:rPr>
        <w:rFonts w:hint="default" w:ascii="Wingdings" w:hAnsi="Wingdings"/>
      </w:rPr>
    </w:lvl>
    <w:lvl w:ilvl="6" w:tplc="0ADE3D94" w:tentative="1">
      <w:start w:val="1"/>
      <w:numFmt w:val="bullet"/>
      <w:lvlText w:val=""/>
      <w:lvlJc w:val="left"/>
      <w:pPr>
        <w:ind w:left="5984" w:hanging="360"/>
      </w:pPr>
      <w:rPr>
        <w:rFonts w:hint="default" w:ascii="Symbol" w:hAnsi="Symbol"/>
      </w:rPr>
    </w:lvl>
    <w:lvl w:ilvl="7" w:tplc="A6DCFA46" w:tentative="1">
      <w:start w:val="1"/>
      <w:numFmt w:val="bullet"/>
      <w:lvlText w:val="o"/>
      <w:lvlJc w:val="left"/>
      <w:pPr>
        <w:ind w:left="6704" w:hanging="360"/>
      </w:pPr>
      <w:rPr>
        <w:rFonts w:hint="default" w:ascii="Courier New" w:hAnsi="Courier New"/>
      </w:rPr>
    </w:lvl>
    <w:lvl w:ilvl="8" w:tplc="E64A42B2" w:tentative="1">
      <w:start w:val="1"/>
      <w:numFmt w:val="bullet"/>
      <w:lvlText w:val=""/>
      <w:lvlJc w:val="left"/>
      <w:pPr>
        <w:ind w:left="7424" w:hanging="360"/>
      </w:pPr>
      <w:rPr>
        <w:rFonts w:hint="default" w:ascii="Wingdings" w:hAnsi="Wingdings"/>
      </w:rPr>
    </w:lvl>
  </w:abstractNum>
  <w:abstractNum w:abstractNumId="25" w15:restartNumberingAfterBreak="0">
    <w:nsid w:val="7001218B"/>
    <w:multiLevelType w:val="hybridMultilevel"/>
    <w:tmpl w:val="196CB7F0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245115943">
    <w:abstractNumId w:val="28"/>
  </w:num>
  <w:num w:numId="2" w16cid:durableId="371810069">
    <w:abstractNumId w:val="22"/>
  </w:num>
  <w:num w:numId="3" w16cid:durableId="1640576514">
    <w:abstractNumId w:val="0"/>
  </w:num>
  <w:num w:numId="4" w16cid:durableId="1488286243">
    <w:abstractNumId w:val="8"/>
  </w:num>
  <w:num w:numId="5" w16cid:durableId="2047873766">
    <w:abstractNumId w:val="26"/>
  </w:num>
  <w:num w:numId="6" w16cid:durableId="871697007">
    <w:abstractNumId w:val="2"/>
  </w:num>
  <w:num w:numId="7" w16cid:durableId="1136996847">
    <w:abstractNumId w:val="16"/>
  </w:num>
  <w:num w:numId="8" w16cid:durableId="1077897367">
    <w:abstractNumId w:val="13"/>
  </w:num>
  <w:num w:numId="9" w16cid:durableId="608661035">
    <w:abstractNumId w:val="1"/>
  </w:num>
  <w:num w:numId="10" w16cid:durableId="2048988546">
    <w:abstractNumId w:val="1"/>
  </w:num>
  <w:num w:numId="11" w16cid:durableId="573203332">
    <w:abstractNumId w:val="3"/>
  </w:num>
  <w:num w:numId="12" w16cid:durableId="816067715">
    <w:abstractNumId w:val="6"/>
  </w:num>
  <w:num w:numId="13" w16cid:durableId="270863113">
    <w:abstractNumId w:val="21"/>
  </w:num>
  <w:num w:numId="14" w16cid:durableId="63265844">
    <w:abstractNumId w:val="14"/>
  </w:num>
  <w:num w:numId="15" w16cid:durableId="699739376">
    <w:abstractNumId w:val="9"/>
  </w:num>
  <w:num w:numId="16" w16cid:durableId="2056275237">
    <w:abstractNumId w:val="20"/>
  </w:num>
  <w:num w:numId="17" w16cid:durableId="406927993">
    <w:abstractNumId w:val="7"/>
  </w:num>
  <w:num w:numId="18" w16cid:durableId="561214367">
    <w:abstractNumId w:val="15"/>
  </w:num>
  <w:num w:numId="19" w16cid:durableId="229578113">
    <w:abstractNumId w:val="27"/>
  </w:num>
  <w:num w:numId="20" w16cid:durableId="970355909">
    <w:abstractNumId w:val="10"/>
  </w:num>
  <w:num w:numId="21" w16cid:durableId="1785491167">
    <w:abstractNumId w:val="19"/>
  </w:num>
  <w:num w:numId="22" w16cid:durableId="496652440">
    <w:abstractNumId w:val="12"/>
  </w:num>
  <w:num w:numId="23" w16cid:durableId="564995824">
    <w:abstractNumId w:val="24"/>
  </w:num>
  <w:num w:numId="24" w16cid:durableId="128205789">
    <w:abstractNumId w:val="18"/>
  </w:num>
  <w:num w:numId="25" w16cid:durableId="1183124769">
    <w:abstractNumId w:val="4"/>
  </w:num>
  <w:num w:numId="26" w16cid:durableId="1482430137">
    <w:abstractNumId w:val="23"/>
  </w:num>
  <w:num w:numId="27" w16cid:durableId="1990815802">
    <w:abstractNumId w:val="5"/>
  </w:num>
  <w:num w:numId="28" w16cid:durableId="628433759">
    <w:abstractNumId w:val="25"/>
  </w:num>
  <w:num w:numId="29" w16cid:durableId="703865138">
    <w:abstractNumId w:val="17"/>
  </w:num>
  <w:num w:numId="30" w16cid:durableId="737018730">
    <w:abstractNumId w:val="11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5C0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2E61"/>
    <w:rsid w:val="00095368"/>
    <w:rsid w:val="000954C4"/>
    <w:rsid w:val="000A2792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A76FB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6C59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4EFB"/>
    <w:rsid w:val="00397F54"/>
    <w:rsid w:val="003A0D43"/>
    <w:rsid w:val="003A76F0"/>
    <w:rsid w:val="003B2A4B"/>
    <w:rsid w:val="003C0F2D"/>
    <w:rsid w:val="003D099E"/>
    <w:rsid w:val="003D21A2"/>
    <w:rsid w:val="003D29D2"/>
    <w:rsid w:val="003E0705"/>
    <w:rsid w:val="003E2FF7"/>
    <w:rsid w:val="003F1013"/>
    <w:rsid w:val="003F1ACF"/>
    <w:rsid w:val="003F3D51"/>
    <w:rsid w:val="00404948"/>
    <w:rsid w:val="00406BEA"/>
    <w:rsid w:val="00413A60"/>
    <w:rsid w:val="00417477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55F0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AC4"/>
    <w:rsid w:val="00827E69"/>
    <w:rsid w:val="00835C4D"/>
    <w:rsid w:val="00843F48"/>
    <w:rsid w:val="00851423"/>
    <w:rsid w:val="00857848"/>
    <w:rsid w:val="008608B7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4369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21D7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2457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2E68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207D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E408F75"/>
    <w:rsid w:val="0EF08A69"/>
    <w:rsid w:val="0FCC9F9A"/>
    <w:rsid w:val="17E771BB"/>
    <w:rsid w:val="1BE59B17"/>
    <w:rsid w:val="1EDAACD0"/>
    <w:rsid w:val="1F527604"/>
    <w:rsid w:val="22124D92"/>
    <w:rsid w:val="22D03CA5"/>
    <w:rsid w:val="243BC29C"/>
    <w:rsid w:val="25A08F59"/>
    <w:rsid w:val="286866B9"/>
    <w:rsid w:val="2A8D28D9"/>
    <w:rsid w:val="2F47719F"/>
    <w:rsid w:val="30181141"/>
    <w:rsid w:val="3073789E"/>
    <w:rsid w:val="320F48FF"/>
    <w:rsid w:val="3459F9D7"/>
    <w:rsid w:val="3F6582EF"/>
    <w:rsid w:val="3FD9238E"/>
    <w:rsid w:val="41015350"/>
    <w:rsid w:val="42E30B2C"/>
    <w:rsid w:val="476A4737"/>
    <w:rsid w:val="4A1C8960"/>
    <w:rsid w:val="4C4B8248"/>
    <w:rsid w:val="548963C7"/>
    <w:rsid w:val="5D1B9BFA"/>
    <w:rsid w:val="61182D81"/>
    <w:rsid w:val="61EF0D1D"/>
    <w:rsid w:val="63EA7213"/>
    <w:rsid w:val="647B2B65"/>
    <w:rsid w:val="66AD4081"/>
    <w:rsid w:val="66C27E40"/>
    <w:rsid w:val="677EC3E5"/>
    <w:rsid w:val="6ACABEA4"/>
    <w:rsid w:val="6B2CF8ED"/>
    <w:rsid w:val="6B95EF63"/>
    <w:rsid w:val="6D31BFC4"/>
    <w:rsid w:val="6EA18EC2"/>
    <w:rsid w:val="70714E0C"/>
    <w:rsid w:val="72892A78"/>
    <w:rsid w:val="7F8540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A61A4967-3990-4C8A-A9DD-B358AC54061F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alfresco.vgregion.se/alfresco/service/vgr/storage/node/content/22943/Hyponatremi,%20diagnostik%20och%20behandling.pdf?a=false&amp;guest=true" TargetMode="External" Id="rId18" /><Relationship Type="http://schemas.openxmlformats.org/officeDocument/2006/relationships/hyperlink" Target="https://www.researchgate.net/publication/235714230_Scandinavian_guidelines_for_initial_management_of_minimal_mild_and_moderate_head_injuries_in_adults_An_evidence_and_consensus-based_update/fulltext/54a153540cf267bdb902b4aa/Scandinavian-guidelines-for-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internetmedicin.se/behandlingsoversikter/anestesi/medvetsloshet-differentialdiagnostik/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samarbete-skyddad.vgregion.se/sites/sy-su-verksamhet-kirurgi-sahlgrenska/Delade%20dokument/Patientinformation/Patientinformation%20akutkirurgi/Patientinformation%20-%20Concussion%20(engelska)%201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hyperlink" Target="https://samarbete-skyddad.vgregion.se/sites/sy-su-verksamhet-kirurgi-sahlgrenska/Delade%20dokument/Patientinformation/Patientinformation%20akutkirurgi/Patientinformation%20-%20Hj%C3%A4rnskakning%20(003)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su782-153844511-144/native/Traumamanual_2018.v1.pdf" TargetMode="Externa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Traumatisk mild eller moderat hjärnskada TVE - kirurgavdelning</dc:title>
  <dc:subject/>
  <dc:creator>patrik.jens.johansson@vgregion.se</dc:creator>
  <keywords/>
  <lastModifiedBy>Ragnar Ang</lastModifiedBy>
  <revision>12</revision>
  <lastPrinted>2016-03-31T19:56:00.0000000Z</lastPrinted>
  <dcterms:created xsi:type="dcterms:W3CDTF">2022-06-02T16:12:00.0000000Z</dcterms:created>
  <dcterms:modified xsi:type="dcterms:W3CDTF">2024-12-10T12:38:24.0000000Z</dcterms:modified>
</coreProperties>
</file>