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A233F" w14:textId="0224326C" w:rsidR="009C6C0C" w:rsidRDefault="00B739FF" w:rsidP="000C4AA0">
      <w:pPr>
        <w:pStyle w:val="Rubrik1"/>
      </w:pPr>
      <w:r w:rsidRPr="00B739FF">
        <w:t xml:space="preserve">Klinisk studie Partial oral antibiotic </w:t>
      </w:r>
      <w:proofErr w:type="spellStart"/>
      <w:r w:rsidRPr="00B739FF">
        <w:t>treatment</w:t>
      </w:r>
      <w:proofErr w:type="spellEnd"/>
      <w:r w:rsidRPr="00B739FF">
        <w:t xml:space="preserve"> for </w:t>
      </w:r>
      <w:proofErr w:type="spellStart"/>
      <w:r w:rsidRPr="00B739FF">
        <w:t>bacterial</w:t>
      </w:r>
      <w:proofErr w:type="spellEnd"/>
      <w:r w:rsidRPr="00B739FF">
        <w:t xml:space="preserve"> </w:t>
      </w:r>
      <w:proofErr w:type="spellStart"/>
      <w:r w:rsidRPr="00B739FF">
        <w:t>brain</w:t>
      </w:r>
      <w:proofErr w:type="spellEnd"/>
      <w:r w:rsidRPr="00B739FF">
        <w:t xml:space="preserve"> abscess. An </w:t>
      </w:r>
      <w:proofErr w:type="spellStart"/>
      <w:r w:rsidRPr="00B739FF">
        <w:t>open-label</w:t>
      </w:r>
      <w:proofErr w:type="spellEnd"/>
      <w:r w:rsidRPr="00B739FF">
        <w:t xml:space="preserve"> </w:t>
      </w:r>
      <w:proofErr w:type="spellStart"/>
      <w:r w:rsidRPr="00B739FF">
        <w:t>randomised</w:t>
      </w:r>
      <w:proofErr w:type="spellEnd"/>
      <w:r w:rsidRPr="00B739FF">
        <w:t xml:space="preserve"> non-</w:t>
      </w:r>
      <w:proofErr w:type="spellStart"/>
      <w:r w:rsidRPr="00B739FF">
        <w:t>inferiority</w:t>
      </w:r>
      <w:proofErr w:type="spellEnd"/>
      <w:r w:rsidRPr="00B739FF">
        <w:t xml:space="preserve"> trial</w:t>
      </w:r>
    </w:p>
    <w:p w14:paraId="41AF0F68" w14:textId="0645CB1C" w:rsidR="00B739FF" w:rsidRDefault="00B739FF" w:rsidP="000C4AA0">
      <w:pPr>
        <w:pStyle w:val="Rubrik2"/>
      </w:pPr>
      <w:r w:rsidRPr="00B739FF">
        <w:t xml:space="preserve">Denna </w:t>
      </w:r>
      <w:r w:rsidRPr="000C4AA0">
        <w:t>rutin</w:t>
      </w:r>
      <w:r w:rsidRPr="00B739FF">
        <w:t xml:space="preserve"> gäller för</w:t>
      </w:r>
    </w:p>
    <w:p w14:paraId="3E8D9297" w14:textId="16C0CB4F" w:rsidR="00B739FF" w:rsidRDefault="00B739FF" w:rsidP="000C4AA0">
      <w:r w:rsidRPr="00B739FF">
        <w:t>Infektion.</w:t>
      </w:r>
    </w:p>
    <w:p w14:paraId="7D445A2E" w14:textId="36F2BCDC" w:rsidR="00B739FF" w:rsidRDefault="00B739FF" w:rsidP="000C4AA0">
      <w:pPr>
        <w:pStyle w:val="Rubrik2"/>
      </w:pPr>
      <w:r w:rsidRPr="000C4AA0">
        <w:t>Bakgrund</w:t>
      </w:r>
    </w:p>
    <w:p w14:paraId="19440F87" w14:textId="370C5D6F" w:rsidR="00B739FF" w:rsidRDefault="00B739FF" w:rsidP="000C4AA0">
      <w:r w:rsidRPr="00B739FF">
        <w:t xml:space="preserve">Hjärnabscess är en allvarlig infektion med betydande morbiditet och mortalitet. Behandlingen består av kirurgi om abscessen är stor (&gt;2 cm), följt av antibiotika. Internationellt har intravenös behandling rekommenderats under hela behandlingstiden. I Sverige har den avslutande delen av behandlingen oftast givits med </w:t>
      </w:r>
      <w:proofErr w:type="gramStart"/>
      <w:r w:rsidRPr="00B739FF">
        <w:t>peroral antibiotika</w:t>
      </w:r>
      <w:proofErr w:type="gramEnd"/>
      <w:r w:rsidRPr="00B739FF">
        <w:t xml:space="preserve">. </w:t>
      </w:r>
      <w:proofErr w:type="spellStart"/>
      <w:r w:rsidRPr="00B739FF">
        <w:t>Prospektiva</w:t>
      </w:r>
      <w:proofErr w:type="spellEnd"/>
      <w:r w:rsidRPr="00B739FF">
        <w:t xml:space="preserve"> studier som jämför utfallet mellan intravenös och peroral behandling saknas.</w:t>
      </w:r>
    </w:p>
    <w:p w14:paraId="70692FA8" w14:textId="11F28BB9" w:rsidR="00B739FF" w:rsidRDefault="00B739FF" w:rsidP="000C4AA0">
      <w:pPr>
        <w:pStyle w:val="Rubrik2"/>
      </w:pPr>
      <w:r w:rsidRPr="000C4AA0">
        <w:t>Syfte</w:t>
      </w:r>
    </w:p>
    <w:p w14:paraId="41243808" w14:textId="2E13593C" w:rsidR="00B739FF" w:rsidRDefault="00B739FF" w:rsidP="000C4AA0">
      <w:r w:rsidRPr="00B739FF">
        <w:t>Att undersöka om tidig övergång till peroral behandling efter minst två veckors intravenös antibiotikabehandling är likvärdig (non-</w:t>
      </w:r>
      <w:proofErr w:type="spellStart"/>
      <w:r w:rsidRPr="00B739FF">
        <w:t>inferior</w:t>
      </w:r>
      <w:proofErr w:type="spellEnd"/>
      <w:r w:rsidRPr="00B739FF">
        <w:t>) med intravenös behandling för bakteriell hjärnabscess.</w:t>
      </w:r>
    </w:p>
    <w:p w14:paraId="64FF24ED" w14:textId="0ACB270A" w:rsidR="001E5AD4" w:rsidRPr="001E5AD4" w:rsidRDefault="00B739FF" w:rsidP="000C4AA0">
      <w:pPr>
        <w:pStyle w:val="Rubrik2"/>
      </w:pPr>
      <w:r w:rsidRPr="000C4AA0">
        <w:t>Studiebeskrivning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5"/>
        <w:gridCol w:w="6346"/>
      </w:tblGrid>
      <w:tr w:rsidR="00B739FF" w:rsidRPr="00B739FF" w14:paraId="4BAACC6C" w14:textId="77777777" w:rsidTr="00A47830">
        <w:tc>
          <w:tcPr>
            <w:tcW w:w="1275" w:type="dxa"/>
            <w:shd w:val="clear" w:color="auto" w:fill="auto"/>
          </w:tcPr>
          <w:p w14:paraId="3DDD380B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eastAsia="Calibri"/>
              </w:rPr>
            </w:pPr>
            <w:r w:rsidRPr="00B739FF">
              <w:rPr>
                <w:rFonts w:eastAsia="Calibri"/>
              </w:rPr>
              <w:t>Studiedesign</w:t>
            </w:r>
          </w:p>
        </w:tc>
        <w:tc>
          <w:tcPr>
            <w:tcW w:w="6656" w:type="dxa"/>
            <w:shd w:val="clear" w:color="auto" w:fill="auto"/>
          </w:tcPr>
          <w:p w14:paraId="6ABBC866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B739FF">
              <w:rPr>
                <w:rFonts w:eastAsia="Calibri"/>
              </w:rPr>
              <w:t>Prövarinitierad, öppen, interventionell, internationell, multicenter, randomiserad, kontrollerad, non-</w:t>
            </w:r>
            <w:proofErr w:type="spellStart"/>
            <w:r w:rsidRPr="00B739FF">
              <w:rPr>
                <w:rFonts w:eastAsia="Calibri"/>
              </w:rPr>
              <w:t>inferiority</w:t>
            </w:r>
            <w:proofErr w:type="spellEnd"/>
            <w:r w:rsidRPr="00B739FF">
              <w:rPr>
                <w:rFonts w:eastAsia="Calibri"/>
              </w:rPr>
              <w:t>-studie</w:t>
            </w:r>
            <w:r w:rsidRPr="00B739FF">
              <w:rPr>
                <w:rFonts w:eastAsia="Calibri"/>
                <w:sz w:val="22"/>
                <w:szCs w:val="22"/>
              </w:rPr>
              <w:t>.</w:t>
            </w:r>
          </w:p>
          <w:p w14:paraId="4103D90E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739FF" w:rsidRPr="00B739FF" w14:paraId="57073C45" w14:textId="77777777" w:rsidTr="00A47830">
        <w:tc>
          <w:tcPr>
            <w:tcW w:w="1275" w:type="dxa"/>
            <w:shd w:val="clear" w:color="auto" w:fill="auto"/>
          </w:tcPr>
          <w:p w14:paraId="72711902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B739FF">
              <w:rPr>
                <w:rFonts w:eastAsia="Calibri"/>
                <w:sz w:val="22"/>
                <w:szCs w:val="22"/>
              </w:rPr>
              <w:t>Studiedeltagare</w:t>
            </w:r>
          </w:p>
        </w:tc>
        <w:tc>
          <w:tcPr>
            <w:tcW w:w="6656" w:type="dxa"/>
            <w:shd w:val="clear" w:color="auto" w:fill="auto"/>
          </w:tcPr>
          <w:p w14:paraId="77D95064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</w:rPr>
            </w:pPr>
            <w:r w:rsidRPr="00B739FF">
              <w:rPr>
                <w:rFonts w:eastAsia="Calibri"/>
              </w:rPr>
              <w:t xml:space="preserve">Alla patienter ≥18 år som behandlas för bakteriell hjärnabscess utom de med uttalad </w:t>
            </w:r>
            <w:proofErr w:type="spellStart"/>
            <w:r w:rsidRPr="00B739FF">
              <w:rPr>
                <w:rFonts w:eastAsia="Calibri"/>
              </w:rPr>
              <w:t>immunosuppression</w:t>
            </w:r>
            <w:proofErr w:type="spellEnd"/>
            <w:r w:rsidRPr="00B739FF">
              <w:rPr>
                <w:rFonts w:eastAsia="Calibri"/>
              </w:rPr>
              <w:t xml:space="preserve">, påverkad </w:t>
            </w:r>
            <w:proofErr w:type="spellStart"/>
            <w:r w:rsidRPr="00B739FF">
              <w:rPr>
                <w:rFonts w:eastAsia="Calibri"/>
              </w:rPr>
              <w:t>gastrointestinal</w:t>
            </w:r>
            <w:proofErr w:type="spellEnd"/>
            <w:r w:rsidRPr="00B739FF">
              <w:rPr>
                <w:rFonts w:eastAsia="Calibri"/>
              </w:rPr>
              <w:t xml:space="preserve"> absorption, gravida patienter, främmande-</w:t>
            </w:r>
            <w:r w:rsidRPr="00B739FF">
              <w:rPr>
                <w:rFonts w:eastAsia="Calibri"/>
              </w:rPr>
              <w:lastRenderedPageBreak/>
              <w:t xml:space="preserve">material-relaterade abscesser och abscesser orsakade av </w:t>
            </w:r>
            <w:proofErr w:type="spellStart"/>
            <w:r w:rsidRPr="00B739FF">
              <w:rPr>
                <w:rFonts w:eastAsia="Calibri"/>
              </w:rPr>
              <w:t>Nocardia</w:t>
            </w:r>
            <w:proofErr w:type="spellEnd"/>
            <w:r w:rsidRPr="00B739FF">
              <w:rPr>
                <w:rFonts w:eastAsia="Calibri"/>
              </w:rPr>
              <w:t xml:space="preserve">, Tuberkulos eller </w:t>
            </w:r>
            <w:proofErr w:type="spellStart"/>
            <w:r w:rsidRPr="00B739FF">
              <w:rPr>
                <w:rFonts w:eastAsia="Calibri"/>
              </w:rPr>
              <w:t>Pseudomonas</w:t>
            </w:r>
            <w:proofErr w:type="spellEnd"/>
          </w:p>
          <w:p w14:paraId="66EE1778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739FF" w:rsidRPr="00B739FF" w14:paraId="56546E9F" w14:textId="77777777" w:rsidTr="00A47830">
        <w:tc>
          <w:tcPr>
            <w:tcW w:w="1275" w:type="dxa"/>
            <w:shd w:val="clear" w:color="auto" w:fill="auto"/>
          </w:tcPr>
          <w:p w14:paraId="4BA00F90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eastAsia="Calibri"/>
                <w:sz w:val="22"/>
                <w:szCs w:val="22"/>
              </w:rPr>
            </w:pPr>
            <w:r w:rsidRPr="00B739FF">
              <w:rPr>
                <w:rFonts w:eastAsia="Calibri"/>
                <w:sz w:val="22"/>
                <w:szCs w:val="22"/>
              </w:rPr>
              <w:lastRenderedPageBreak/>
              <w:t>I</w:t>
            </w:r>
            <w:r w:rsidRPr="00B739FF">
              <w:rPr>
                <w:rFonts w:eastAsia="Calibri"/>
              </w:rPr>
              <w:t>ntervention</w:t>
            </w:r>
          </w:p>
        </w:tc>
        <w:tc>
          <w:tcPr>
            <w:tcW w:w="6656" w:type="dxa"/>
            <w:shd w:val="clear" w:color="auto" w:fill="auto"/>
          </w:tcPr>
          <w:p w14:paraId="5681E1C0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</w:rPr>
            </w:pPr>
            <w:r w:rsidRPr="00B739FF">
              <w:rPr>
                <w:rFonts w:eastAsia="Calibri"/>
              </w:rPr>
              <w:t>Randomisering till antingen 6 veckors IV antibiotikabehandling eller 2 veckor IV behandling följt av 4 veckor orala antibiotika. Förlängd behandling efter 6 veckor är tillåten i båda armarna beroende på klinisk bedömning.</w:t>
            </w:r>
          </w:p>
          <w:p w14:paraId="4FBE65CE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739FF" w:rsidRPr="00B739FF" w14:paraId="0B5AC4A9" w14:textId="77777777" w:rsidTr="00A47830">
        <w:tc>
          <w:tcPr>
            <w:tcW w:w="1275" w:type="dxa"/>
            <w:shd w:val="clear" w:color="auto" w:fill="auto"/>
          </w:tcPr>
          <w:p w14:paraId="00249AFD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B739FF">
              <w:rPr>
                <w:rFonts w:eastAsia="Calibri"/>
                <w:sz w:val="22"/>
                <w:szCs w:val="22"/>
              </w:rPr>
              <w:t>Primärt studiemål</w:t>
            </w:r>
          </w:p>
        </w:tc>
        <w:tc>
          <w:tcPr>
            <w:tcW w:w="6656" w:type="dxa"/>
            <w:shd w:val="clear" w:color="auto" w:fill="auto"/>
          </w:tcPr>
          <w:p w14:paraId="175A8B7E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</w:rPr>
            </w:pPr>
            <w:r w:rsidRPr="00B739FF">
              <w:rPr>
                <w:rFonts w:eastAsia="Calibri"/>
              </w:rPr>
              <w:t>Att klarlägga om oral antibiotikabehandling är likvärdig (“non-</w:t>
            </w:r>
            <w:proofErr w:type="spellStart"/>
            <w:r w:rsidRPr="00B739FF">
              <w:rPr>
                <w:rFonts w:eastAsia="Calibri"/>
              </w:rPr>
              <w:t>inferior</w:t>
            </w:r>
            <w:proofErr w:type="spellEnd"/>
            <w:r w:rsidRPr="00B739FF">
              <w:rPr>
                <w:rFonts w:eastAsia="Calibri"/>
              </w:rPr>
              <w:t>”, marginal 10%) med intravenös antibiotikabehandling för bakteriell hjärnabscess.</w:t>
            </w:r>
          </w:p>
          <w:p w14:paraId="07A6215E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739FF" w:rsidRPr="00B739FF" w14:paraId="215D79DB" w14:textId="77777777" w:rsidTr="00A47830">
        <w:tc>
          <w:tcPr>
            <w:tcW w:w="1275" w:type="dxa"/>
            <w:shd w:val="clear" w:color="auto" w:fill="auto"/>
          </w:tcPr>
          <w:p w14:paraId="34374531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B739FF">
              <w:rPr>
                <w:rFonts w:eastAsia="Calibri"/>
                <w:sz w:val="22"/>
                <w:szCs w:val="22"/>
              </w:rPr>
              <w:t>Sekundära studiemål</w:t>
            </w:r>
          </w:p>
        </w:tc>
        <w:tc>
          <w:tcPr>
            <w:tcW w:w="6656" w:type="dxa"/>
            <w:shd w:val="clear" w:color="auto" w:fill="auto"/>
          </w:tcPr>
          <w:p w14:paraId="476644DE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</w:rPr>
            </w:pPr>
            <w:r w:rsidRPr="00B739FF">
              <w:rPr>
                <w:rFonts w:eastAsia="Calibri"/>
              </w:rPr>
              <w:t xml:space="preserve">Att klarlägga andelen patienter med gynnsamt utfall och mortalitet under ett </w:t>
            </w:r>
            <w:proofErr w:type="gramStart"/>
            <w:r w:rsidRPr="00B739FF">
              <w:rPr>
                <w:rFonts w:eastAsia="Calibri"/>
              </w:rPr>
              <w:t>års uppföljning</w:t>
            </w:r>
            <w:proofErr w:type="gramEnd"/>
            <w:r w:rsidRPr="00B739FF">
              <w:rPr>
                <w:rFonts w:eastAsia="Calibri"/>
              </w:rPr>
              <w:t>, genomförd tilldelad behandling (oral eller iv), säkerhet och livskvalitet värderat utifrån sekundära effektmått.</w:t>
            </w:r>
          </w:p>
          <w:p w14:paraId="396CE36C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1F265A92" w14:textId="565A4013" w:rsidR="00B739FF" w:rsidRDefault="00B739FF" w:rsidP="00B739FF">
      <w:pPr>
        <w:ind w:left="0"/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2"/>
        <w:gridCol w:w="6419"/>
      </w:tblGrid>
      <w:tr w:rsidR="00B739FF" w:rsidRPr="00B739FF" w14:paraId="0B32E300" w14:textId="77777777" w:rsidTr="00A47830">
        <w:tc>
          <w:tcPr>
            <w:tcW w:w="1512" w:type="dxa"/>
            <w:shd w:val="clear" w:color="auto" w:fill="auto"/>
          </w:tcPr>
          <w:p w14:paraId="7D8C425C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eastAsia="Calibri"/>
              </w:rPr>
            </w:pPr>
            <w:r w:rsidRPr="00B739FF">
              <w:rPr>
                <w:rFonts w:eastAsia="Calibri"/>
              </w:rPr>
              <w:t>Primärt effektmål</w:t>
            </w:r>
          </w:p>
        </w:tc>
        <w:tc>
          <w:tcPr>
            <w:tcW w:w="6419" w:type="dxa"/>
            <w:shd w:val="clear" w:color="auto" w:fill="auto"/>
          </w:tcPr>
          <w:p w14:paraId="08DAC247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B739FF">
              <w:rPr>
                <w:rFonts w:eastAsia="Calibri"/>
                <w:sz w:val="22"/>
                <w:szCs w:val="22"/>
              </w:rPr>
              <w:t>Sammanlagt effektmått 6 månader efter randomisering bestående av:</w:t>
            </w:r>
          </w:p>
          <w:p w14:paraId="4B5BE533" w14:textId="77777777" w:rsidR="00B739FF" w:rsidRPr="00B739FF" w:rsidRDefault="00B739FF" w:rsidP="00B739FF">
            <w:pPr>
              <w:numPr>
                <w:ilvl w:val="0"/>
                <w:numId w:val="20"/>
              </w:numPr>
              <w:spacing w:before="100" w:beforeAutospacing="1" w:after="100" w:afterAutospacing="1" w:line="276" w:lineRule="auto"/>
              <w:ind w:right="0"/>
              <w:rPr>
                <w:rFonts w:eastAsia="Calibri"/>
              </w:rPr>
            </w:pPr>
            <w:r w:rsidRPr="00B739FF">
              <w:rPr>
                <w:rFonts w:eastAsia="Calibri"/>
              </w:rPr>
              <w:t>Mortalitet (“all cause”)</w:t>
            </w:r>
          </w:p>
          <w:p w14:paraId="1F74B357" w14:textId="77777777" w:rsidR="00B739FF" w:rsidRPr="00B739FF" w:rsidRDefault="00B739FF" w:rsidP="00B739FF">
            <w:pPr>
              <w:numPr>
                <w:ilvl w:val="0"/>
                <w:numId w:val="20"/>
              </w:numPr>
              <w:spacing w:before="100" w:beforeAutospacing="1" w:after="100" w:afterAutospacing="1" w:line="276" w:lineRule="auto"/>
              <w:ind w:right="0"/>
              <w:rPr>
                <w:rFonts w:eastAsia="Calibri"/>
              </w:rPr>
            </w:pPr>
            <w:proofErr w:type="spellStart"/>
            <w:r w:rsidRPr="00B739FF">
              <w:rPr>
                <w:rFonts w:eastAsia="Calibri"/>
              </w:rPr>
              <w:t>Intraventrikulär</w:t>
            </w:r>
            <w:proofErr w:type="spellEnd"/>
            <w:r w:rsidRPr="00B739FF">
              <w:rPr>
                <w:rFonts w:eastAsia="Calibri"/>
              </w:rPr>
              <w:t xml:space="preserve"> ruptur av abscess</w:t>
            </w:r>
          </w:p>
          <w:p w14:paraId="5B10D3F7" w14:textId="77777777" w:rsidR="00B739FF" w:rsidRPr="00B739FF" w:rsidRDefault="00B739FF" w:rsidP="00B739FF">
            <w:pPr>
              <w:numPr>
                <w:ilvl w:val="0"/>
                <w:numId w:val="20"/>
              </w:numPr>
              <w:spacing w:before="100" w:beforeAutospacing="1" w:after="100" w:afterAutospacing="1" w:line="276" w:lineRule="auto"/>
              <w:ind w:right="0"/>
              <w:rPr>
                <w:rFonts w:eastAsia="Calibri"/>
              </w:rPr>
            </w:pPr>
            <w:r w:rsidRPr="00B739FF">
              <w:rPr>
                <w:rFonts w:eastAsia="Calibri"/>
              </w:rPr>
              <w:t>Re-aspiration eller excision av abscess</w:t>
            </w:r>
          </w:p>
          <w:p w14:paraId="2FA08FE3" w14:textId="77777777" w:rsidR="00B739FF" w:rsidRPr="00B739FF" w:rsidRDefault="00B739FF" w:rsidP="00B739F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eastAsia="Calibri"/>
              </w:rPr>
            </w:pPr>
            <w:proofErr w:type="spellStart"/>
            <w:r w:rsidRPr="00B739FF">
              <w:rPr>
                <w:rFonts w:eastAsia="Calibri"/>
                <w:lang w:val="en-US"/>
              </w:rPr>
              <w:t>Relaps</w:t>
            </w:r>
            <w:proofErr w:type="spellEnd"/>
            <w:r w:rsidRPr="00B739FF">
              <w:rPr>
                <w:rFonts w:eastAsia="Calibri"/>
                <w:lang w:val="en-US"/>
              </w:rPr>
              <w:t xml:space="preserve"> </w:t>
            </w:r>
            <w:proofErr w:type="spellStart"/>
            <w:r w:rsidRPr="00B739FF">
              <w:rPr>
                <w:rFonts w:eastAsia="Calibri"/>
                <w:lang w:val="en-US"/>
              </w:rPr>
              <w:t>eller</w:t>
            </w:r>
            <w:proofErr w:type="spellEnd"/>
            <w:r w:rsidRPr="00B739FF">
              <w:rPr>
                <w:rFonts w:eastAsia="Calibri"/>
                <w:lang w:val="en-US"/>
              </w:rPr>
              <w:t xml:space="preserve"> </w:t>
            </w:r>
            <w:proofErr w:type="spellStart"/>
            <w:r w:rsidRPr="00B739FF">
              <w:rPr>
                <w:rFonts w:eastAsia="Calibri"/>
                <w:lang w:val="en-US"/>
              </w:rPr>
              <w:t>återfall</w:t>
            </w:r>
            <w:proofErr w:type="spellEnd"/>
          </w:p>
          <w:p w14:paraId="3DBCB32F" w14:textId="77777777" w:rsidR="00B739FF" w:rsidRPr="00B739FF" w:rsidRDefault="00B739FF" w:rsidP="00B739FF">
            <w:pPr>
              <w:spacing w:after="0" w:line="240" w:lineRule="auto"/>
              <w:ind w:left="720" w:right="0"/>
              <w:contextualSpacing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739FF" w:rsidRPr="00B739FF" w14:paraId="6373493B" w14:textId="77777777" w:rsidTr="00A47830">
        <w:tc>
          <w:tcPr>
            <w:tcW w:w="1512" w:type="dxa"/>
            <w:shd w:val="clear" w:color="auto" w:fill="auto"/>
          </w:tcPr>
          <w:p w14:paraId="3A3B3112" w14:textId="77777777" w:rsidR="00B739FF" w:rsidRPr="00B739FF" w:rsidRDefault="00B739FF" w:rsidP="00B739FF">
            <w:pPr>
              <w:spacing w:after="0" w:line="240" w:lineRule="auto"/>
              <w:ind w:left="0" w:right="0"/>
              <w:rPr>
                <w:rFonts w:eastAsia="Calibri"/>
              </w:rPr>
            </w:pPr>
            <w:r w:rsidRPr="00B739FF">
              <w:rPr>
                <w:rFonts w:eastAsia="Calibri"/>
              </w:rPr>
              <w:t>Sekundära effektmål</w:t>
            </w:r>
          </w:p>
        </w:tc>
        <w:tc>
          <w:tcPr>
            <w:tcW w:w="6419" w:type="dxa"/>
            <w:shd w:val="clear" w:color="auto" w:fill="auto"/>
          </w:tcPr>
          <w:p w14:paraId="0BD6509D" w14:textId="77777777" w:rsidR="00B739FF" w:rsidRPr="00B739FF" w:rsidRDefault="00B739FF" w:rsidP="00B739FF">
            <w:pPr>
              <w:numPr>
                <w:ilvl w:val="0"/>
                <w:numId w:val="21"/>
              </w:numPr>
              <w:spacing w:before="100" w:beforeAutospacing="1" w:after="100" w:afterAutospacing="1" w:line="276" w:lineRule="auto"/>
              <w:ind w:right="0"/>
              <w:rPr>
                <w:rFonts w:eastAsia="Calibri"/>
              </w:rPr>
            </w:pPr>
            <w:r w:rsidRPr="00B739FF">
              <w:rPr>
                <w:rFonts w:eastAsia="Calibri"/>
              </w:rPr>
              <w:t xml:space="preserve">Glasgow </w:t>
            </w:r>
            <w:proofErr w:type="spellStart"/>
            <w:r w:rsidRPr="00B739FF">
              <w:rPr>
                <w:rFonts w:eastAsia="Calibri"/>
              </w:rPr>
              <w:t>Outcome</w:t>
            </w:r>
            <w:proofErr w:type="spellEnd"/>
            <w:r w:rsidRPr="00B739FF">
              <w:rPr>
                <w:rFonts w:eastAsia="Calibri"/>
              </w:rPr>
              <w:t xml:space="preserve"> </w:t>
            </w:r>
            <w:proofErr w:type="spellStart"/>
            <w:r w:rsidRPr="00B739FF">
              <w:rPr>
                <w:rFonts w:eastAsia="Calibri"/>
              </w:rPr>
              <w:t>Scale</w:t>
            </w:r>
            <w:proofErr w:type="spellEnd"/>
            <w:r w:rsidRPr="00B739FF">
              <w:rPr>
                <w:rFonts w:eastAsia="Calibri"/>
              </w:rPr>
              <w:t xml:space="preserve"> score och mortalitet vid behandlingsslut   3-, 6-, 12 månader efter randomisering</w:t>
            </w:r>
          </w:p>
          <w:p w14:paraId="37DF5F0B" w14:textId="77777777" w:rsidR="00B739FF" w:rsidRPr="00B739FF" w:rsidRDefault="00B739FF" w:rsidP="00B739FF">
            <w:pPr>
              <w:numPr>
                <w:ilvl w:val="0"/>
                <w:numId w:val="21"/>
              </w:numPr>
              <w:spacing w:before="100" w:beforeAutospacing="1" w:after="100" w:afterAutospacing="1" w:line="276" w:lineRule="auto"/>
              <w:ind w:right="0"/>
              <w:rPr>
                <w:rFonts w:eastAsia="Calibri"/>
              </w:rPr>
            </w:pPr>
            <w:r w:rsidRPr="00B739FF">
              <w:rPr>
                <w:rFonts w:eastAsia="Calibri"/>
              </w:rPr>
              <w:t xml:space="preserve">Fullgjort tilldelad behandling (oral vs. IV) </w:t>
            </w:r>
          </w:p>
          <w:p w14:paraId="0F4DF1D4" w14:textId="77777777" w:rsidR="00B739FF" w:rsidRPr="00B739FF" w:rsidRDefault="00B739FF" w:rsidP="00B739FF">
            <w:pPr>
              <w:numPr>
                <w:ilvl w:val="0"/>
                <w:numId w:val="21"/>
              </w:numPr>
              <w:spacing w:before="100" w:beforeAutospacing="1" w:after="100" w:afterAutospacing="1" w:line="276" w:lineRule="auto"/>
              <w:ind w:right="0"/>
              <w:rPr>
                <w:rFonts w:eastAsia="Calibri"/>
                <w:lang w:val="en-US"/>
              </w:rPr>
            </w:pPr>
            <w:r w:rsidRPr="00B739FF">
              <w:rPr>
                <w:rFonts w:eastAsia="Calibri"/>
              </w:rPr>
              <w:t>Infartsrelaterade komplikationer (infektion, trombos, blödning eller behov av ny infart)</w:t>
            </w:r>
          </w:p>
          <w:p w14:paraId="3C431AC6" w14:textId="77777777" w:rsidR="00B739FF" w:rsidRPr="00B739FF" w:rsidRDefault="00B739FF" w:rsidP="00B739FF">
            <w:pPr>
              <w:numPr>
                <w:ilvl w:val="0"/>
                <w:numId w:val="21"/>
              </w:numPr>
              <w:spacing w:before="100" w:beforeAutospacing="1" w:after="100" w:afterAutospacing="1" w:line="276" w:lineRule="auto"/>
              <w:ind w:right="0"/>
              <w:rPr>
                <w:rFonts w:eastAsia="Calibri"/>
              </w:rPr>
            </w:pPr>
            <w:r w:rsidRPr="00B739FF">
              <w:rPr>
                <w:rFonts w:eastAsia="Calibri"/>
              </w:rPr>
              <w:t>Vårdtid och längd av antibiotikabehandling</w:t>
            </w:r>
          </w:p>
          <w:p w14:paraId="7566DFB7" w14:textId="77777777" w:rsidR="00B739FF" w:rsidRPr="00B739FF" w:rsidRDefault="00B739FF" w:rsidP="00B739FF">
            <w:pPr>
              <w:numPr>
                <w:ilvl w:val="0"/>
                <w:numId w:val="21"/>
              </w:numPr>
              <w:spacing w:before="100" w:beforeAutospacing="1" w:after="100" w:afterAutospacing="1" w:line="276" w:lineRule="auto"/>
              <w:ind w:right="0"/>
              <w:rPr>
                <w:rFonts w:eastAsia="Calibri"/>
                <w:lang w:val="en-US"/>
              </w:rPr>
            </w:pPr>
            <w:r w:rsidRPr="00B739FF">
              <w:rPr>
                <w:rFonts w:eastAsia="Calibri"/>
              </w:rPr>
              <w:t>Svåra biverkningar (”</w:t>
            </w:r>
            <w:proofErr w:type="spellStart"/>
            <w:r w:rsidRPr="00B739FF">
              <w:rPr>
                <w:rFonts w:eastAsia="Calibri"/>
              </w:rPr>
              <w:t>severe</w:t>
            </w:r>
            <w:proofErr w:type="spellEnd"/>
            <w:r w:rsidRPr="00B739FF">
              <w:rPr>
                <w:rFonts w:eastAsia="Calibri"/>
              </w:rPr>
              <w:t xml:space="preserve"> </w:t>
            </w:r>
            <w:proofErr w:type="spellStart"/>
            <w:r w:rsidRPr="00B739FF">
              <w:rPr>
                <w:rFonts w:eastAsia="Calibri"/>
              </w:rPr>
              <w:t>adverse</w:t>
            </w:r>
            <w:proofErr w:type="spellEnd"/>
            <w:r w:rsidRPr="00B739FF">
              <w:rPr>
                <w:rFonts w:eastAsia="Calibri"/>
              </w:rPr>
              <w:t xml:space="preserve"> events”)</w:t>
            </w:r>
          </w:p>
          <w:p w14:paraId="06A15BC1" w14:textId="77777777" w:rsidR="00B739FF" w:rsidRPr="00B739FF" w:rsidRDefault="00B739FF" w:rsidP="00B739F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eastAsia="Calibri"/>
              </w:rPr>
            </w:pPr>
            <w:proofErr w:type="spellStart"/>
            <w:r w:rsidRPr="00B739FF">
              <w:rPr>
                <w:rFonts w:eastAsia="Calibri"/>
                <w:lang w:val="en-US"/>
              </w:rPr>
              <w:t>Livskvalitet</w:t>
            </w:r>
            <w:proofErr w:type="spellEnd"/>
            <w:r w:rsidRPr="00B739FF">
              <w:rPr>
                <w:rFonts w:eastAsia="Calibri"/>
                <w:lang w:val="en-US"/>
              </w:rPr>
              <w:t xml:space="preserve"> </w:t>
            </w:r>
            <w:proofErr w:type="spellStart"/>
            <w:r w:rsidRPr="00B739FF">
              <w:rPr>
                <w:rFonts w:eastAsia="Calibri"/>
                <w:lang w:val="en-US"/>
              </w:rPr>
              <w:t>och</w:t>
            </w:r>
            <w:proofErr w:type="spellEnd"/>
            <w:r w:rsidRPr="00B739FF">
              <w:rPr>
                <w:rFonts w:eastAsia="Calibri"/>
                <w:lang w:val="en-US"/>
              </w:rPr>
              <w:t xml:space="preserve"> </w:t>
            </w:r>
            <w:proofErr w:type="spellStart"/>
            <w:r w:rsidRPr="00B739FF">
              <w:rPr>
                <w:rFonts w:eastAsia="Calibri"/>
                <w:lang w:val="en-US"/>
              </w:rPr>
              <w:t>kognitiva</w:t>
            </w:r>
            <w:proofErr w:type="spellEnd"/>
            <w:r w:rsidRPr="00B739FF">
              <w:rPr>
                <w:rFonts w:eastAsia="Calibri"/>
                <w:lang w:val="en-US"/>
              </w:rPr>
              <w:t xml:space="preserve"> </w:t>
            </w:r>
            <w:proofErr w:type="spellStart"/>
            <w:r w:rsidRPr="00B739FF">
              <w:rPr>
                <w:rFonts w:eastAsia="Calibri"/>
                <w:lang w:val="en-US"/>
              </w:rPr>
              <w:t>funktioner</w:t>
            </w:r>
            <w:proofErr w:type="spellEnd"/>
          </w:p>
          <w:p w14:paraId="7749C0B8" w14:textId="77777777" w:rsidR="00B739FF" w:rsidRPr="00B739FF" w:rsidRDefault="00B739FF" w:rsidP="00B739FF">
            <w:pPr>
              <w:spacing w:after="0" w:line="240" w:lineRule="auto"/>
              <w:ind w:left="720" w:right="0"/>
              <w:contextualSpacing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5F590420" w14:textId="1C48EE7F" w:rsidR="00B739FF" w:rsidRDefault="00B739FF" w:rsidP="00B739FF">
      <w:pPr>
        <w:ind w:left="0"/>
      </w:pPr>
    </w:p>
    <w:p w14:paraId="34F23908" w14:textId="2D401F44" w:rsidR="001E5AD4" w:rsidRPr="000C4AA0" w:rsidRDefault="001E5AD4" w:rsidP="000C4AA0">
      <w:pPr>
        <w:pStyle w:val="Rubrik2"/>
      </w:pPr>
      <w:r w:rsidRPr="000C4AA0">
        <w:t>Arbetsbeskrivning</w:t>
      </w:r>
    </w:p>
    <w:p w14:paraId="0FFC4B86" w14:textId="39CB8E2F" w:rsidR="001E5AD4" w:rsidRDefault="001E5AD4" w:rsidP="000C4AA0">
      <w:r w:rsidRPr="001E5AD4">
        <w:t xml:space="preserve">Patienter aktuella för studien kan identifieras av läkare vid Infektion, Neurokirurgi, </w:t>
      </w:r>
      <w:proofErr w:type="spellStart"/>
      <w:r w:rsidRPr="001E5AD4">
        <w:t>AnOpIVA</w:t>
      </w:r>
      <w:proofErr w:type="spellEnd"/>
      <w:r w:rsidRPr="001E5AD4">
        <w:t xml:space="preserve"> eller via Medicinsk mikrobiologi. Inhämtande av samtycke och inkludering i studien kommer göras av lokal prövare Daniel </w:t>
      </w:r>
      <w:proofErr w:type="spellStart"/>
      <w:r w:rsidRPr="001E5AD4">
        <w:t>Bremell</w:t>
      </w:r>
      <w:proofErr w:type="spellEnd"/>
      <w:r w:rsidRPr="001E5AD4">
        <w:t>. Patienter kan randomiseras efter minst 14 dagars intravenös behandling.</w:t>
      </w:r>
    </w:p>
    <w:p w14:paraId="511A7D4F" w14:textId="77777777" w:rsidR="00F457B5" w:rsidRDefault="00F457B5" w:rsidP="000C4AA0"/>
    <w:p w14:paraId="3ED01E64" w14:textId="4EC5D8DD" w:rsidR="001E5AD4" w:rsidRPr="000C4AA0" w:rsidRDefault="001E5AD4" w:rsidP="000C4AA0">
      <w:pPr>
        <w:pStyle w:val="Rubrik3"/>
        <w:rPr>
          <w:u w:val="single"/>
        </w:rPr>
      </w:pPr>
      <w:proofErr w:type="spellStart"/>
      <w:r w:rsidRPr="000C4AA0">
        <w:lastRenderedPageBreak/>
        <w:t>Inklusionskriterier</w:t>
      </w:r>
      <w:proofErr w:type="spellEnd"/>
    </w:p>
    <w:p w14:paraId="740DE61E" w14:textId="77777777" w:rsidR="001E5AD4" w:rsidRDefault="001E5AD4" w:rsidP="001E5AD4">
      <w:pPr>
        <w:pStyle w:val="Liststycke"/>
        <w:numPr>
          <w:ilvl w:val="0"/>
          <w:numId w:val="22"/>
        </w:numPr>
      </w:pPr>
      <w:r>
        <w:t>≥18 år</w:t>
      </w:r>
    </w:p>
    <w:p w14:paraId="5442065B" w14:textId="77777777" w:rsidR="001E5AD4" w:rsidRDefault="001E5AD4" w:rsidP="001E5AD4">
      <w:pPr>
        <w:pStyle w:val="Liststycke"/>
        <w:numPr>
          <w:ilvl w:val="0"/>
          <w:numId w:val="22"/>
        </w:numPr>
      </w:pPr>
      <w:r>
        <w:t>Klinisk bild och radiologi (CT eller MR) förenlig med hjärnabscess</w:t>
      </w:r>
    </w:p>
    <w:p w14:paraId="03FABBD6" w14:textId="77777777" w:rsidR="001E5AD4" w:rsidRDefault="001E5AD4" w:rsidP="001E5AD4">
      <w:pPr>
        <w:pStyle w:val="Liststycke"/>
        <w:numPr>
          <w:ilvl w:val="0"/>
          <w:numId w:val="22"/>
        </w:numPr>
      </w:pPr>
      <w:r>
        <w:t>Beslut av ansvarig läkare att behandla patienten för bakteriell hjärnabscess</w:t>
      </w:r>
    </w:p>
    <w:p w14:paraId="4504AE00" w14:textId="77777777" w:rsidR="001E5AD4" w:rsidRDefault="001E5AD4" w:rsidP="001E5AD4">
      <w:pPr>
        <w:pStyle w:val="Liststycke"/>
        <w:numPr>
          <w:ilvl w:val="0"/>
          <w:numId w:val="22"/>
        </w:numPr>
      </w:pPr>
      <w:r>
        <w:t>Klarar av att ta upp orala läkemedel (inklusive genom sond)</w:t>
      </w:r>
    </w:p>
    <w:p w14:paraId="5F9404BF" w14:textId="77777777" w:rsidR="001E5AD4" w:rsidRDefault="001E5AD4" w:rsidP="001E5AD4">
      <w:pPr>
        <w:pStyle w:val="Liststycke"/>
        <w:numPr>
          <w:ilvl w:val="0"/>
          <w:numId w:val="22"/>
        </w:numPr>
      </w:pPr>
      <w:r>
        <w:t>Har behandlats med empirisk eller riktad IV behandling mot bakteriell hjärnabscess i minst 14 dagar före randomisering.</w:t>
      </w:r>
    </w:p>
    <w:p w14:paraId="4C870FEB" w14:textId="77777777" w:rsidR="001E5AD4" w:rsidRDefault="001E5AD4" w:rsidP="001E5AD4">
      <w:pPr>
        <w:pStyle w:val="Liststycke"/>
        <w:numPr>
          <w:ilvl w:val="0"/>
          <w:numId w:val="22"/>
        </w:numPr>
      </w:pPr>
      <w:r>
        <w:t>Ingen ytterligare aspiration eller kirurgi planerad</w:t>
      </w:r>
    </w:p>
    <w:p w14:paraId="747A7FDD" w14:textId="77777777" w:rsidR="001E5AD4" w:rsidRDefault="001E5AD4" w:rsidP="001E5AD4">
      <w:pPr>
        <w:pStyle w:val="Liststycke"/>
        <w:numPr>
          <w:ilvl w:val="0"/>
          <w:numId w:val="22"/>
        </w:numPr>
      </w:pPr>
      <w:r>
        <w:t>Minst ytterligare 14 dagars behandling efter randomisering förväntas</w:t>
      </w:r>
    </w:p>
    <w:p w14:paraId="171D8867" w14:textId="7E96CE44" w:rsidR="001E5AD4" w:rsidRDefault="001E5AD4" w:rsidP="001E5AD4">
      <w:pPr>
        <w:pStyle w:val="Liststycke"/>
        <w:numPr>
          <w:ilvl w:val="0"/>
          <w:numId w:val="22"/>
        </w:numPr>
      </w:pPr>
      <w:r>
        <w:t>Ingen försämring av neurologiska symtom eller tillkomst av nya neurologiska symtom (utom kramper) inom 5 dagar före randomisering.</w:t>
      </w:r>
    </w:p>
    <w:p w14:paraId="7A740541" w14:textId="61F73477" w:rsidR="001E5AD4" w:rsidRPr="000C4AA0" w:rsidRDefault="001E5AD4" w:rsidP="000C4AA0">
      <w:pPr>
        <w:pStyle w:val="Rubrik3"/>
      </w:pPr>
      <w:proofErr w:type="spellStart"/>
      <w:r w:rsidRPr="000C4AA0">
        <w:t>Exklusionskriterier</w:t>
      </w:r>
      <w:proofErr w:type="spellEnd"/>
    </w:p>
    <w:p w14:paraId="78473418" w14:textId="77777777" w:rsidR="001E5AD4" w:rsidRDefault="001E5AD4" w:rsidP="001E5AD4">
      <w:pPr>
        <w:pStyle w:val="Liststycke"/>
        <w:numPr>
          <w:ilvl w:val="0"/>
          <w:numId w:val="23"/>
        </w:numPr>
      </w:pPr>
      <w:r>
        <w:t>Överkänslighet mot antibiotikum avsett att användas i studien och avsaknad av lämpliga alternativ.</w:t>
      </w:r>
    </w:p>
    <w:p w14:paraId="5EA67F64" w14:textId="77777777" w:rsidR="001E5AD4" w:rsidRDefault="001E5AD4" w:rsidP="001E5AD4">
      <w:pPr>
        <w:pStyle w:val="Liststycke"/>
        <w:numPr>
          <w:ilvl w:val="0"/>
          <w:numId w:val="23"/>
        </w:numPr>
      </w:pPr>
      <w:r>
        <w:t xml:space="preserve">Förväntat dålig </w:t>
      </w:r>
      <w:proofErr w:type="spellStart"/>
      <w:r>
        <w:t>compliance</w:t>
      </w:r>
      <w:proofErr w:type="spellEnd"/>
      <w:r>
        <w:t>.</w:t>
      </w:r>
    </w:p>
    <w:p w14:paraId="34721724" w14:textId="77777777" w:rsidR="001E5AD4" w:rsidRDefault="001E5AD4" w:rsidP="001E5AD4">
      <w:pPr>
        <w:pStyle w:val="Liststycke"/>
        <w:numPr>
          <w:ilvl w:val="0"/>
          <w:numId w:val="23"/>
        </w:numPr>
      </w:pPr>
      <w:r>
        <w:t>Graviditet. För kvinnor i fertil ålder krävs användande av spiral, p-piller, abstinens eller monogami med steril partner. Kondom eller pessar är inte acceptabla preventivmedel för denna studie.</w:t>
      </w:r>
    </w:p>
    <w:p w14:paraId="17EE8491" w14:textId="77777777" w:rsidR="001E5AD4" w:rsidRDefault="001E5AD4" w:rsidP="001E5AD4">
      <w:pPr>
        <w:pStyle w:val="Liststycke"/>
        <w:numPr>
          <w:ilvl w:val="0"/>
          <w:numId w:val="23"/>
        </w:numPr>
      </w:pPr>
      <w:r>
        <w:t>Amning</w:t>
      </w:r>
    </w:p>
    <w:p w14:paraId="346062E7" w14:textId="77777777" w:rsidR="001E5AD4" w:rsidRDefault="001E5AD4" w:rsidP="001E5AD4">
      <w:pPr>
        <w:pStyle w:val="Liststycke"/>
        <w:numPr>
          <w:ilvl w:val="0"/>
          <w:numId w:val="23"/>
        </w:numPr>
      </w:pPr>
      <w:r>
        <w:t xml:space="preserve">Samtidig behandling för påvisad eller misstänkt CNS-infektion orsakad av mycobakterier, </w:t>
      </w:r>
      <w:proofErr w:type="spellStart"/>
      <w:r>
        <w:t>Nocardia</w:t>
      </w:r>
      <w:proofErr w:type="spellEnd"/>
      <w:r>
        <w:t xml:space="preserve">, </w:t>
      </w:r>
      <w:proofErr w:type="spellStart"/>
      <w:r>
        <w:t>Pseudomonas</w:t>
      </w:r>
      <w:proofErr w:type="spellEnd"/>
      <w:r>
        <w:t xml:space="preserve">, svamp, </w:t>
      </w:r>
      <w:proofErr w:type="spellStart"/>
      <w:r>
        <w:t>Toxoplasma</w:t>
      </w:r>
      <w:proofErr w:type="spellEnd"/>
      <w:r>
        <w:t xml:space="preserve"> eller andra CNS-parasiter.</w:t>
      </w:r>
    </w:p>
    <w:p w14:paraId="70BF028B" w14:textId="77777777" w:rsidR="001E5AD4" w:rsidRDefault="001E5AD4" w:rsidP="001E5AD4">
      <w:pPr>
        <w:pStyle w:val="Liststycke"/>
        <w:numPr>
          <w:ilvl w:val="0"/>
          <w:numId w:val="23"/>
        </w:numPr>
      </w:pPr>
      <w:r>
        <w:t>Främmande-material-relaterad infektion.</w:t>
      </w:r>
    </w:p>
    <w:p w14:paraId="6AD18B66" w14:textId="77777777" w:rsidR="001E5AD4" w:rsidRDefault="001E5AD4" w:rsidP="001E5AD4">
      <w:pPr>
        <w:pStyle w:val="Liststycke"/>
        <w:numPr>
          <w:ilvl w:val="0"/>
          <w:numId w:val="23"/>
        </w:numPr>
      </w:pPr>
      <w:r>
        <w:t xml:space="preserve">Allvarlig </w:t>
      </w:r>
      <w:proofErr w:type="spellStart"/>
      <w:r>
        <w:t>immunosuppression</w:t>
      </w:r>
      <w:proofErr w:type="spellEnd"/>
      <w:r>
        <w:t xml:space="preserve"> (≥20 mg </w:t>
      </w:r>
      <w:proofErr w:type="spellStart"/>
      <w:r>
        <w:t>prednisolon</w:t>
      </w:r>
      <w:proofErr w:type="spellEnd"/>
      <w:r>
        <w:t xml:space="preserve"> ≥14 dagar, okontrollerad AIDS, hematologisk </w:t>
      </w:r>
      <w:proofErr w:type="spellStart"/>
      <w:r>
        <w:t>malignitet</w:t>
      </w:r>
      <w:proofErr w:type="spellEnd"/>
      <w:r>
        <w:t>).</w:t>
      </w:r>
    </w:p>
    <w:p w14:paraId="03DDC078" w14:textId="77777777" w:rsidR="001E5AD4" w:rsidRDefault="001E5AD4" w:rsidP="001E5AD4">
      <w:pPr>
        <w:pStyle w:val="Liststycke"/>
        <w:numPr>
          <w:ilvl w:val="0"/>
          <w:numId w:val="23"/>
        </w:numPr>
      </w:pPr>
      <w:r>
        <w:t>Samtidig eller orelaterad infektion som kräver IV antibiotika &gt;7 dagar efter randomisering.</w:t>
      </w:r>
    </w:p>
    <w:p w14:paraId="6D2D6B2C" w14:textId="77777777" w:rsidR="001E5AD4" w:rsidRDefault="001E5AD4" w:rsidP="001E5AD4">
      <w:pPr>
        <w:pStyle w:val="Liststycke"/>
        <w:numPr>
          <w:ilvl w:val="0"/>
          <w:numId w:val="23"/>
        </w:numPr>
      </w:pPr>
      <w:r>
        <w:t>Tidigare inkluderad i denna studie.</w:t>
      </w:r>
    </w:p>
    <w:p w14:paraId="67DDAA2E" w14:textId="79570A40" w:rsidR="000C4AA0" w:rsidRDefault="001E5AD4" w:rsidP="000C4AA0">
      <w:pPr>
        <w:pStyle w:val="Liststycke"/>
        <w:numPr>
          <w:ilvl w:val="0"/>
          <w:numId w:val="23"/>
        </w:numPr>
      </w:pPr>
      <w:r>
        <w:t>Inte kapabel att lämna informerat samtycke.</w:t>
      </w:r>
    </w:p>
    <w:p w14:paraId="1B3122AD" w14:textId="77777777" w:rsidR="002B6B02" w:rsidRDefault="002B6B02" w:rsidP="002B6B02">
      <w:pPr>
        <w:pStyle w:val="Liststycke"/>
        <w:numPr>
          <w:ilvl w:val="0"/>
          <w:numId w:val="0"/>
        </w:numPr>
        <w:ind w:left="1664"/>
      </w:pPr>
    </w:p>
    <w:p w14:paraId="7EE772F5" w14:textId="50DF6FCC" w:rsidR="001E5AD4" w:rsidRDefault="001E5AD4" w:rsidP="000C4AA0">
      <w:r>
        <w:t xml:space="preserve">Planerad inläggning av VP-shunt eller kirurgi för att behandla </w:t>
      </w:r>
      <w:proofErr w:type="spellStart"/>
      <w:r>
        <w:t>duraskador</w:t>
      </w:r>
      <w:proofErr w:type="spellEnd"/>
      <w:r>
        <w:t xml:space="preserve"> är inte </w:t>
      </w:r>
      <w:proofErr w:type="spellStart"/>
      <w:r>
        <w:t>exklusionskriterier</w:t>
      </w:r>
      <w:proofErr w:type="spellEnd"/>
      <w:r>
        <w:t>. Patienterna kommer att grupperas enligt:</w:t>
      </w:r>
    </w:p>
    <w:p w14:paraId="7EE3AFA1" w14:textId="77777777" w:rsidR="001E5AD4" w:rsidRPr="000C4AA0" w:rsidRDefault="001E5AD4" w:rsidP="0061799F">
      <w:pPr>
        <w:pStyle w:val="Liststycke"/>
        <w:numPr>
          <w:ilvl w:val="0"/>
          <w:numId w:val="34"/>
        </w:numPr>
      </w:pPr>
      <w:r w:rsidRPr="000C4AA0">
        <w:t xml:space="preserve">Bekräftad bakteriell hjärnabscess genom mikrobiologisk diagnostik av aspirerat eller </w:t>
      </w:r>
      <w:proofErr w:type="spellStart"/>
      <w:r w:rsidRPr="000C4AA0">
        <w:t>exciderat</w:t>
      </w:r>
      <w:proofErr w:type="spellEnd"/>
      <w:r w:rsidRPr="000C4AA0">
        <w:t xml:space="preserve"> abscessmaterial.</w:t>
      </w:r>
    </w:p>
    <w:p w14:paraId="7FD5A467" w14:textId="77777777" w:rsidR="001E5AD4" w:rsidRPr="000C4AA0" w:rsidRDefault="001E5AD4" w:rsidP="0061799F">
      <w:pPr>
        <w:pStyle w:val="Liststycke"/>
        <w:numPr>
          <w:ilvl w:val="0"/>
          <w:numId w:val="34"/>
        </w:numPr>
      </w:pPr>
      <w:r w:rsidRPr="000C4AA0">
        <w:lastRenderedPageBreak/>
        <w:t xml:space="preserve">Neurokirurgisk </w:t>
      </w:r>
      <w:proofErr w:type="spellStart"/>
      <w:r w:rsidRPr="000C4AA0">
        <w:t>aspirering</w:t>
      </w:r>
      <w:proofErr w:type="spellEnd"/>
      <w:r w:rsidRPr="000C4AA0">
        <w:t xml:space="preserve"> av pus eller excision av abscess men negativ mikrobiologisk diagnostik.</w:t>
      </w:r>
    </w:p>
    <w:p w14:paraId="4210F96E" w14:textId="77777777" w:rsidR="001E5AD4" w:rsidRPr="000C4AA0" w:rsidRDefault="001E5AD4" w:rsidP="0061799F">
      <w:pPr>
        <w:pStyle w:val="Liststycke"/>
        <w:numPr>
          <w:ilvl w:val="0"/>
          <w:numId w:val="34"/>
        </w:numPr>
      </w:pPr>
      <w:r w:rsidRPr="000C4AA0">
        <w:t>Radiologi förenlig med hjärnabscess och positiv blododling eller påvisande av relevant patogen från en normalt steril lokal.</w:t>
      </w:r>
    </w:p>
    <w:p w14:paraId="26D0C8EA" w14:textId="43580EF2" w:rsidR="001E5AD4" w:rsidRPr="000C4AA0" w:rsidRDefault="001E5AD4" w:rsidP="0061799F">
      <w:pPr>
        <w:pStyle w:val="Liststycke"/>
        <w:numPr>
          <w:ilvl w:val="0"/>
          <w:numId w:val="34"/>
        </w:numPr>
      </w:pPr>
      <w:r w:rsidRPr="000C4AA0">
        <w:t>Radiologi förenlig med hjärnabscess men inga neurokirurgiska diagnostiska procedurer genomförda och inga relevanta mikrobiologiska fynd.</w:t>
      </w:r>
    </w:p>
    <w:p w14:paraId="24422226" w14:textId="0911FF1C" w:rsidR="001E5AD4" w:rsidRDefault="001E5AD4" w:rsidP="0061799F">
      <w:pPr>
        <w:pStyle w:val="Rubrik3"/>
      </w:pPr>
      <w:r w:rsidRPr="0061799F">
        <w:t>Intervention</w:t>
      </w:r>
    </w:p>
    <w:p w14:paraId="64A691AA" w14:textId="1A4F49A1" w:rsidR="001E5AD4" w:rsidRDefault="001E5AD4" w:rsidP="0061799F">
      <w:r w:rsidRPr="001E5AD4">
        <w:t>Inkluderade patienter kommer att randomiseras till endera (a eller b):</w:t>
      </w:r>
    </w:p>
    <w:p w14:paraId="4CF50413" w14:textId="7AB00B72" w:rsidR="001E5AD4" w:rsidRDefault="001E5AD4" w:rsidP="00E10B6B">
      <w:pPr>
        <w:pStyle w:val="Liststycke"/>
        <w:numPr>
          <w:ilvl w:val="0"/>
          <w:numId w:val="28"/>
        </w:numPr>
      </w:pPr>
      <w:r w:rsidRPr="001E5AD4">
        <w:t>Interventionsgrupp. Behandling i fyra veckor med något av följande alternativ:</w:t>
      </w:r>
    </w:p>
    <w:p w14:paraId="6FC2B5D4" w14:textId="77777777" w:rsidR="001E5AD4" w:rsidRDefault="001E5AD4" w:rsidP="00E10B6B">
      <w:pPr>
        <w:pStyle w:val="Liststycke"/>
        <w:numPr>
          <w:ilvl w:val="0"/>
          <w:numId w:val="30"/>
        </w:numPr>
      </w:pPr>
      <w:r>
        <w:t xml:space="preserve">PO </w:t>
      </w:r>
      <w:proofErr w:type="spellStart"/>
      <w:r>
        <w:t>Amoxicillin</w:t>
      </w:r>
      <w:proofErr w:type="spellEnd"/>
      <w:r>
        <w:t xml:space="preserve"> 1g x 3 + PO </w:t>
      </w:r>
      <w:proofErr w:type="spellStart"/>
      <w:r>
        <w:t>metronidazol</w:t>
      </w:r>
      <w:proofErr w:type="spellEnd"/>
      <w:r>
        <w:t xml:space="preserve"> 400mg x 3</w:t>
      </w:r>
    </w:p>
    <w:p w14:paraId="1BC68A44" w14:textId="77777777" w:rsidR="001E5AD4" w:rsidRDefault="001E5AD4" w:rsidP="00E10B6B">
      <w:pPr>
        <w:pStyle w:val="Liststycke"/>
        <w:numPr>
          <w:ilvl w:val="0"/>
          <w:numId w:val="30"/>
        </w:numPr>
      </w:pPr>
      <w:r>
        <w:t xml:space="preserve">PO </w:t>
      </w:r>
      <w:proofErr w:type="spellStart"/>
      <w:r>
        <w:t>moxifloxacin</w:t>
      </w:r>
      <w:proofErr w:type="spellEnd"/>
      <w:r>
        <w:t xml:space="preserve"> 400mg x 1 + PO </w:t>
      </w:r>
      <w:proofErr w:type="spellStart"/>
      <w:r>
        <w:t>metronidazol</w:t>
      </w:r>
      <w:proofErr w:type="spellEnd"/>
      <w:r>
        <w:t xml:space="preserve"> 400mg x 3</w:t>
      </w:r>
    </w:p>
    <w:p w14:paraId="649B4A0A" w14:textId="77777777" w:rsidR="001E5AD4" w:rsidRDefault="001E5AD4" w:rsidP="00E10B6B">
      <w:pPr>
        <w:pStyle w:val="Liststycke"/>
        <w:numPr>
          <w:ilvl w:val="0"/>
          <w:numId w:val="30"/>
        </w:numPr>
      </w:pPr>
      <w:r>
        <w:t xml:space="preserve">PO </w:t>
      </w:r>
      <w:proofErr w:type="spellStart"/>
      <w:r>
        <w:t>linezolid</w:t>
      </w:r>
      <w:proofErr w:type="spellEnd"/>
      <w:r>
        <w:t xml:space="preserve"> 600mg x 2 + PO </w:t>
      </w:r>
      <w:proofErr w:type="spellStart"/>
      <w:r>
        <w:t>metronidazol</w:t>
      </w:r>
      <w:proofErr w:type="spellEnd"/>
      <w:r>
        <w:t xml:space="preserve"> 400mg x 3</w:t>
      </w:r>
    </w:p>
    <w:p w14:paraId="4EB41EE2" w14:textId="6B7E4CC5" w:rsidR="001E5AD4" w:rsidRDefault="001E5AD4" w:rsidP="00E10B6B">
      <w:pPr>
        <w:pStyle w:val="Liststycke"/>
        <w:numPr>
          <w:ilvl w:val="0"/>
          <w:numId w:val="30"/>
        </w:numPr>
      </w:pPr>
      <w:r>
        <w:t xml:space="preserve">PO </w:t>
      </w:r>
      <w:proofErr w:type="spellStart"/>
      <w:r>
        <w:t>klindamycin</w:t>
      </w:r>
      <w:proofErr w:type="spellEnd"/>
      <w:r>
        <w:t xml:space="preserve"> 300mg x 3</w:t>
      </w:r>
    </w:p>
    <w:p w14:paraId="67541075" w14:textId="5A676F4D" w:rsidR="001E5AD4" w:rsidRDefault="001E5AD4" w:rsidP="00E10B6B">
      <w:pPr>
        <w:pStyle w:val="Liststycke"/>
        <w:numPr>
          <w:ilvl w:val="0"/>
          <w:numId w:val="28"/>
        </w:numPr>
      </w:pPr>
      <w:r w:rsidRPr="001E5AD4">
        <w:t>Kontrollgrupp. Behandling med fyra veckor med något av följande alternativ:</w:t>
      </w:r>
    </w:p>
    <w:p w14:paraId="25418DD3" w14:textId="77777777" w:rsidR="00E10B6B" w:rsidRDefault="00E10B6B" w:rsidP="00E10B6B">
      <w:pPr>
        <w:pStyle w:val="Liststycke"/>
        <w:numPr>
          <w:ilvl w:val="0"/>
          <w:numId w:val="31"/>
        </w:numPr>
      </w:pPr>
      <w:proofErr w:type="spellStart"/>
      <w:r>
        <w:t>Ceftriaxon</w:t>
      </w:r>
      <w:proofErr w:type="spellEnd"/>
      <w:r>
        <w:t xml:space="preserve"> 4g x1 ELLER </w:t>
      </w:r>
      <w:proofErr w:type="spellStart"/>
      <w:r>
        <w:t>cefotaxim</w:t>
      </w:r>
      <w:proofErr w:type="spellEnd"/>
      <w:r>
        <w:t xml:space="preserve"> 3g x 3 + IV/PO </w:t>
      </w:r>
      <w:proofErr w:type="spellStart"/>
      <w:r>
        <w:t>metronidazol</w:t>
      </w:r>
      <w:proofErr w:type="spellEnd"/>
      <w:r>
        <w:t xml:space="preserve"> 400mg x 3</w:t>
      </w:r>
    </w:p>
    <w:p w14:paraId="5EEAA008" w14:textId="77777777" w:rsidR="00E10B6B" w:rsidRDefault="00E10B6B" w:rsidP="00E10B6B">
      <w:pPr>
        <w:pStyle w:val="Liststycke"/>
        <w:numPr>
          <w:ilvl w:val="0"/>
          <w:numId w:val="31"/>
        </w:numPr>
      </w:pPr>
      <w:proofErr w:type="spellStart"/>
      <w:r>
        <w:t>Meropenem</w:t>
      </w:r>
      <w:proofErr w:type="spellEnd"/>
      <w:r>
        <w:t xml:space="preserve"> 2g x 3</w:t>
      </w:r>
    </w:p>
    <w:p w14:paraId="401554B7" w14:textId="77777777" w:rsidR="00E10B6B" w:rsidRDefault="00E10B6B" w:rsidP="00E10B6B">
      <w:pPr>
        <w:pStyle w:val="Liststycke"/>
        <w:numPr>
          <w:ilvl w:val="0"/>
          <w:numId w:val="31"/>
        </w:numPr>
      </w:pPr>
      <w:r>
        <w:t xml:space="preserve">IV </w:t>
      </w:r>
      <w:proofErr w:type="spellStart"/>
      <w:r>
        <w:t>moxifloxacin</w:t>
      </w:r>
      <w:proofErr w:type="spellEnd"/>
      <w:r>
        <w:t xml:space="preserve"> 400mg x 1 + IV/PO </w:t>
      </w:r>
      <w:proofErr w:type="spellStart"/>
      <w:r>
        <w:t>metronidazol</w:t>
      </w:r>
      <w:proofErr w:type="spellEnd"/>
      <w:r>
        <w:t xml:space="preserve"> 400mg x 3</w:t>
      </w:r>
    </w:p>
    <w:p w14:paraId="4D25C772" w14:textId="635B4AA2" w:rsidR="00E10B6B" w:rsidRDefault="00E10B6B" w:rsidP="00E10B6B">
      <w:pPr>
        <w:pStyle w:val="Liststycke"/>
        <w:numPr>
          <w:ilvl w:val="0"/>
          <w:numId w:val="31"/>
        </w:numPr>
      </w:pPr>
      <w:r>
        <w:t xml:space="preserve">IV </w:t>
      </w:r>
      <w:proofErr w:type="spellStart"/>
      <w:r>
        <w:t>klindamycin</w:t>
      </w:r>
      <w:proofErr w:type="spellEnd"/>
      <w:r>
        <w:t xml:space="preserve"> 600mg x 3</w:t>
      </w:r>
    </w:p>
    <w:p w14:paraId="404B02EA" w14:textId="77777777" w:rsidR="00E10B6B" w:rsidRDefault="00E10B6B" w:rsidP="00E10B6B">
      <w:pPr>
        <w:ind w:left="0"/>
      </w:pPr>
    </w:p>
    <w:p w14:paraId="59163CB6" w14:textId="0C68D67D" w:rsidR="00E10B6B" w:rsidRDefault="00E10B6B" w:rsidP="0061799F">
      <w:pPr>
        <w:pStyle w:val="Rubrik2"/>
      </w:pPr>
      <w:r w:rsidRPr="00E10B6B">
        <w:t xml:space="preserve">Uppföljning under och </w:t>
      </w:r>
      <w:r w:rsidRPr="0061799F">
        <w:t>efter</w:t>
      </w:r>
      <w:r w:rsidRPr="00E10B6B">
        <w:t xml:space="preserve"> behandling</w:t>
      </w:r>
    </w:p>
    <w:p w14:paraId="5BE75BE5" w14:textId="5BAC656F" w:rsidR="00E10B6B" w:rsidRDefault="00E10B6B" w:rsidP="0061799F">
      <w:r w:rsidRPr="00E10B6B">
        <w:t>Se bifogat</w:t>
      </w:r>
    </w:p>
    <w:p w14:paraId="6F14628D" w14:textId="77777777" w:rsidR="00E10B6B" w:rsidRDefault="00E10B6B" w:rsidP="00E10B6B">
      <w:pPr>
        <w:ind w:left="0"/>
        <w:sectPr w:rsidR="00E10B6B" w:rsidSect="00B96AFF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tbl>
      <w:tblPr>
        <w:tblW w:w="16260" w:type="dxa"/>
        <w:tblInd w:w="-1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7"/>
        <w:gridCol w:w="1388"/>
        <w:gridCol w:w="1216"/>
        <w:gridCol w:w="1647"/>
        <w:gridCol w:w="845"/>
        <w:gridCol w:w="859"/>
        <w:gridCol w:w="876"/>
        <w:gridCol w:w="877"/>
        <w:gridCol w:w="876"/>
        <w:gridCol w:w="876"/>
        <w:gridCol w:w="960"/>
        <w:gridCol w:w="1273"/>
        <w:gridCol w:w="656"/>
        <w:gridCol w:w="772"/>
        <w:gridCol w:w="1100"/>
        <w:gridCol w:w="732"/>
      </w:tblGrid>
      <w:tr w:rsidR="0061799F" w:rsidRPr="0061799F" w14:paraId="56B1565B" w14:textId="77777777" w:rsidTr="0061799F">
        <w:tc>
          <w:tcPr>
            <w:tcW w:w="1307" w:type="dxa"/>
            <w:tcBorders>
              <w:right w:val="nil"/>
            </w:tcBorders>
            <w:shd w:val="clear" w:color="auto" w:fill="auto"/>
          </w:tcPr>
          <w:p w14:paraId="5EC546F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noProof/>
                <w:sz w:val="36"/>
                <w:szCs w:val="36"/>
              </w:rPr>
            </w:pPr>
          </w:p>
        </w:tc>
        <w:tc>
          <w:tcPr>
            <w:tcW w:w="14953" w:type="dxa"/>
            <w:gridSpan w:val="15"/>
            <w:tcBorders>
              <w:left w:val="nil"/>
            </w:tcBorders>
            <w:shd w:val="clear" w:color="auto" w:fill="auto"/>
          </w:tcPr>
          <w:p w14:paraId="5140580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36"/>
                <w:szCs w:val="36"/>
              </w:rPr>
            </w:pPr>
            <w:r w:rsidRPr="0061799F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anchor distT="0" distB="0" distL="114300" distR="114300" simplePos="0" relativeHeight="251659264" behindDoc="0" locked="0" layoutInCell="1" allowOverlap="1" wp14:anchorId="3B778C6A" wp14:editId="74529978">
                  <wp:simplePos x="0" y="0"/>
                  <wp:positionH relativeFrom="margin">
                    <wp:posOffset>9025255</wp:posOffset>
                  </wp:positionH>
                  <wp:positionV relativeFrom="margin">
                    <wp:posOffset>3175</wp:posOffset>
                  </wp:positionV>
                  <wp:extent cx="1123315" cy="523875"/>
                  <wp:effectExtent l="0" t="0" r="0" b="0"/>
                  <wp:wrapSquare wrapText="bothSides"/>
                  <wp:docPr id="7" name="Billed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led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315" cy="523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1799F">
              <w:rPr>
                <w:rFonts w:ascii="Calibri" w:eastAsia="Calibri" w:hAnsi="Calibri"/>
                <w:b/>
                <w:bCs/>
                <w:sz w:val="36"/>
                <w:szCs w:val="36"/>
              </w:rPr>
              <w:t>ORAL</w:t>
            </w:r>
          </w:p>
          <w:p w14:paraId="2C7D1C3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32"/>
                <w:szCs w:val="32"/>
              </w:rPr>
            </w:pPr>
            <w:r w:rsidRPr="0061799F">
              <w:rPr>
                <w:rFonts w:ascii="Calibri" w:eastAsia="Calibri" w:hAnsi="Calibri"/>
                <w:b/>
                <w:bCs/>
                <w:sz w:val="32"/>
                <w:szCs w:val="32"/>
              </w:rPr>
              <w:t>SCHEDULE OF ASSESSMENT</w:t>
            </w:r>
          </w:p>
        </w:tc>
      </w:tr>
      <w:tr w:rsidR="0061799F" w:rsidRPr="0061799F" w14:paraId="5BFEF9EE" w14:textId="77777777" w:rsidTr="0061799F">
        <w:tc>
          <w:tcPr>
            <w:tcW w:w="2695" w:type="dxa"/>
            <w:gridSpan w:val="2"/>
            <w:tcBorders>
              <w:bottom w:val="single" w:sz="4" w:space="0" w:color="auto"/>
            </w:tcBorders>
            <w:shd w:val="clear" w:color="auto" w:fill="A6A6A6"/>
          </w:tcPr>
          <w:p w14:paraId="6C4AC71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0BC5662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16" w:type="dxa"/>
            <w:shd w:val="clear" w:color="auto" w:fill="auto"/>
          </w:tcPr>
          <w:p w14:paraId="2EEC85B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Enrollment</w:t>
            </w:r>
            <w:proofErr w:type="spellEnd"/>
          </w:p>
        </w:tc>
        <w:tc>
          <w:tcPr>
            <w:tcW w:w="1647" w:type="dxa"/>
            <w:shd w:val="clear" w:color="auto" w:fill="auto"/>
          </w:tcPr>
          <w:p w14:paraId="42D2830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Randomisation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>/</w:t>
            </w:r>
          </w:p>
          <w:p w14:paraId="20F8F98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Allocation</w:t>
            </w:r>
            <w:proofErr w:type="spellEnd"/>
          </w:p>
          <w:p w14:paraId="0A88CDE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Day 0</w:t>
            </w:r>
          </w:p>
        </w:tc>
        <w:tc>
          <w:tcPr>
            <w:tcW w:w="845" w:type="dxa"/>
            <w:tcBorders>
              <w:bottom w:val="single" w:sz="4" w:space="0" w:color="auto"/>
            </w:tcBorders>
            <w:shd w:val="clear" w:color="auto" w:fill="A6A6A6"/>
          </w:tcPr>
          <w:p w14:paraId="3D4F594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tcBorders>
              <w:bottom w:val="single" w:sz="4" w:space="0" w:color="auto"/>
            </w:tcBorders>
            <w:shd w:val="clear" w:color="auto" w:fill="A6A6A6"/>
          </w:tcPr>
          <w:p w14:paraId="281FD9A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A6A6A6"/>
          </w:tcPr>
          <w:p w14:paraId="68ED704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bottom w:val="single" w:sz="4" w:space="0" w:color="auto"/>
            </w:tcBorders>
            <w:shd w:val="clear" w:color="auto" w:fill="A6A6A6"/>
          </w:tcPr>
          <w:p w14:paraId="77F9056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A6A6A6"/>
          </w:tcPr>
          <w:p w14:paraId="2750D6F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A6A6A6"/>
          </w:tcPr>
          <w:p w14:paraId="6353DBD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232652C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tcBorders>
              <w:bottom w:val="single" w:sz="4" w:space="0" w:color="auto"/>
            </w:tcBorders>
            <w:shd w:val="clear" w:color="auto" w:fill="auto"/>
          </w:tcPr>
          <w:p w14:paraId="104162B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End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of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treatment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2"/>
            </w:r>
          </w:p>
        </w:tc>
        <w:tc>
          <w:tcPr>
            <w:tcW w:w="656" w:type="dxa"/>
            <w:shd w:val="clear" w:color="auto" w:fill="A6A6A6"/>
          </w:tcPr>
          <w:p w14:paraId="3774236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tcBorders>
              <w:right w:val="nil"/>
            </w:tcBorders>
            <w:shd w:val="clear" w:color="auto" w:fill="auto"/>
          </w:tcPr>
          <w:p w14:paraId="7D7FE17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left w:val="nil"/>
              <w:right w:val="nil"/>
            </w:tcBorders>
            <w:shd w:val="clear" w:color="auto" w:fill="auto"/>
          </w:tcPr>
          <w:p w14:paraId="2DFA70E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Follow-up</w:t>
            </w:r>
            <w:proofErr w:type="spellEnd"/>
          </w:p>
          <w:p w14:paraId="7BC9DE0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Months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>)</w:t>
            </w:r>
          </w:p>
        </w:tc>
        <w:tc>
          <w:tcPr>
            <w:tcW w:w="732" w:type="dxa"/>
            <w:tcBorders>
              <w:left w:val="nil"/>
            </w:tcBorders>
            <w:shd w:val="clear" w:color="auto" w:fill="auto"/>
          </w:tcPr>
          <w:p w14:paraId="0A578E6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280DDAF8" w14:textId="77777777" w:rsidTr="0061799F">
        <w:tc>
          <w:tcPr>
            <w:tcW w:w="2695" w:type="dxa"/>
            <w:gridSpan w:val="2"/>
            <w:tcBorders>
              <w:tr2bl w:val="single" w:sz="4" w:space="0" w:color="auto"/>
            </w:tcBorders>
            <w:shd w:val="clear" w:color="auto" w:fill="auto"/>
          </w:tcPr>
          <w:p w14:paraId="5FC70A9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Day</w:t>
            </w:r>
          </w:p>
          <w:p w14:paraId="71EED2C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7218B01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18"/>
                <w:szCs w:val="18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Weeks</w:t>
            </w:r>
            <w:proofErr w:type="spellEnd"/>
          </w:p>
        </w:tc>
        <w:tc>
          <w:tcPr>
            <w:tcW w:w="1216" w:type="dxa"/>
            <w:shd w:val="clear" w:color="auto" w:fill="auto"/>
          </w:tcPr>
          <w:p w14:paraId="3827A0F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0"/>
                <w:szCs w:val="20"/>
              </w:rPr>
            </w:pPr>
            <w:r w:rsidRPr="0061799F">
              <w:rPr>
                <w:rFonts w:ascii="Calibri" w:eastAsia="Calibri" w:hAnsi="Calibri"/>
                <w:sz w:val="20"/>
                <w:szCs w:val="20"/>
              </w:rPr>
              <w:t xml:space="preserve">-14 to </w:t>
            </w:r>
            <w:proofErr w:type="spellStart"/>
            <w:r w:rsidRPr="0061799F">
              <w:rPr>
                <w:rFonts w:ascii="Calibri" w:eastAsia="Calibri" w:hAnsi="Calibri"/>
                <w:sz w:val="20"/>
                <w:szCs w:val="20"/>
              </w:rPr>
              <w:t>day</w:t>
            </w:r>
            <w:proofErr w:type="spellEnd"/>
            <w:r w:rsidRPr="0061799F">
              <w:rPr>
                <w:rFonts w:ascii="Calibri" w:eastAsia="Calibri" w:hAnsi="Calibri"/>
                <w:sz w:val="20"/>
                <w:szCs w:val="20"/>
              </w:rPr>
              <w:t xml:space="preserve"> 0</w:t>
            </w:r>
          </w:p>
        </w:tc>
        <w:tc>
          <w:tcPr>
            <w:tcW w:w="1647" w:type="dxa"/>
            <w:shd w:val="clear" w:color="auto" w:fill="auto"/>
          </w:tcPr>
          <w:p w14:paraId="635627D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tr2bl w:val="single" w:sz="4" w:space="0" w:color="auto"/>
            </w:tcBorders>
            <w:shd w:val="clear" w:color="auto" w:fill="auto"/>
          </w:tcPr>
          <w:p w14:paraId="7B448C8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7 </w:t>
            </w:r>
          </w:p>
          <w:p w14:paraId="0FD0BE5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5622BD3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1</w:t>
            </w:r>
          </w:p>
        </w:tc>
        <w:tc>
          <w:tcPr>
            <w:tcW w:w="859" w:type="dxa"/>
            <w:tcBorders>
              <w:tr2bl w:val="single" w:sz="4" w:space="0" w:color="auto"/>
            </w:tcBorders>
            <w:shd w:val="clear" w:color="auto" w:fill="auto"/>
          </w:tcPr>
          <w:p w14:paraId="0DC2986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14 </w:t>
            </w:r>
          </w:p>
          <w:p w14:paraId="7D5CF5E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7252033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2</w:t>
            </w:r>
          </w:p>
        </w:tc>
        <w:tc>
          <w:tcPr>
            <w:tcW w:w="876" w:type="dxa"/>
            <w:tcBorders>
              <w:tr2bl w:val="single" w:sz="4" w:space="0" w:color="auto"/>
            </w:tcBorders>
            <w:shd w:val="clear" w:color="auto" w:fill="auto"/>
          </w:tcPr>
          <w:p w14:paraId="4F51673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21</w:t>
            </w:r>
          </w:p>
          <w:p w14:paraId="00F1589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45DF4CE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3</w:t>
            </w:r>
          </w:p>
        </w:tc>
        <w:tc>
          <w:tcPr>
            <w:tcW w:w="877" w:type="dxa"/>
            <w:tcBorders>
              <w:tr2bl w:val="single" w:sz="4" w:space="0" w:color="auto"/>
            </w:tcBorders>
            <w:shd w:val="clear" w:color="auto" w:fill="auto"/>
          </w:tcPr>
          <w:p w14:paraId="2296036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28</w:t>
            </w:r>
          </w:p>
          <w:p w14:paraId="700E32C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6BBFEA3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4</w:t>
            </w:r>
          </w:p>
        </w:tc>
        <w:tc>
          <w:tcPr>
            <w:tcW w:w="876" w:type="dxa"/>
            <w:tcBorders>
              <w:tr2bl w:val="single" w:sz="4" w:space="0" w:color="auto"/>
            </w:tcBorders>
            <w:shd w:val="clear" w:color="auto" w:fill="auto"/>
          </w:tcPr>
          <w:p w14:paraId="3C8A2B7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35</w:t>
            </w:r>
          </w:p>
          <w:p w14:paraId="1BB206B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17B9555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5</w:t>
            </w:r>
          </w:p>
        </w:tc>
        <w:tc>
          <w:tcPr>
            <w:tcW w:w="876" w:type="dxa"/>
            <w:tcBorders>
              <w:tr2bl w:val="single" w:sz="4" w:space="0" w:color="auto"/>
            </w:tcBorders>
            <w:shd w:val="clear" w:color="auto" w:fill="auto"/>
          </w:tcPr>
          <w:p w14:paraId="3C0B5B1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42</w:t>
            </w:r>
          </w:p>
          <w:p w14:paraId="1AB290E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4F6E621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6</w:t>
            </w:r>
          </w:p>
        </w:tc>
        <w:tc>
          <w:tcPr>
            <w:tcW w:w="960" w:type="dxa"/>
            <w:shd w:val="clear" w:color="auto" w:fill="auto"/>
          </w:tcPr>
          <w:p w14:paraId="58B6A4B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tcBorders>
              <w:tr2bl w:val="single" w:sz="4" w:space="0" w:color="auto"/>
            </w:tcBorders>
            <w:shd w:val="clear" w:color="auto" w:fill="auto"/>
          </w:tcPr>
          <w:p w14:paraId="71DAB4F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  <w:p w14:paraId="6E5D141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 w:rsidRPr="0061799F">
              <w:rPr>
                <w:rFonts w:ascii="Calibri" w:eastAsia="Calibri" w:hAnsi="Calibri"/>
                <w:sz w:val="18"/>
                <w:szCs w:val="18"/>
              </w:rPr>
              <w:t xml:space="preserve">               </w:t>
            </w:r>
            <w:proofErr w:type="spellStart"/>
            <w:r w:rsidRPr="0061799F">
              <w:rPr>
                <w:rFonts w:ascii="Calibri" w:eastAsia="Calibri" w:hAnsi="Calibri"/>
                <w:sz w:val="18"/>
                <w:szCs w:val="18"/>
              </w:rPr>
              <w:t>Week</w:t>
            </w:r>
            <w:proofErr w:type="spellEnd"/>
          </w:p>
          <w:p w14:paraId="03D87E3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              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3"/>
            </w:r>
          </w:p>
        </w:tc>
        <w:tc>
          <w:tcPr>
            <w:tcW w:w="656" w:type="dxa"/>
            <w:shd w:val="clear" w:color="auto" w:fill="auto"/>
          </w:tcPr>
          <w:p w14:paraId="236EBEF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6AA0483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3</w:t>
            </w:r>
          </w:p>
        </w:tc>
        <w:tc>
          <w:tcPr>
            <w:tcW w:w="1100" w:type="dxa"/>
            <w:shd w:val="clear" w:color="auto" w:fill="auto"/>
          </w:tcPr>
          <w:p w14:paraId="220055C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6</w:t>
            </w:r>
          </w:p>
          <w:p w14:paraId="01E88D2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Primary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endpoint!</w:t>
            </w:r>
          </w:p>
        </w:tc>
        <w:tc>
          <w:tcPr>
            <w:tcW w:w="732" w:type="dxa"/>
            <w:shd w:val="clear" w:color="auto" w:fill="auto"/>
          </w:tcPr>
          <w:p w14:paraId="517C491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12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4"/>
            </w:r>
          </w:p>
        </w:tc>
      </w:tr>
      <w:tr w:rsidR="0061799F" w:rsidRPr="0061799F" w14:paraId="0B8C070C" w14:textId="77777777" w:rsidTr="0061799F">
        <w:tc>
          <w:tcPr>
            <w:tcW w:w="2695" w:type="dxa"/>
            <w:gridSpan w:val="2"/>
            <w:shd w:val="clear" w:color="auto" w:fill="auto"/>
          </w:tcPr>
          <w:p w14:paraId="3696291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 w:rsidRPr="0061799F">
              <w:rPr>
                <w:rFonts w:ascii="Calibri" w:eastAsia="Calibri" w:hAnsi="Calibri"/>
                <w:sz w:val="18"/>
                <w:szCs w:val="18"/>
              </w:rPr>
              <w:t xml:space="preserve">Acceptable deviation from </w:t>
            </w:r>
            <w:proofErr w:type="spellStart"/>
            <w:r w:rsidRPr="0061799F">
              <w:rPr>
                <w:rFonts w:ascii="Calibri" w:eastAsia="Calibri" w:hAnsi="Calibri"/>
                <w:sz w:val="18"/>
                <w:szCs w:val="18"/>
              </w:rPr>
              <w:t>day</w:t>
            </w:r>
            <w:proofErr w:type="spellEnd"/>
          </w:p>
        </w:tc>
        <w:tc>
          <w:tcPr>
            <w:tcW w:w="1216" w:type="dxa"/>
            <w:shd w:val="clear" w:color="auto" w:fill="auto"/>
          </w:tcPr>
          <w:p w14:paraId="39B4599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56DE9D3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uto"/>
          </w:tcPr>
          <w:p w14:paraId="35426E9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59" w:type="dxa"/>
            <w:shd w:val="clear" w:color="auto" w:fill="auto"/>
          </w:tcPr>
          <w:p w14:paraId="5099A3B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76" w:type="dxa"/>
            <w:shd w:val="clear" w:color="auto" w:fill="auto"/>
          </w:tcPr>
          <w:p w14:paraId="312AB64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77" w:type="dxa"/>
            <w:shd w:val="clear" w:color="auto" w:fill="auto"/>
          </w:tcPr>
          <w:p w14:paraId="4E9F222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76" w:type="dxa"/>
            <w:shd w:val="clear" w:color="auto" w:fill="auto"/>
          </w:tcPr>
          <w:p w14:paraId="49EED92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76" w:type="dxa"/>
            <w:shd w:val="clear" w:color="auto" w:fill="auto"/>
          </w:tcPr>
          <w:p w14:paraId="6B0DD84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960" w:type="dxa"/>
            <w:shd w:val="clear" w:color="auto" w:fill="auto"/>
          </w:tcPr>
          <w:p w14:paraId="0D2FFD1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050CD2E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58033A8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0EE88A9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±14</w:t>
            </w:r>
          </w:p>
        </w:tc>
        <w:tc>
          <w:tcPr>
            <w:tcW w:w="1100" w:type="dxa"/>
            <w:shd w:val="clear" w:color="auto" w:fill="auto"/>
          </w:tcPr>
          <w:p w14:paraId="0A194B8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±14</w:t>
            </w:r>
          </w:p>
        </w:tc>
        <w:tc>
          <w:tcPr>
            <w:tcW w:w="732" w:type="dxa"/>
            <w:shd w:val="clear" w:color="auto" w:fill="auto"/>
          </w:tcPr>
          <w:p w14:paraId="0774166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±14</w:t>
            </w:r>
          </w:p>
        </w:tc>
      </w:tr>
      <w:tr w:rsidR="0061799F" w:rsidRPr="0061799F" w14:paraId="2F802686" w14:textId="77777777" w:rsidTr="0061799F">
        <w:tc>
          <w:tcPr>
            <w:tcW w:w="2695" w:type="dxa"/>
            <w:gridSpan w:val="2"/>
            <w:shd w:val="clear" w:color="auto" w:fill="auto"/>
          </w:tcPr>
          <w:p w14:paraId="15F70F7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</w:rPr>
              <w:t>Eligibility</w:t>
            </w:r>
            <w:proofErr w:type="spellEnd"/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and</w:t>
            </w:r>
          </w:p>
          <w:p w14:paraId="4219BD6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</w:rPr>
              <w:t>Baseline</w:t>
            </w:r>
            <w:proofErr w:type="spellEnd"/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data</w:t>
            </w:r>
          </w:p>
        </w:tc>
        <w:tc>
          <w:tcPr>
            <w:tcW w:w="1216" w:type="dxa"/>
            <w:shd w:val="clear" w:color="auto" w:fill="A6A6A6"/>
          </w:tcPr>
          <w:p w14:paraId="7083B21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6A6A6"/>
          </w:tcPr>
          <w:p w14:paraId="07550E5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6A6A6"/>
          </w:tcPr>
          <w:p w14:paraId="65146A6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6A6A6"/>
          </w:tcPr>
          <w:p w14:paraId="5B44191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5E82548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6A6A6"/>
          </w:tcPr>
          <w:p w14:paraId="48F09C9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51B47B3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13E7BA7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6A6A6"/>
          </w:tcPr>
          <w:p w14:paraId="3BE8ED4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6A6A6"/>
          </w:tcPr>
          <w:p w14:paraId="71E471C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6A6A6"/>
          </w:tcPr>
          <w:p w14:paraId="63EE7C3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6A6A6"/>
          </w:tcPr>
          <w:p w14:paraId="4F214E5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6A6A6"/>
          </w:tcPr>
          <w:p w14:paraId="4BC6FDB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6A6A6"/>
          </w:tcPr>
          <w:p w14:paraId="2C00A32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097A9DC7" w14:textId="77777777" w:rsidTr="0061799F">
        <w:tc>
          <w:tcPr>
            <w:tcW w:w="2695" w:type="dxa"/>
            <w:gridSpan w:val="2"/>
            <w:shd w:val="clear" w:color="auto" w:fill="auto"/>
          </w:tcPr>
          <w:p w14:paraId="6252B93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>Eligibility screening</w:t>
            </w:r>
          </w:p>
          <w:p w14:paraId="1A9891A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lang w:val="en-US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>(</w:t>
            </w:r>
            <w:proofErr w:type="gramStart"/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>see</w:t>
            </w:r>
            <w:proofErr w:type="gramEnd"/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 xml:space="preserve"> check list)</w:t>
            </w:r>
          </w:p>
        </w:tc>
        <w:tc>
          <w:tcPr>
            <w:tcW w:w="1216" w:type="dxa"/>
            <w:shd w:val="clear" w:color="auto" w:fill="auto"/>
          </w:tcPr>
          <w:p w14:paraId="6A198F1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1647" w:type="dxa"/>
            <w:shd w:val="clear" w:color="auto" w:fill="auto"/>
          </w:tcPr>
          <w:p w14:paraId="7194094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(X)</w:t>
            </w:r>
          </w:p>
        </w:tc>
        <w:tc>
          <w:tcPr>
            <w:tcW w:w="845" w:type="dxa"/>
            <w:shd w:val="clear" w:color="auto" w:fill="auto"/>
          </w:tcPr>
          <w:p w14:paraId="5734B60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1C38A85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449E5A4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09FB609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0BB55D2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47C40C1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470FD30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451F67C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60DCBB3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0F0643B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7E6048B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4ED2D67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2AD6846E" w14:textId="77777777" w:rsidTr="0061799F">
        <w:tc>
          <w:tcPr>
            <w:tcW w:w="2695" w:type="dxa"/>
            <w:gridSpan w:val="2"/>
            <w:shd w:val="clear" w:color="auto" w:fill="auto"/>
          </w:tcPr>
          <w:p w14:paraId="4003892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Informed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consent</w:t>
            </w:r>
            <w:proofErr w:type="spellEnd"/>
          </w:p>
        </w:tc>
        <w:tc>
          <w:tcPr>
            <w:tcW w:w="1216" w:type="dxa"/>
            <w:shd w:val="clear" w:color="auto" w:fill="auto"/>
          </w:tcPr>
          <w:p w14:paraId="62B156F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5"/>
            </w:r>
          </w:p>
        </w:tc>
        <w:tc>
          <w:tcPr>
            <w:tcW w:w="1647" w:type="dxa"/>
            <w:shd w:val="clear" w:color="auto" w:fill="auto"/>
          </w:tcPr>
          <w:p w14:paraId="486110C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uto"/>
          </w:tcPr>
          <w:p w14:paraId="4ECC6E3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13AE07D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1670336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6970BDE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2532055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0B03737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1E721B3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1A8AC52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58BB320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207B18D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2D7522A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01BF817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70B37797" w14:textId="77777777" w:rsidTr="0061799F">
        <w:tc>
          <w:tcPr>
            <w:tcW w:w="2695" w:type="dxa"/>
            <w:gridSpan w:val="2"/>
            <w:shd w:val="clear" w:color="auto" w:fill="auto"/>
          </w:tcPr>
          <w:p w14:paraId="02A32D6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Baseline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demographics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(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eCRF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>)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6"/>
            </w:r>
          </w:p>
        </w:tc>
        <w:tc>
          <w:tcPr>
            <w:tcW w:w="1216" w:type="dxa"/>
            <w:shd w:val="clear" w:color="auto" w:fill="auto"/>
          </w:tcPr>
          <w:p w14:paraId="4911B72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47AC8B9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  <w:p w14:paraId="41732B3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uto"/>
          </w:tcPr>
          <w:p w14:paraId="7A4CD7C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70FE08F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5CAABD5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1D2E120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0B75D66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42AF1B0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52AD1E8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56782CD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5B5CA56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0C42E30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7D0B246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2F80867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144389BB" w14:textId="77777777" w:rsidTr="0061799F">
        <w:tc>
          <w:tcPr>
            <w:tcW w:w="2695" w:type="dxa"/>
            <w:gridSpan w:val="2"/>
            <w:shd w:val="clear" w:color="auto" w:fill="auto"/>
          </w:tcPr>
          <w:p w14:paraId="2FFFDF6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>Baseline medical and social history</w:t>
            </w:r>
          </w:p>
        </w:tc>
        <w:tc>
          <w:tcPr>
            <w:tcW w:w="1216" w:type="dxa"/>
            <w:shd w:val="clear" w:color="auto" w:fill="auto"/>
          </w:tcPr>
          <w:p w14:paraId="062B574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</w:p>
        </w:tc>
        <w:tc>
          <w:tcPr>
            <w:tcW w:w="1647" w:type="dxa"/>
            <w:shd w:val="clear" w:color="auto" w:fill="auto"/>
          </w:tcPr>
          <w:p w14:paraId="47C104B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45" w:type="dxa"/>
            <w:shd w:val="clear" w:color="auto" w:fill="auto"/>
          </w:tcPr>
          <w:p w14:paraId="52DF590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5D66DB8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4E0175A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290C7CA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5F17412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1A2C36C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2D3DA16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30656F4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3E6A59C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1103B5A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565BEF7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1FFEFD2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79C43E21" w14:textId="77777777" w:rsidTr="0061799F">
        <w:tc>
          <w:tcPr>
            <w:tcW w:w="2695" w:type="dxa"/>
            <w:gridSpan w:val="2"/>
            <w:shd w:val="clear" w:color="auto" w:fill="auto"/>
          </w:tcPr>
          <w:p w14:paraId="7E07915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Baseline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medications</w:t>
            </w:r>
            <w:proofErr w:type="spellEnd"/>
          </w:p>
        </w:tc>
        <w:tc>
          <w:tcPr>
            <w:tcW w:w="1216" w:type="dxa"/>
            <w:shd w:val="clear" w:color="auto" w:fill="auto"/>
          </w:tcPr>
          <w:p w14:paraId="0360931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2AF7F8B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45" w:type="dxa"/>
            <w:shd w:val="clear" w:color="auto" w:fill="auto"/>
          </w:tcPr>
          <w:p w14:paraId="060DDED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5D2A03A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2FDB87B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13F36EF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7CF41B7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3BCEB77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0461273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1E2A8B2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6128272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5C73363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4AF4ED5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3143313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126F1C49" w14:textId="77777777" w:rsidTr="0061799F">
        <w:tc>
          <w:tcPr>
            <w:tcW w:w="2695" w:type="dxa"/>
            <w:gridSpan w:val="2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479"/>
            </w:tblGrid>
            <w:tr w:rsidR="0061799F" w:rsidRPr="0061799F" w14:paraId="5B1D4D93" w14:textId="77777777" w:rsidTr="00A72E6F">
              <w:trPr>
                <w:trHeight w:val="346"/>
              </w:trPr>
              <w:tc>
                <w:tcPr>
                  <w:tcW w:w="0" w:type="auto"/>
                </w:tcPr>
                <w:p w14:paraId="789083CD" w14:textId="77777777" w:rsidR="0061799F" w:rsidRPr="0061799F" w:rsidRDefault="0061799F" w:rsidP="006179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0" w:right="0"/>
                    <w:jc w:val="center"/>
                    <w:rPr>
                      <w:rFonts w:ascii="Calibri" w:eastAsia="Calibri" w:hAnsi="Calibri" w:cs="Calibri"/>
                      <w:color w:val="000000"/>
                      <w:sz w:val="16"/>
                      <w:szCs w:val="16"/>
                      <w:lang w:val="en-US" w:eastAsia="en-US"/>
                    </w:rPr>
                  </w:pPr>
                  <w:r w:rsidRPr="0061799F">
                    <w:rPr>
                      <w:rFonts w:ascii="Calibri" w:eastAsia="Calibri" w:hAnsi="Calibri" w:cs="Calibri"/>
                      <w:color w:val="000000"/>
                      <w:sz w:val="16"/>
                      <w:szCs w:val="16"/>
                      <w:lang w:val="en-US" w:eastAsia="en-US"/>
                    </w:rPr>
                    <w:t>Urine pregnancy test or other documentation of pregnancy status</w:t>
                  </w:r>
                </w:p>
              </w:tc>
            </w:tr>
          </w:tbl>
          <w:p w14:paraId="0E35F53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</w:p>
        </w:tc>
        <w:tc>
          <w:tcPr>
            <w:tcW w:w="1216" w:type="dxa"/>
            <w:shd w:val="clear" w:color="auto" w:fill="auto"/>
          </w:tcPr>
          <w:p w14:paraId="470D1FA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</w:p>
        </w:tc>
        <w:tc>
          <w:tcPr>
            <w:tcW w:w="1647" w:type="dxa"/>
            <w:shd w:val="clear" w:color="auto" w:fill="auto"/>
          </w:tcPr>
          <w:p w14:paraId="5D83963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45" w:type="dxa"/>
            <w:shd w:val="clear" w:color="auto" w:fill="auto"/>
          </w:tcPr>
          <w:p w14:paraId="1C25B7C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6E094A2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756E9EB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2FCBF00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3DC522A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4ECE304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571F4A6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6675D16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50EFCFB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1B004AC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754200C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00247A2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25802B20" w14:textId="77777777" w:rsidTr="0061799F">
        <w:tc>
          <w:tcPr>
            <w:tcW w:w="2695" w:type="dxa"/>
            <w:gridSpan w:val="2"/>
            <w:shd w:val="clear" w:color="auto" w:fill="auto"/>
          </w:tcPr>
          <w:p w14:paraId="4B9CE87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</w:rPr>
              <w:t>Randomisation</w:t>
            </w:r>
            <w:proofErr w:type="spellEnd"/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</w:rPr>
              <w:t>/</w:t>
            </w:r>
            <w:proofErr w:type="spellStart"/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</w:rPr>
              <w:t>Allocation</w:t>
            </w:r>
            <w:proofErr w:type="spellEnd"/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  <w:vertAlign w:val="superscript"/>
              </w:rPr>
              <w:footnoteReference w:id="7"/>
            </w:r>
          </w:p>
        </w:tc>
        <w:tc>
          <w:tcPr>
            <w:tcW w:w="1216" w:type="dxa"/>
            <w:shd w:val="clear" w:color="auto" w:fill="A6A6A6"/>
          </w:tcPr>
          <w:p w14:paraId="5D903F6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6A6A6"/>
          </w:tcPr>
          <w:p w14:paraId="01DC908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6A6A6"/>
          </w:tcPr>
          <w:p w14:paraId="05A27E6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6A6A6"/>
          </w:tcPr>
          <w:p w14:paraId="45D77DE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7705BA8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6A6A6"/>
          </w:tcPr>
          <w:p w14:paraId="31D1EA1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5D0E69C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0CFC763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6A6A6"/>
          </w:tcPr>
          <w:p w14:paraId="4C5113E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6A6A6"/>
          </w:tcPr>
          <w:p w14:paraId="5D751D3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6A6A6"/>
          </w:tcPr>
          <w:p w14:paraId="70EDDB4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6A6A6"/>
          </w:tcPr>
          <w:p w14:paraId="70033ED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6A6A6"/>
          </w:tcPr>
          <w:p w14:paraId="478F841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6A6A6"/>
          </w:tcPr>
          <w:p w14:paraId="67CC590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59EC34D4" w14:textId="77777777" w:rsidTr="0061799F">
        <w:trPr>
          <w:trHeight w:val="374"/>
        </w:trPr>
        <w:tc>
          <w:tcPr>
            <w:tcW w:w="2695" w:type="dxa"/>
            <w:gridSpan w:val="2"/>
            <w:shd w:val="clear" w:color="auto" w:fill="auto"/>
          </w:tcPr>
          <w:tbl>
            <w:tblPr>
              <w:tblW w:w="0" w:type="auto"/>
              <w:jc w:val="center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198"/>
            </w:tblGrid>
            <w:tr w:rsidR="0061799F" w:rsidRPr="0061799F" w14:paraId="31C8C48C" w14:textId="77777777" w:rsidTr="00A72E6F">
              <w:trPr>
                <w:trHeight w:val="122"/>
                <w:jc w:val="center"/>
              </w:trPr>
              <w:tc>
                <w:tcPr>
                  <w:tcW w:w="0" w:type="auto"/>
                </w:tcPr>
                <w:p w14:paraId="41032C56" w14:textId="77777777" w:rsidR="0061799F" w:rsidRPr="0061799F" w:rsidRDefault="0061799F" w:rsidP="006179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0" w:right="0"/>
                    <w:jc w:val="center"/>
                    <w:rPr>
                      <w:rFonts w:ascii="Calibri" w:eastAsia="Calibri" w:hAnsi="Calibri" w:cs="Calibri"/>
                      <w:color w:val="000000"/>
                      <w:sz w:val="22"/>
                      <w:szCs w:val="22"/>
                      <w:lang w:val="da-DK" w:eastAsia="en-US"/>
                    </w:rPr>
                  </w:pPr>
                  <w:r w:rsidRPr="0061799F">
                    <w:rPr>
                      <w:rFonts w:ascii="Calibri" w:eastAsia="Calibri" w:hAnsi="Calibri" w:cs="Calibri"/>
                      <w:color w:val="000000"/>
                      <w:sz w:val="22"/>
                      <w:szCs w:val="22"/>
                      <w:lang w:val="da-DK" w:eastAsia="en-US"/>
                    </w:rPr>
                    <w:t>Blood test</w:t>
                  </w:r>
                  <w:r w:rsidRPr="0061799F">
                    <w:rPr>
                      <w:rFonts w:ascii="Calibri" w:eastAsia="Calibri" w:hAnsi="Calibri" w:cs="Calibri"/>
                      <w:color w:val="000000"/>
                      <w:sz w:val="22"/>
                      <w:szCs w:val="22"/>
                      <w:vertAlign w:val="superscript"/>
                      <w:lang w:val="da-DK" w:eastAsia="en-US"/>
                    </w:rPr>
                    <w:footnoteReference w:id="8"/>
                  </w:r>
                </w:p>
              </w:tc>
            </w:tr>
          </w:tbl>
          <w:p w14:paraId="7E28F88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216" w:type="dxa"/>
            <w:shd w:val="clear" w:color="auto" w:fill="auto"/>
          </w:tcPr>
          <w:p w14:paraId="04D2A8A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209C303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-1 to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day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0</w:t>
            </w:r>
          </w:p>
        </w:tc>
        <w:tc>
          <w:tcPr>
            <w:tcW w:w="845" w:type="dxa"/>
            <w:shd w:val="clear" w:color="auto" w:fill="auto"/>
          </w:tcPr>
          <w:p w14:paraId="22F1530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1F0B89E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18B6A35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31A4DF1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1D0FBF8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0032E0F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3AEDAF3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4B68778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01BE390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799EAA3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56F4F6A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0EA7E44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29637923" w14:textId="77777777" w:rsidTr="0061799F">
        <w:tc>
          <w:tcPr>
            <w:tcW w:w="2695" w:type="dxa"/>
            <w:gridSpan w:val="2"/>
            <w:shd w:val="clear" w:color="auto" w:fill="auto"/>
          </w:tcPr>
          <w:p w14:paraId="55B3911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lastRenderedPageBreak/>
              <w:t>Cranial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imaging</w:t>
            </w:r>
            <w:proofErr w:type="spellEnd"/>
          </w:p>
        </w:tc>
        <w:tc>
          <w:tcPr>
            <w:tcW w:w="1216" w:type="dxa"/>
            <w:shd w:val="clear" w:color="auto" w:fill="auto"/>
          </w:tcPr>
          <w:p w14:paraId="64D204A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6809910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-3 to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day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0</w:t>
            </w:r>
          </w:p>
        </w:tc>
        <w:tc>
          <w:tcPr>
            <w:tcW w:w="845" w:type="dxa"/>
            <w:shd w:val="clear" w:color="auto" w:fill="auto"/>
          </w:tcPr>
          <w:p w14:paraId="520E686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0DC8189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506495F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3DDA5CF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7D2DD5C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626E65B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4042040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3FA0C6B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15F3922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3C3B975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55290FD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23525A6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7A1E8876" w14:textId="77777777" w:rsidTr="0061799F">
        <w:tc>
          <w:tcPr>
            <w:tcW w:w="2695" w:type="dxa"/>
            <w:gridSpan w:val="2"/>
            <w:shd w:val="clear" w:color="auto" w:fill="auto"/>
          </w:tcPr>
          <w:p w14:paraId="682B0B6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</w:rPr>
              <w:t>STUDY PROCEDURES</w:t>
            </w:r>
          </w:p>
        </w:tc>
        <w:tc>
          <w:tcPr>
            <w:tcW w:w="1216" w:type="dxa"/>
            <w:shd w:val="clear" w:color="auto" w:fill="A6A6A6"/>
          </w:tcPr>
          <w:p w14:paraId="5660760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6A6A6"/>
          </w:tcPr>
          <w:p w14:paraId="4D9C088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6A6A6"/>
          </w:tcPr>
          <w:p w14:paraId="7600597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6A6A6"/>
          </w:tcPr>
          <w:p w14:paraId="06761BE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7C1A355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6A6A6"/>
          </w:tcPr>
          <w:p w14:paraId="147CB66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0F6D593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710472B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6A6A6"/>
          </w:tcPr>
          <w:p w14:paraId="52B29BB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6A6A6"/>
          </w:tcPr>
          <w:p w14:paraId="290DB53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6A6A6"/>
          </w:tcPr>
          <w:p w14:paraId="0DED0B9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6A6A6"/>
          </w:tcPr>
          <w:p w14:paraId="59E2842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6A6A6"/>
          </w:tcPr>
          <w:p w14:paraId="61F5E13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6A6A6"/>
          </w:tcPr>
          <w:p w14:paraId="30CE6C5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0D2E52C3" w14:textId="77777777" w:rsidTr="0061799F">
        <w:tc>
          <w:tcPr>
            <w:tcW w:w="269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0660EA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Vital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signs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(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eCRF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>)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5,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9"/>
            </w:r>
          </w:p>
        </w:tc>
        <w:tc>
          <w:tcPr>
            <w:tcW w:w="1216" w:type="dxa"/>
            <w:tcBorders>
              <w:bottom w:val="single" w:sz="4" w:space="0" w:color="auto"/>
            </w:tcBorders>
            <w:shd w:val="clear" w:color="auto" w:fill="auto"/>
          </w:tcPr>
          <w:p w14:paraId="664DEDC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1647" w:type="dxa"/>
            <w:tcBorders>
              <w:bottom w:val="single" w:sz="4" w:space="0" w:color="auto"/>
            </w:tcBorders>
            <w:shd w:val="clear" w:color="auto" w:fill="auto"/>
          </w:tcPr>
          <w:p w14:paraId="56A7802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45" w:type="dxa"/>
            <w:tcBorders>
              <w:bottom w:val="single" w:sz="4" w:space="0" w:color="auto"/>
            </w:tcBorders>
            <w:shd w:val="clear" w:color="auto" w:fill="auto"/>
          </w:tcPr>
          <w:p w14:paraId="72EB208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tcBorders>
              <w:bottom w:val="single" w:sz="4" w:space="0" w:color="auto"/>
            </w:tcBorders>
            <w:shd w:val="clear" w:color="auto" w:fill="auto"/>
          </w:tcPr>
          <w:p w14:paraId="414B607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auto"/>
          </w:tcPr>
          <w:p w14:paraId="03BF858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bottom w:val="single" w:sz="4" w:space="0" w:color="auto"/>
            </w:tcBorders>
            <w:shd w:val="clear" w:color="auto" w:fill="auto"/>
          </w:tcPr>
          <w:p w14:paraId="6572418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auto"/>
          </w:tcPr>
          <w:p w14:paraId="6B493F7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auto"/>
          </w:tcPr>
          <w:p w14:paraId="7415C85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auto"/>
          </w:tcPr>
          <w:p w14:paraId="02B3D6A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tcBorders>
              <w:bottom w:val="single" w:sz="4" w:space="0" w:color="auto"/>
            </w:tcBorders>
            <w:shd w:val="clear" w:color="auto" w:fill="auto"/>
          </w:tcPr>
          <w:p w14:paraId="483F645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tcBorders>
              <w:bottom w:val="single" w:sz="4" w:space="0" w:color="auto"/>
            </w:tcBorders>
            <w:shd w:val="clear" w:color="auto" w:fill="auto"/>
          </w:tcPr>
          <w:p w14:paraId="42F85D7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tcBorders>
              <w:bottom w:val="single" w:sz="4" w:space="0" w:color="auto"/>
            </w:tcBorders>
            <w:shd w:val="clear" w:color="auto" w:fill="auto"/>
          </w:tcPr>
          <w:p w14:paraId="4D27114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auto"/>
          </w:tcPr>
          <w:p w14:paraId="6ECF73B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tcBorders>
              <w:bottom w:val="single" w:sz="4" w:space="0" w:color="auto"/>
            </w:tcBorders>
            <w:shd w:val="clear" w:color="auto" w:fill="auto"/>
          </w:tcPr>
          <w:p w14:paraId="2797FF6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27CE145B" w14:textId="77777777" w:rsidTr="0061799F">
        <w:tc>
          <w:tcPr>
            <w:tcW w:w="26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529C0B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DD3A11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AD8FE4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19F9F5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3B1AE3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2746DD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7A7658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BEE559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15562A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3B5BB3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DDC091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D54B41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58D5A7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AD4D3C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CD9B5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4DF4FE94" w14:textId="77777777" w:rsidTr="0061799F">
        <w:tc>
          <w:tcPr>
            <w:tcW w:w="269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6A6A6"/>
          </w:tcPr>
          <w:p w14:paraId="27EFAB2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30866EB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3052DB2B" w14:textId="77777777" w:rsidR="0061799F" w:rsidRPr="0061799F" w:rsidRDefault="0061799F" w:rsidP="0061799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</w:tcBorders>
            <w:shd w:val="clear" w:color="auto" w:fill="auto"/>
          </w:tcPr>
          <w:p w14:paraId="75AED54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Enrollment</w:t>
            </w:r>
            <w:proofErr w:type="spellEnd"/>
          </w:p>
        </w:tc>
        <w:tc>
          <w:tcPr>
            <w:tcW w:w="1647" w:type="dxa"/>
            <w:tcBorders>
              <w:top w:val="single" w:sz="4" w:space="0" w:color="auto"/>
            </w:tcBorders>
            <w:shd w:val="clear" w:color="auto" w:fill="auto"/>
          </w:tcPr>
          <w:p w14:paraId="4F395B7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Randomisation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>/</w:t>
            </w:r>
          </w:p>
          <w:p w14:paraId="6676A72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Allocation</w:t>
            </w:r>
            <w:proofErr w:type="spellEnd"/>
          </w:p>
          <w:p w14:paraId="70F6F1C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Day 0</w:t>
            </w:r>
          </w:p>
        </w:tc>
        <w:tc>
          <w:tcPr>
            <w:tcW w:w="8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/>
          </w:tcPr>
          <w:p w14:paraId="4CA6807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/>
          </w:tcPr>
          <w:p w14:paraId="2A9B23F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/>
          </w:tcPr>
          <w:p w14:paraId="1CC02A5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/>
          </w:tcPr>
          <w:p w14:paraId="1325943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/>
          </w:tcPr>
          <w:p w14:paraId="23B2D8F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6A6A6"/>
          </w:tcPr>
          <w:p w14:paraId="1F3977C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</w:tcPr>
          <w:p w14:paraId="7AB5128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F942A2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End 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of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treatment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656" w:type="dxa"/>
            <w:tcBorders>
              <w:top w:val="single" w:sz="4" w:space="0" w:color="auto"/>
            </w:tcBorders>
            <w:shd w:val="clear" w:color="auto" w:fill="A6A6A6"/>
          </w:tcPr>
          <w:p w14:paraId="42219F5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single" w:sz="4" w:space="0" w:color="auto"/>
              <w:right w:val="nil"/>
            </w:tcBorders>
            <w:shd w:val="clear" w:color="auto" w:fill="auto"/>
          </w:tcPr>
          <w:p w14:paraId="1EEA948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14:paraId="285133F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Follow-up</w:t>
            </w:r>
            <w:proofErr w:type="spellEnd"/>
          </w:p>
          <w:p w14:paraId="4E448A8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Months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>)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</w:tcBorders>
            <w:shd w:val="clear" w:color="auto" w:fill="auto"/>
          </w:tcPr>
          <w:p w14:paraId="3682AB5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10FF41E8" w14:textId="77777777" w:rsidTr="0061799F">
        <w:tc>
          <w:tcPr>
            <w:tcW w:w="2695" w:type="dxa"/>
            <w:gridSpan w:val="2"/>
            <w:tcBorders>
              <w:tr2bl w:val="single" w:sz="4" w:space="0" w:color="auto"/>
            </w:tcBorders>
            <w:shd w:val="clear" w:color="auto" w:fill="auto"/>
          </w:tcPr>
          <w:p w14:paraId="4AD74DE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Day</w:t>
            </w:r>
          </w:p>
          <w:p w14:paraId="40D4847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18"/>
                <w:szCs w:val="18"/>
              </w:rPr>
            </w:pPr>
          </w:p>
          <w:p w14:paraId="33EA922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Weeks</w:t>
            </w:r>
            <w:proofErr w:type="spellEnd"/>
          </w:p>
        </w:tc>
        <w:tc>
          <w:tcPr>
            <w:tcW w:w="1216" w:type="dxa"/>
            <w:shd w:val="clear" w:color="auto" w:fill="auto"/>
          </w:tcPr>
          <w:p w14:paraId="48F5187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0"/>
                <w:szCs w:val="20"/>
              </w:rPr>
              <w:t xml:space="preserve">-14 to </w:t>
            </w:r>
            <w:proofErr w:type="spellStart"/>
            <w:r w:rsidRPr="0061799F">
              <w:rPr>
                <w:rFonts w:ascii="Calibri" w:eastAsia="Calibri" w:hAnsi="Calibri"/>
                <w:sz w:val="20"/>
                <w:szCs w:val="20"/>
              </w:rPr>
              <w:t>day</w:t>
            </w:r>
            <w:proofErr w:type="spellEnd"/>
            <w:r w:rsidRPr="0061799F">
              <w:rPr>
                <w:rFonts w:ascii="Calibri" w:eastAsia="Calibri" w:hAnsi="Calibri"/>
                <w:sz w:val="20"/>
                <w:szCs w:val="20"/>
              </w:rPr>
              <w:t xml:space="preserve"> 0</w:t>
            </w:r>
          </w:p>
        </w:tc>
        <w:tc>
          <w:tcPr>
            <w:tcW w:w="1647" w:type="dxa"/>
            <w:shd w:val="clear" w:color="auto" w:fill="auto"/>
          </w:tcPr>
          <w:p w14:paraId="7DB764B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tr2bl w:val="single" w:sz="4" w:space="0" w:color="auto"/>
            </w:tcBorders>
            <w:shd w:val="clear" w:color="auto" w:fill="auto"/>
          </w:tcPr>
          <w:p w14:paraId="7F9FAD1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7 </w:t>
            </w:r>
          </w:p>
          <w:p w14:paraId="2BC18D2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  </w:t>
            </w:r>
          </w:p>
          <w:p w14:paraId="3B50D3A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1</w:t>
            </w:r>
          </w:p>
        </w:tc>
        <w:tc>
          <w:tcPr>
            <w:tcW w:w="859" w:type="dxa"/>
            <w:tcBorders>
              <w:tr2bl w:val="single" w:sz="4" w:space="0" w:color="auto"/>
            </w:tcBorders>
            <w:shd w:val="clear" w:color="auto" w:fill="auto"/>
          </w:tcPr>
          <w:p w14:paraId="26D3A5C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14 </w:t>
            </w:r>
          </w:p>
          <w:p w14:paraId="208A7D8F" w14:textId="77777777" w:rsidR="0061799F" w:rsidRPr="0061799F" w:rsidRDefault="0061799F" w:rsidP="0061799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  <w:p w14:paraId="7BFFA35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2</w:t>
            </w:r>
          </w:p>
        </w:tc>
        <w:tc>
          <w:tcPr>
            <w:tcW w:w="876" w:type="dxa"/>
            <w:tcBorders>
              <w:tr2bl w:val="single" w:sz="4" w:space="0" w:color="auto"/>
            </w:tcBorders>
            <w:shd w:val="clear" w:color="auto" w:fill="auto"/>
          </w:tcPr>
          <w:p w14:paraId="192B7E3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21</w:t>
            </w:r>
          </w:p>
          <w:p w14:paraId="3495731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646E4B1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3</w:t>
            </w:r>
          </w:p>
        </w:tc>
        <w:tc>
          <w:tcPr>
            <w:tcW w:w="877" w:type="dxa"/>
            <w:tcBorders>
              <w:tr2bl w:val="single" w:sz="4" w:space="0" w:color="auto"/>
            </w:tcBorders>
            <w:shd w:val="clear" w:color="auto" w:fill="auto"/>
          </w:tcPr>
          <w:p w14:paraId="7644BC7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28</w:t>
            </w:r>
          </w:p>
          <w:p w14:paraId="45FE7FF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4F7FE7B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4</w:t>
            </w:r>
          </w:p>
        </w:tc>
        <w:tc>
          <w:tcPr>
            <w:tcW w:w="876" w:type="dxa"/>
            <w:tcBorders>
              <w:tr2bl w:val="single" w:sz="4" w:space="0" w:color="auto"/>
            </w:tcBorders>
            <w:shd w:val="clear" w:color="auto" w:fill="auto"/>
          </w:tcPr>
          <w:p w14:paraId="78E85DA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35</w:t>
            </w:r>
          </w:p>
          <w:p w14:paraId="055D75C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6D7D4B3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5</w:t>
            </w:r>
          </w:p>
        </w:tc>
        <w:tc>
          <w:tcPr>
            <w:tcW w:w="876" w:type="dxa"/>
            <w:tcBorders>
              <w:tr2bl w:val="single" w:sz="4" w:space="0" w:color="auto"/>
            </w:tcBorders>
            <w:shd w:val="clear" w:color="auto" w:fill="auto"/>
          </w:tcPr>
          <w:p w14:paraId="7ABB154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42</w:t>
            </w:r>
          </w:p>
          <w:p w14:paraId="762B591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  <w:p w14:paraId="7806D38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6</w:t>
            </w:r>
          </w:p>
        </w:tc>
        <w:tc>
          <w:tcPr>
            <w:tcW w:w="960" w:type="dxa"/>
            <w:shd w:val="clear" w:color="auto" w:fill="auto"/>
          </w:tcPr>
          <w:p w14:paraId="38ECBC3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tcBorders>
              <w:tr2bl w:val="single" w:sz="4" w:space="0" w:color="auto"/>
            </w:tcBorders>
            <w:shd w:val="clear" w:color="auto" w:fill="auto"/>
          </w:tcPr>
          <w:p w14:paraId="6CFDD81B" w14:textId="77777777" w:rsidR="0061799F" w:rsidRPr="0061799F" w:rsidRDefault="0061799F" w:rsidP="0061799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   X</w:t>
            </w:r>
          </w:p>
          <w:p w14:paraId="6158783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18"/>
                <w:szCs w:val="18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           </w:t>
            </w:r>
            <w:proofErr w:type="spellStart"/>
            <w:r w:rsidRPr="0061799F">
              <w:rPr>
                <w:rFonts w:ascii="Calibri" w:eastAsia="Calibri" w:hAnsi="Calibri"/>
                <w:sz w:val="18"/>
                <w:szCs w:val="18"/>
              </w:rPr>
              <w:t>Week</w:t>
            </w:r>
            <w:proofErr w:type="spellEnd"/>
            <w:r w:rsidRPr="0061799F">
              <w:rPr>
                <w:rFonts w:ascii="Calibri" w:eastAsia="Calibri" w:hAnsi="Calibri"/>
                <w:sz w:val="18"/>
                <w:szCs w:val="18"/>
              </w:rPr>
              <w:t xml:space="preserve"> </w:t>
            </w:r>
          </w:p>
          <w:p w14:paraId="1A09ED3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            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656" w:type="dxa"/>
            <w:shd w:val="clear" w:color="auto" w:fill="auto"/>
          </w:tcPr>
          <w:p w14:paraId="09DE392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2D42CB9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3</w:t>
            </w:r>
          </w:p>
        </w:tc>
        <w:tc>
          <w:tcPr>
            <w:tcW w:w="1100" w:type="dxa"/>
            <w:shd w:val="clear" w:color="auto" w:fill="auto"/>
          </w:tcPr>
          <w:p w14:paraId="7689D59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6</w:t>
            </w:r>
          </w:p>
          <w:p w14:paraId="20D5063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Primary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endpoint!</w:t>
            </w:r>
          </w:p>
        </w:tc>
        <w:tc>
          <w:tcPr>
            <w:tcW w:w="732" w:type="dxa"/>
            <w:shd w:val="clear" w:color="auto" w:fill="auto"/>
          </w:tcPr>
          <w:p w14:paraId="275C0A2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12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3</w:t>
            </w:r>
          </w:p>
        </w:tc>
      </w:tr>
      <w:tr w:rsidR="0061799F" w:rsidRPr="0061799F" w14:paraId="68E5364F" w14:textId="77777777" w:rsidTr="0061799F">
        <w:tc>
          <w:tcPr>
            <w:tcW w:w="2695" w:type="dxa"/>
            <w:gridSpan w:val="2"/>
            <w:shd w:val="clear" w:color="auto" w:fill="auto"/>
          </w:tcPr>
          <w:p w14:paraId="2B9027C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18"/>
                <w:szCs w:val="18"/>
              </w:rPr>
              <w:t xml:space="preserve">Acceptable deviation from </w:t>
            </w:r>
            <w:proofErr w:type="spellStart"/>
            <w:r w:rsidRPr="0061799F">
              <w:rPr>
                <w:rFonts w:ascii="Calibri" w:eastAsia="Calibri" w:hAnsi="Calibri"/>
                <w:sz w:val="18"/>
                <w:szCs w:val="18"/>
              </w:rPr>
              <w:t>day</w:t>
            </w:r>
            <w:proofErr w:type="spellEnd"/>
          </w:p>
        </w:tc>
        <w:tc>
          <w:tcPr>
            <w:tcW w:w="1216" w:type="dxa"/>
            <w:shd w:val="clear" w:color="auto" w:fill="auto"/>
          </w:tcPr>
          <w:p w14:paraId="5453474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19E3236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uto"/>
          </w:tcPr>
          <w:p w14:paraId="39D2C6E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59" w:type="dxa"/>
            <w:shd w:val="clear" w:color="auto" w:fill="auto"/>
          </w:tcPr>
          <w:p w14:paraId="6624FEC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76" w:type="dxa"/>
            <w:shd w:val="clear" w:color="auto" w:fill="auto"/>
          </w:tcPr>
          <w:p w14:paraId="345006D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77" w:type="dxa"/>
            <w:shd w:val="clear" w:color="auto" w:fill="auto"/>
          </w:tcPr>
          <w:p w14:paraId="7D23566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76" w:type="dxa"/>
            <w:shd w:val="clear" w:color="auto" w:fill="auto"/>
          </w:tcPr>
          <w:p w14:paraId="4FB751C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876" w:type="dxa"/>
            <w:shd w:val="clear" w:color="auto" w:fill="auto"/>
          </w:tcPr>
          <w:p w14:paraId="46C9833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</w:t>
            </w:r>
          </w:p>
        </w:tc>
        <w:tc>
          <w:tcPr>
            <w:tcW w:w="960" w:type="dxa"/>
            <w:shd w:val="clear" w:color="auto" w:fill="auto"/>
          </w:tcPr>
          <w:p w14:paraId="3BBC47E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411F17C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60DEE86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6285C3F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±14</w:t>
            </w:r>
          </w:p>
        </w:tc>
        <w:tc>
          <w:tcPr>
            <w:tcW w:w="1100" w:type="dxa"/>
            <w:shd w:val="clear" w:color="auto" w:fill="auto"/>
          </w:tcPr>
          <w:p w14:paraId="40BB450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±14</w:t>
            </w:r>
          </w:p>
        </w:tc>
        <w:tc>
          <w:tcPr>
            <w:tcW w:w="732" w:type="dxa"/>
            <w:shd w:val="clear" w:color="auto" w:fill="auto"/>
          </w:tcPr>
          <w:p w14:paraId="6B52F74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 w:cs="Calibri"/>
                <w:sz w:val="22"/>
                <w:szCs w:val="22"/>
              </w:rPr>
              <w:t>±14</w:t>
            </w:r>
          </w:p>
        </w:tc>
      </w:tr>
      <w:tr w:rsidR="0061799F" w:rsidRPr="0061799F" w14:paraId="3A821972" w14:textId="77777777" w:rsidTr="0061799F">
        <w:tc>
          <w:tcPr>
            <w:tcW w:w="2695" w:type="dxa"/>
            <w:gridSpan w:val="2"/>
            <w:shd w:val="clear" w:color="auto" w:fill="auto"/>
          </w:tcPr>
          <w:p w14:paraId="3C61548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b/>
                <w:bCs/>
                <w:sz w:val="22"/>
                <w:szCs w:val="22"/>
              </w:rPr>
              <w:t>STUDY PROCEDURES</w:t>
            </w:r>
          </w:p>
        </w:tc>
        <w:tc>
          <w:tcPr>
            <w:tcW w:w="1216" w:type="dxa"/>
            <w:shd w:val="clear" w:color="auto" w:fill="A6A6A6"/>
          </w:tcPr>
          <w:p w14:paraId="7CF4CB7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6A6A6"/>
          </w:tcPr>
          <w:p w14:paraId="562E307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6A6A6"/>
          </w:tcPr>
          <w:p w14:paraId="4506A49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6A6A6"/>
          </w:tcPr>
          <w:p w14:paraId="2AE520C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3326552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6A6A6"/>
          </w:tcPr>
          <w:p w14:paraId="609E304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2FAF15F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6A6A6"/>
          </w:tcPr>
          <w:p w14:paraId="6AE9ABF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6A6A6"/>
          </w:tcPr>
          <w:p w14:paraId="2176444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6A6A6"/>
          </w:tcPr>
          <w:p w14:paraId="5124FCE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6A6A6"/>
          </w:tcPr>
          <w:p w14:paraId="1307FA5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6A6A6"/>
          </w:tcPr>
          <w:p w14:paraId="341BF18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6A6A6"/>
          </w:tcPr>
          <w:p w14:paraId="2F0E005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6A6A6"/>
          </w:tcPr>
          <w:p w14:paraId="4730E9B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6759614F" w14:textId="77777777" w:rsidTr="0061799F">
        <w:tc>
          <w:tcPr>
            <w:tcW w:w="2695" w:type="dxa"/>
            <w:gridSpan w:val="2"/>
            <w:shd w:val="clear" w:color="auto" w:fill="auto"/>
          </w:tcPr>
          <w:p w14:paraId="2C1704B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Clinical examination</w:t>
            </w:r>
          </w:p>
          <w:p w14:paraId="0A1C428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</w:t>
            </w: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eCRF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>)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1216" w:type="dxa"/>
            <w:shd w:val="clear" w:color="auto" w:fill="auto"/>
          </w:tcPr>
          <w:p w14:paraId="79305C4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10"/>
            </w:r>
          </w:p>
        </w:tc>
        <w:tc>
          <w:tcPr>
            <w:tcW w:w="1647" w:type="dxa"/>
            <w:shd w:val="clear" w:color="auto" w:fill="auto"/>
          </w:tcPr>
          <w:p w14:paraId="4F4FFA1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11"/>
            </w:r>
          </w:p>
        </w:tc>
        <w:tc>
          <w:tcPr>
            <w:tcW w:w="845" w:type="dxa"/>
            <w:shd w:val="clear" w:color="auto" w:fill="auto"/>
          </w:tcPr>
          <w:p w14:paraId="4A39FB2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12"/>
            </w:r>
          </w:p>
          <w:p w14:paraId="2D63F25D" w14:textId="77777777" w:rsidR="0061799F" w:rsidRPr="0061799F" w:rsidRDefault="0061799F" w:rsidP="0061799F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6E55974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11</w:t>
            </w:r>
          </w:p>
        </w:tc>
        <w:tc>
          <w:tcPr>
            <w:tcW w:w="876" w:type="dxa"/>
            <w:shd w:val="clear" w:color="auto" w:fill="auto"/>
          </w:tcPr>
          <w:p w14:paraId="649A43A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11</w:t>
            </w:r>
          </w:p>
        </w:tc>
        <w:tc>
          <w:tcPr>
            <w:tcW w:w="877" w:type="dxa"/>
            <w:shd w:val="clear" w:color="auto" w:fill="auto"/>
          </w:tcPr>
          <w:p w14:paraId="0D235AD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11</w:t>
            </w:r>
          </w:p>
        </w:tc>
        <w:tc>
          <w:tcPr>
            <w:tcW w:w="876" w:type="dxa"/>
            <w:shd w:val="clear" w:color="auto" w:fill="auto"/>
          </w:tcPr>
          <w:p w14:paraId="2060511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11</w:t>
            </w:r>
          </w:p>
        </w:tc>
        <w:tc>
          <w:tcPr>
            <w:tcW w:w="876" w:type="dxa"/>
            <w:shd w:val="clear" w:color="auto" w:fill="auto"/>
          </w:tcPr>
          <w:p w14:paraId="2A1352D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11</w:t>
            </w:r>
          </w:p>
        </w:tc>
        <w:tc>
          <w:tcPr>
            <w:tcW w:w="960" w:type="dxa"/>
            <w:shd w:val="clear" w:color="auto" w:fill="auto"/>
          </w:tcPr>
          <w:p w14:paraId="425DF57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299FD87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11</w:t>
            </w:r>
          </w:p>
        </w:tc>
        <w:tc>
          <w:tcPr>
            <w:tcW w:w="656" w:type="dxa"/>
            <w:shd w:val="clear" w:color="auto" w:fill="auto"/>
          </w:tcPr>
          <w:p w14:paraId="7440F49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7AF46C7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1100" w:type="dxa"/>
            <w:shd w:val="clear" w:color="auto" w:fill="auto"/>
          </w:tcPr>
          <w:p w14:paraId="0DF21E2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732" w:type="dxa"/>
            <w:shd w:val="clear" w:color="auto" w:fill="auto"/>
          </w:tcPr>
          <w:p w14:paraId="1C7C4B1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(X)</w:t>
            </w:r>
          </w:p>
        </w:tc>
      </w:tr>
      <w:tr w:rsidR="0061799F" w:rsidRPr="0061799F" w14:paraId="2B5810CF" w14:textId="77777777" w:rsidTr="0061799F">
        <w:trPr>
          <w:trHeight w:val="303"/>
        </w:trPr>
        <w:tc>
          <w:tcPr>
            <w:tcW w:w="2695" w:type="dxa"/>
            <w:gridSpan w:val="2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040"/>
            </w:tblGrid>
            <w:tr w:rsidR="0061799F" w:rsidRPr="0061799F" w14:paraId="1F738841" w14:textId="77777777" w:rsidTr="00A72E6F">
              <w:trPr>
                <w:trHeight w:val="80"/>
              </w:trPr>
              <w:tc>
                <w:tcPr>
                  <w:tcW w:w="0" w:type="auto"/>
                </w:tcPr>
                <w:p w14:paraId="6AF6F720" w14:textId="77777777" w:rsidR="0061799F" w:rsidRPr="0061799F" w:rsidRDefault="0061799F" w:rsidP="006179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0" w:right="0"/>
                    <w:jc w:val="center"/>
                    <w:rPr>
                      <w:rFonts w:ascii="Arial" w:eastAsia="Calibri" w:hAnsi="Arial" w:cs="Arial"/>
                      <w:color w:val="000000"/>
                      <w:sz w:val="18"/>
                      <w:szCs w:val="18"/>
                      <w:lang w:val="da-DK" w:eastAsia="en-US"/>
                    </w:rPr>
                  </w:pPr>
                  <w:r w:rsidRPr="0061799F">
                    <w:rPr>
                      <w:rFonts w:ascii="Calibri" w:eastAsia="Calibri" w:hAnsi="Calibri" w:cs="Calibri"/>
                      <w:color w:val="000000"/>
                      <w:sz w:val="22"/>
                      <w:szCs w:val="22"/>
                      <w:lang w:val="da-DK" w:eastAsia="en-US"/>
                    </w:rPr>
                    <w:t xml:space="preserve">         Cranial imaging</w:t>
                  </w:r>
                </w:p>
              </w:tc>
            </w:tr>
          </w:tbl>
          <w:p w14:paraId="2E3EE26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16" w:type="dxa"/>
            <w:shd w:val="clear" w:color="auto" w:fill="auto"/>
          </w:tcPr>
          <w:p w14:paraId="3D7F88F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60B7455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45" w:type="dxa"/>
            <w:shd w:val="clear" w:color="auto" w:fill="auto"/>
          </w:tcPr>
          <w:p w14:paraId="71ED4A3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37441D3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6" w:type="dxa"/>
            <w:shd w:val="clear" w:color="auto" w:fill="auto"/>
          </w:tcPr>
          <w:p w14:paraId="4B223BC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7B5BDE8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6" w:type="dxa"/>
            <w:shd w:val="clear" w:color="auto" w:fill="auto"/>
          </w:tcPr>
          <w:p w14:paraId="0E7441A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1D07531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960" w:type="dxa"/>
            <w:shd w:val="clear" w:color="auto" w:fill="auto"/>
          </w:tcPr>
          <w:p w14:paraId="3D0BBF1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06AEF3D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656" w:type="dxa"/>
            <w:shd w:val="clear" w:color="auto" w:fill="auto"/>
          </w:tcPr>
          <w:p w14:paraId="00CCEC6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5094E8F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1100" w:type="dxa"/>
            <w:shd w:val="clear" w:color="auto" w:fill="auto"/>
          </w:tcPr>
          <w:p w14:paraId="7BBAB14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732" w:type="dxa"/>
            <w:shd w:val="clear" w:color="auto" w:fill="auto"/>
          </w:tcPr>
          <w:p w14:paraId="44311DF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4E6F977E" w14:textId="77777777" w:rsidTr="0061799F">
        <w:tc>
          <w:tcPr>
            <w:tcW w:w="2695" w:type="dxa"/>
            <w:gridSpan w:val="2"/>
            <w:shd w:val="clear" w:color="auto" w:fill="auto"/>
          </w:tcPr>
          <w:p w14:paraId="6C899AE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Morisky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scores </w:t>
            </w:r>
          </w:p>
          <w:p w14:paraId="7607A71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(ORAL arm)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1216" w:type="dxa"/>
            <w:shd w:val="clear" w:color="auto" w:fill="auto"/>
          </w:tcPr>
          <w:p w14:paraId="1EA2193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4BAE103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uto"/>
          </w:tcPr>
          <w:p w14:paraId="6FB0375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59" w:type="dxa"/>
            <w:shd w:val="clear" w:color="auto" w:fill="auto"/>
          </w:tcPr>
          <w:p w14:paraId="5648C58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6" w:type="dxa"/>
            <w:shd w:val="clear" w:color="auto" w:fill="auto"/>
          </w:tcPr>
          <w:p w14:paraId="40CE7E5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7" w:type="dxa"/>
            <w:shd w:val="clear" w:color="auto" w:fill="auto"/>
          </w:tcPr>
          <w:p w14:paraId="4CD0E50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6" w:type="dxa"/>
            <w:shd w:val="clear" w:color="auto" w:fill="auto"/>
          </w:tcPr>
          <w:p w14:paraId="04F03F0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6" w:type="dxa"/>
            <w:shd w:val="clear" w:color="auto" w:fill="auto"/>
          </w:tcPr>
          <w:p w14:paraId="0FAF9DF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960" w:type="dxa"/>
            <w:shd w:val="clear" w:color="auto" w:fill="auto"/>
          </w:tcPr>
          <w:p w14:paraId="5F4B776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6D2F80A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656" w:type="dxa"/>
            <w:shd w:val="clear" w:color="auto" w:fill="auto"/>
          </w:tcPr>
          <w:p w14:paraId="526689C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42BFDF9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55F2B22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5AAA32E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0AE62814" w14:textId="77777777" w:rsidTr="0061799F">
        <w:tc>
          <w:tcPr>
            <w:tcW w:w="2695" w:type="dxa"/>
            <w:gridSpan w:val="2"/>
            <w:shd w:val="clear" w:color="auto" w:fill="auto"/>
          </w:tcPr>
          <w:p w14:paraId="2A1392D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E-GOS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1216" w:type="dxa"/>
            <w:shd w:val="clear" w:color="auto" w:fill="auto"/>
          </w:tcPr>
          <w:p w14:paraId="4BF61D2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3BCA089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uto"/>
          </w:tcPr>
          <w:p w14:paraId="50B92A8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6AA15F6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4BD69F0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039FC5D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2376352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08E1134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3DAD279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36D3B5E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656" w:type="dxa"/>
            <w:shd w:val="clear" w:color="auto" w:fill="auto"/>
          </w:tcPr>
          <w:p w14:paraId="72F70D2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0AC16D8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1100" w:type="dxa"/>
            <w:shd w:val="clear" w:color="auto" w:fill="auto"/>
          </w:tcPr>
          <w:p w14:paraId="3992FF4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732" w:type="dxa"/>
            <w:shd w:val="clear" w:color="auto" w:fill="auto"/>
          </w:tcPr>
          <w:p w14:paraId="5758F61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</w:tr>
      <w:tr w:rsidR="0061799F" w:rsidRPr="0061799F" w14:paraId="52AB2382" w14:textId="77777777" w:rsidTr="0061799F">
        <w:tc>
          <w:tcPr>
            <w:tcW w:w="2695" w:type="dxa"/>
            <w:gridSpan w:val="2"/>
            <w:shd w:val="clear" w:color="auto" w:fill="auto"/>
          </w:tcPr>
          <w:p w14:paraId="3A9C389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>SF-36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  <w:lang w:val="en-US"/>
              </w:rPr>
              <w:t>5</w:t>
            </w:r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 xml:space="preserve"> + EQ-5D-5L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  <w:lang w:val="en-US"/>
              </w:rPr>
              <w:t>5</w:t>
            </w:r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 xml:space="preserve"> + </w:t>
            </w:r>
          </w:p>
        </w:tc>
        <w:tc>
          <w:tcPr>
            <w:tcW w:w="1216" w:type="dxa"/>
            <w:shd w:val="clear" w:color="auto" w:fill="auto"/>
          </w:tcPr>
          <w:p w14:paraId="1633007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</w:p>
        </w:tc>
        <w:tc>
          <w:tcPr>
            <w:tcW w:w="1647" w:type="dxa"/>
            <w:shd w:val="clear" w:color="auto" w:fill="auto"/>
          </w:tcPr>
          <w:p w14:paraId="3DA4F33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45" w:type="dxa"/>
            <w:shd w:val="clear" w:color="auto" w:fill="auto"/>
          </w:tcPr>
          <w:p w14:paraId="7C13BB6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1C0A501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52B04AC4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5031201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07A7DE0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4DFC9E2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6F4D586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05452D6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656" w:type="dxa"/>
            <w:shd w:val="clear" w:color="auto" w:fill="auto"/>
          </w:tcPr>
          <w:p w14:paraId="49EB951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6DC2A66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1100" w:type="dxa"/>
            <w:shd w:val="clear" w:color="auto" w:fill="auto"/>
          </w:tcPr>
          <w:p w14:paraId="5F76DFF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732" w:type="dxa"/>
            <w:shd w:val="clear" w:color="auto" w:fill="auto"/>
          </w:tcPr>
          <w:p w14:paraId="6E79D34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</w:tr>
      <w:tr w:rsidR="0061799F" w:rsidRPr="0061799F" w14:paraId="768B0BF8" w14:textId="77777777" w:rsidTr="0061799F">
        <w:tc>
          <w:tcPr>
            <w:tcW w:w="2695" w:type="dxa"/>
            <w:gridSpan w:val="2"/>
            <w:shd w:val="clear" w:color="auto" w:fill="auto"/>
          </w:tcPr>
          <w:p w14:paraId="0A7E0E7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>MoCA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  <w:lang w:val="en-US"/>
              </w:rPr>
              <w:t>5</w:t>
            </w:r>
          </w:p>
        </w:tc>
        <w:tc>
          <w:tcPr>
            <w:tcW w:w="1216" w:type="dxa"/>
            <w:shd w:val="clear" w:color="auto" w:fill="auto"/>
          </w:tcPr>
          <w:p w14:paraId="20FDB5B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</w:p>
        </w:tc>
        <w:tc>
          <w:tcPr>
            <w:tcW w:w="1647" w:type="dxa"/>
            <w:shd w:val="clear" w:color="auto" w:fill="auto"/>
          </w:tcPr>
          <w:p w14:paraId="4030CFB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45" w:type="dxa"/>
            <w:shd w:val="clear" w:color="auto" w:fill="auto"/>
          </w:tcPr>
          <w:p w14:paraId="2B9DC66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5ED1EB6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363FF9C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4F5D0AD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3F76075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2E046CA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7AC8E03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074D810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656" w:type="dxa"/>
            <w:shd w:val="clear" w:color="auto" w:fill="auto"/>
          </w:tcPr>
          <w:p w14:paraId="435AEF0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129106C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1100" w:type="dxa"/>
            <w:shd w:val="clear" w:color="auto" w:fill="auto"/>
          </w:tcPr>
          <w:p w14:paraId="60BE10A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732" w:type="dxa"/>
            <w:shd w:val="clear" w:color="auto" w:fill="auto"/>
          </w:tcPr>
          <w:p w14:paraId="7692BDD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(X)</w:t>
            </w:r>
          </w:p>
        </w:tc>
      </w:tr>
      <w:tr w:rsidR="0061799F" w:rsidRPr="0061799F" w14:paraId="760EC5BA" w14:textId="77777777" w:rsidTr="0061799F">
        <w:tc>
          <w:tcPr>
            <w:tcW w:w="2695" w:type="dxa"/>
            <w:gridSpan w:val="2"/>
            <w:shd w:val="clear" w:color="auto" w:fill="auto"/>
          </w:tcPr>
          <w:p w14:paraId="4F5721F4" w14:textId="77777777" w:rsidR="0061799F" w:rsidRPr="0061799F" w:rsidRDefault="0061799F" w:rsidP="00617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  <w:lang w:val="da-DK" w:eastAsia="en-US"/>
              </w:rPr>
            </w:pPr>
            <w:r w:rsidRPr="0061799F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  <w:lang w:val="da-DK" w:eastAsia="en-US"/>
              </w:rPr>
              <w:t>STUDY INTERVENTIONS</w:t>
            </w:r>
          </w:p>
        </w:tc>
        <w:tc>
          <w:tcPr>
            <w:tcW w:w="1216" w:type="dxa"/>
            <w:shd w:val="clear" w:color="auto" w:fill="A6A6A6"/>
          </w:tcPr>
          <w:p w14:paraId="5CBE670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  <w:shd w:val="clear" w:color="auto" w:fill="A6A6A6"/>
          </w:tcPr>
          <w:p w14:paraId="0F836C2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A6A6A6"/>
          </w:tcPr>
          <w:p w14:paraId="3FD8201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59" w:type="dxa"/>
            <w:shd w:val="clear" w:color="auto" w:fill="A6A6A6"/>
          </w:tcPr>
          <w:p w14:paraId="615477C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76" w:type="dxa"/>
            <w:shd w:val="clear" w:color="auto" w:fill="A6A6A6"/>
          </w:tcPr>
          <w:p w14:paraId="00843AE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shd w:val="clear" w:color="auto" w:fill="A6A6A6"/>
          </w:tcPr>
          <w:p w14:paraId="6BD4846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76" w:type="dxa"/>
            <w:shd w:val="clear" w:color="auto" w:fill="A6A6A6"/>
          </w:tcPr>
          <w:p w14:paraId="52E9925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876" w:type="dxa"/>
            <w:shd w:val="clear" w:color="auto" w:fill="A6A6A6"/>
          </w:tcPr>
          <w:p w14:paraId="659F9D9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6A6A6"/>
          </w:tcPr>
          <w:p w14:paraId="376CC9F3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273" w:type="dxa"/>
            <w:shd w:val="clear" w:color="auto" w:fill="A6A6A6"/>
          </w:tcPr>
          <w:p w14:paraId="638C35E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656" w:type="dxa"/>
            <w:shd w:val="clear" w:color="auto" w:fill="A6A6A6"/>
          </w:tcPr>
          <w:p w14:paraId="14FDF6A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72" w:type="dxa"/>
            <w:shd w:val="clear" w:color="auto" w:fill="A6A6A6"/>
          </w:tcPr>
          <w:p w14:paraId="6DED376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6A6A6"/>
          </w:tcPr>
          <w:p w14:paraId="4073E54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  <w:tc>
          <w:tcPr>
            <w:tcW w:w="732" w:type="dxa"/>
            <w:shd w:val="clear" w:color="auto" w:fill="A6A6A6"/>
          </w:tcPr>
          <w:p w14:paraId="392FB3B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20"/>
                <w:szCs w:val="20"/>
              </w:rPr>
            </w:pPr>
          </w:p>
        </w:tc>
      </w:tr>
      <w:tr w:rsidR="0061799F" w:rsidRPr="0061799F" w14:paraId="2165CCA7" w14:textId="77777777" w:rsidTr="0061799F">
        <w:trPr>
          <w:trHeight w:val="488"/>
        </w:trPr>
        <w:tc>
          <w:tcPr>
            <w:tcW w:w="2695" w:type="dxa"/>
            <w:gridSpan w:val="2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479"/>
            </w:tblGrid>
            <w:tr w:rsidR="0061799F" w:rsidRPr="0061799F" w14:paraId="1C5582A1" w14:textId="77777777" w:rsidTr="00A72E6F">
              <w:trPr>
                <w:trHeight w:val="234"/>
              </w:trPr>
              <w:tc>
                <w:tcPr>
                  <w:tcW w:w="0" w:type="auto"/>
                </w:tcPr>
                <w:p w14:paraId="2FC464A3" w14:textId="77777777" w:rsidR="0061799F" w:rsidRPr="0061799F" w:rsidRDefault="0061799F" w:rsidP="0061799F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0" w:right="0"/>
                    <w:jc w:val="center"/>
                    <w:rPr>
                      <w:rFonts w:ascii="Calibri" w:eastAsia="Calibri" w:hAnsi="Calibri" w:cs="Calibri"/>
                      <w:color w:val="000000"/>
                      <w:sz w:val="22"/>
                      <w:szCs w:val="22"/>
                      <w:lang w:val="da-DK" w:eastAsia="en-US"/>
                    </w:rPr>
                  </w:pPr>
                  <w:r w:rsidRPr="0061799F">
                    <w:rPr>
                      <w:rFonts w:ascii="Calibri" w:eastAsia="Calibri" w:hAnsi="Calibri" w:cs="Calibri"/>
                      <w:color w:val="000000"/>
                      <w:sz w:val="22"/>
                      <w:szCs w:val="22"/>
                      <w:lang w:val="da-DK" w:eastAsia="en-US"/>
                    </w:rPr>
                    <w:t>Study Drug Administration</w:t>
                  </w:r>
                  <w:r w:rsidRPr="0061799F">
                    <w:rPr>
                      <w:rFonts w:ascii="Calibri" w:eastAsia="Calibri" w:hAnsi="Calibri" w:cs="Calibri"/>
                      <w:color w:val="000000"/>
                      <w:sz w:val="22"/>
                      <w:szCs w:val="22"/>
                      <w:vertAlign w:val="superscript"/>
                      <w:lang w:val="da-DK" w:eastAsia="en-US"/>
                    </w:rPr>
                    <w:footnoteReference w:id="13"/>
                  </w:r>
                </w:p>
              </w:tc>
            </w:tr>
          </w:tbl>
          <w:p w14:paraId="178123E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16" w:type="dxa"/>
            <w:shd w:val="clear" w:color="auto" w:fill="auto"/>
          </w:tcPr>
          <w:p w14:paraId="504BC88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065810C7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14"/>
            </w:r>
          </w:p>
        </w:tc>
        <w:tc>
          <w:tcPr>
            <w:tcW w:w="845" w:type="dxa"/>
            <w:shd w:val="clear" w:color="auto" w:fill="auto"/>
          </w:tcPr>
          <w:p w14:paraId="7B8844D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13</w:t>
            </w:r>
          </w:p>
        </w:tc>
        <w:tc>
          <w:tcPr>
            <w:tcW w:w="859" w:type="dxa"/>
            <w:shd w:val="clear" w:color="auto" w:fill="auto"/>
          </w:tcPr>
          <w:p w14:paraId="35C5957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(X)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13</w:t>
            </w:r>
          </w:p>
        </w:tc>
        <w:tc>
          <w:tcPr>
            <w:tcW w:w="876" w:type="dxa"/>
            <w:shd w:val="clear" w:color="auto" w:fill="auto"/>
          </w:tcPr>
          <w:p w14:paraId="7803DA42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(X)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13</w:t>
            </w:r>
          </w:p>
        </w:tc>
        <w:tc>
          <w:tcPr>
            <w:tcW w:w="877" w:type="dxa"/>
            <w:shd w:val="clear" w:color="auto" w:fill="auto"/>
          </w:tcPr>
          <w:p w14:paraId="46D9029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(X)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13</w:t>
            </w:r>
          </w:p>
        </w:tc>
        <w:tc>
          <w:tcPr>
            <w:tcW w:w="876" w:type="dxa"/>
            <w:shd w:val="clear" w:color="auto" w:fill="auto"/>
          </w:tcPr>
          <w:p w14:paraId="0E46764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(X)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13</w:t>
            </w:r>
          </w:p>
        </w:tc>
        <w:tc>
          <w:tcPr>
            <w:tcW w:w="876" w:type="dxa"/>
            <w:shd w:val="clear" w:color="auto" w:fill="auto"/>
          </w:tcPr>
          <w:p w14:paraId="4034B74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(X)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13</w:t>
            </w:r>
          </w:p>
        </w:tc>
        <w:tc>
          <w:tcPr>
            <w:tcW w:w="960" w:type="dxa"/>
            <w:shd w:val="clear" w:color="auto" w:fill="auto"/>
          </w:tcPr>
          <w:p w14:paraId="4167A95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40D8F95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5EE2BDB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3B96303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0BC5649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32" w:type="dxa"/>
            <w:shd w:val="clear" w:color="auto" w:fill="auto"/>
          </w:tcPr>
          <w:p w14:paraId="2EAF97F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6DFC261E" w14:textId="77777777" w:rsidTr="0061799F">
        <w:tc>
          <w:tcPr>
            <w:tcW w:w="2695" w:type="dxa"/>
            <w:gridSpan w:val="2"/>
            <w:shd w:val="clear" w:color="auto" w:fill="auto"/>
          </w:tcPr>
          <w:p w14:paraId="5968E80D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proofErr w:type="spellStart"/>
            <w:r w:rsidRPr="0061799F">
              <w:rPr>
                <w:rFonts w:ascii="Calibri" w:eastAsia="Calibri" w:hAnsi="Calibri"/>
                <w:sz w:val="22"/>
                <w:szCs w:val="22"/>
              </w:rPr>
              <w:t>Blood</w:t>
            </w:r>
            <w:proofErr w:type="spellEnd"/>
            <w:r w:rsidRPr="0061799F">
              <w:rPr>
                <w:rFonts w:ascii="Calibri" w:eastAsia="Calibri" w:hAnsi="Calibri"/>
                <w:sz w:val="22"/>
                <w:szCs w:val="22"/>
              </w:rPr>
              <w:t xml:space="preserve"> tests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t>7</w:t>
            </w:r>
          </w:p>
        </w:tc>
        <w:tc>
          <w:tcPr>
            <w:tcW w:w="1216" w:type="dxa"/>
            <w:shd w:val="clear" w:color="auto" w:fill="auto"/>
          </w:tcPr>
          <w:p w14:paraId="289B1C3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7" w:type="dxa"/>
            <w:shd w:val="clear" w:color="auto" w:fill="auto"/>
          </w:tcPr>
          <w:p w14:paraId="6195DCC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45" w:type="dxa"/>
            <w:shd w:val="clear" w:color="auto" w:fill="auto"/>
          </w:tcPr>
          <w:p w14:paraId="4D4432C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59" w:type="dxa"/>
            <w:shd w:val="clear" w:color="auto" w:fill="auto"/>
          </w:tcPr>
          <w:p w14:paraId="4C5D171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6" w:type="dxa"/>
            <w:shd w:val="clear" w:color="auto" w:fill="auto"/>
          </w:tcPr>
          <w:p w14:paraId="2A4BD7E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7" w:type="dxa"/>
            <w:shd w:val="clear" w:color="auto" w:fill="auto"/>
          </w:tcPr>
          <w:p w14:paraId="3AA666C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6" w:type="dxa"/>
            <w:shd w:val="clear" w:color="auto" w:fill="auto"/>
          </w:tcPr>
          <w:p w14:paraId="1CC19A11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76" w:type="dxa"/>
            <w:shd w:val="clear" w:color="auto" w:fill="auto"/>
          </w:tcPr>
          <w:p w14:paraId="4A40336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960" w:type="dxa"/>
            <w:shd w:val="clear" w:color="auto" w:fill="auto"/>
          </w:tcPr>
          <w:p w14:paraId="1BFFC25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3DD0577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656" w:type="dxa"/>
            <w:shd w:val="clear" w:color="auto" w:fill="auto"/>
          </w:tcPr>
          <w:p w14:paraId="7CB8E08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5B8A628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1100" w:type="dxa"/>
            <w:shd w:val="clear" w:color="auto" w:fill="auto"/>
          </w:tcPr>
          <w:p w14:paraId="66F2939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732" w:type="dxa"/>
            <w:shd w:val="clear" w:color="auto" w:fill="auto"/>
          </w:tcPr>
          <w:p w14:paraId="031594D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61799F" w:rsidRPr="0061799F" w14:paraId="46C98170" w14:textId="77777777" w:rsidTr="0061799F">
        <w:tc>
          <w:tcPr>
            <w:tcW w:w="2695" w:type="dxa"/>
            <w:gridSpan w:val="2"/>
            <w:shd w:val="clear" w:color="auto" w:fill="auto"/>
          </w:tcPr>
          <w:p w14:paraId="7D4F2C35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lastRenderedPageBreak/>
              <w:t>Screening for immunodeficiency</w:t>
            </w:r>
          </w:p>
          <w:p w14:paraId="615FDFF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>(</w:t>
            </w:r>
            <w:proofErr w:type="gramStart"/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>if</w:t>
            </w:r>
            <w:proofErr w:type="gramEnd"/>
            <w:r w:rsidRPr="0061799F">
              <w:rPr>
                <w:rFonts w:ascii="Calibri" w:eastAsia="Calibri" w:hAnsi="Calibri"/>
                <w:sz w:val="22"/>
                <w:szCs w:val="22"/>
                <w:lang w:val="en-US"/>
              </w:rPr>
              <w:t xml:space="preserve"> consented) </w:t>
            </w:r>
            <w:r w:rsidRPr="0061799F">
              <w:rPr>
                <w:rFonts w:ascii="Calibri" w:eastAsia="Calibri" w:hAnsi="Calibri"/>
                <w:sz w:val="22"/>
                <w:szCs w:val="22"/>
                <w:vertAlign w:val="superscript"/>
              </w:rPr>
              <w:footnoteReference w:id="15"/>
            </w:r>
          </w:p>
        </w:tc>
        <w:tc>
          <w:tcPr>
            <w:tcW w:w="1216" w:type="dxa"/>
            <w:shd w:val="clear" w:color="auto" w:fill="auto"/>
          </w:tcPr>
          <w:p w14:paraId="36200A8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  <w:lang w:val="en-US"/>
              </w:rPr>
            </w:pPr>
          </w:p>
        </w:tc>
        <w:tc>
          <w:tcPr>
            <w:tcW w:w="1647" w:type="dxa"/>
            <w:shd w:val="clear" w:color="auto" w:fill="auto"/>
          </w:tcPr>
          <w:p w14:paraId="0640CA4B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845" w:type="dxa"/>
            <w:shd w:val="clear" w:color="auto" w:fill="auto"/>
          </w:tcPr>
          <w:p w14:paraId="7E9D4C46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</w:tcPr>
          <w:p w14:paraId="73842000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2ECC828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7" w:type="dxa"/>
            <w:shd w:val="clear" w:color="auto" w:fill="auto"/>
          </w:tcPr>
          <w:p w14:paraId="76B86FD9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1CA7CCD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876" w:type="dxa"/>
            <w:shd w:val="clear" w:color="auto" w:fill="auto"/>
          </w:tcPr>
          <w:p w14:paraId="6C6B565C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6CDCEEF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72C8A17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656" w:type="dxa"/>
            <w:shd w:val="clear" w:color="auto" w:fill="auto"/>
          </w:tcPr>
          <w:p w14:paraId="15E8534A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72" w:type="dxa"/>
            <w:shd w:val="clear" w:color="auto" w:fill="auto"/>
          </w:tcPr>
          <w:p w14:paraId="0CD002BF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23060A18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 w:rsidRPr="0061799F">
              <w:rPr>
                <w:rFonts w:ascii="Calibri" w:eastAsia="Calibri" w:hAnsi="Calibri"/>
                <w:sz w:val="22"/>
                <w:szCs w:val="22"/>
              </w:rPr>
              <w:t>X</w:t>
            </w:r>
          </w:p>
        </w:tc>
        <w:tc>
          <w:tcPr>
            <w:tcW w:w="732" w:type="dxa"/>
            <w:shd w:val="clear" w:color="auto" w:fill="auto"/>
          </w:tcPr>
          <w:p w14:paraId="39BDF0BE" w14:textId="77777777" w:rsidR="0061799F" w:rsidRPr="0061799F" w:rsidRDefault="0061799F" w:rsidP="0061799F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7FBC339A" w14:textId="335EEF88" w:rsidR="007E5978" w:rsidRDefault="007E5978" w:rsidP="00E10B6B">
      <w:pPr>
        <w:ind w:left="0"/>
      </w:pPr>
    </w:p>
    <w:p w14:paraId="5C1807E0" w14:textId="77777777" w:rsidR="007E5978" w:rsidRDefault="007E5978">
      <w:pPr>
        <w:spacing w:after="0" w:line="240" w:lineRule="auto"/>
        <w:ind w:left="0" w:right="0"/>
      </w:pPr>
      <w:r>
        <w:br w:type="page"/>
      </w:r>
    </w:p>
    <w:p w14:paraId="62C825CC" w14:textId="4D34A454" w:rsidR="00E10B6B" w:rsidRPr="00E10B6B" w:rsidRDefault="007E5978" w:rsidP="00E10B6B">
      <w:pPr>
        <w:ind w:left="0"/>
      </w:pPr>
      <w:r w:rsidRPr="007E5978">
        <w:lastRenderedPageBreak/>
        <w:t xml:space="preserve">All patients </w:t>
      </w:r>
      <w:proofErr w:type="spellStart"/>
      <w:r w:rsidRPr="007E5978">
        <w:t>admitted</w:t>
      </w:r>
      <w:proofErr w:type="spellEnd"/>
      <w:r w:rsidRPr="007E5978">
        <w:t xml:space="preserve"> at </w:t>
      </w:r>
      <w:proofErr w:type="spellStart"/>
      <w:r w:rsidRPr="007E5978">
        <w:t>participating</w:t>
      </w:r>
      <w:proofErr w:type="spellEnd"/>
      <w:r w:rsidRPr="007E5978">
        <w:t xml:space="preserve"> </w:t>
      </w:r>
      <w:proofErr w:type="spellStart"/>
      <w:r w:rsidRPr="007E5978">
        <w:t>centres</w:t>
      </w:r>
      <w:proofErr w:type="spellEnd"/>
      <w:r w:rsidRPr="007E5978">
        <w:t xml:space="preserve"> </w:t>
      </w:r>
      <w:proofErr w:type="spellStart"/>
      <w:r w:rsidRPr="007E5978">
        <w:t>with</w:t>
      </w:r>
      <w:proofErr w:type="spellEnd"/>
      <w:r w:rsidRPr="007E5978">
        <w:t xml:space="preserve"> </w:t>
      </w:r>
      <w:proofErr w:type="spellStart"/>
      <w:r w:rsidRPr="007E5978">
        <w:t>brain</w:t>
      </w:r>
      <w:proofErr w:type="spellEnd"/>
      <w:r w:rsidRPr="007E5978">
        <w:t xml:space="preserve"> abscess </w:t>
      </w:r>
      <w:proofErr w:type="spellStart"/>
      <w:r w:rsidRPr="007E5978">
        <w:t>will</w:t>
      </w:r>
      <w:proofErr w:type="spellEnd"/>
      <w:r w:rsidRPr="007E5978">
        <w:t xml:space="preserve"> be </w:t>
      </w:r>
      <w:proofErr w:type="spellStart"/>
      <w:r w:rsidRPr="007E5978">
        <w:t>assessed</w:t>
      </w:r>
      <w:proofErr w:type="spellEnd"/>
      <w:r w:rsidRPr="007E5978">
        <w:t xml:space="preserve"> for </w:t>
      </w:r>
      <w:proofErr w:type="spellStart"/>
      <w:r w:rsidRPr="007E5978">
        <w:t>eligibility</w:t>
      </w:r>
      <w:proofErr w:type="spellEnd"/>
      <w:r w:rsidRPr="007E5978">
        <w:t xml:space="preserve"> by the </w:t>
      </w:r>
      <w:proofErr w:type="spellStart"/>
      <w:r w:rsidRPr="007E5978">
        <w:t>local</w:t>
      </w:r>
      <w:proofErr w:type="spellEnd"/>
      <w:r w:rsidRPr="007E5978">
        <w:t xml:space="preserve"> </w:t>
      </w:r>
      <w:proofErr w:type="spellStart"/>
      <w:r w:rsidRPr="007E5978">
        <w:t>study</w:t>
      </w:r>
      <w:proofErr w:type="spellEnd"/>
      <w:r w:rsidRPr="007E5978">
        <w:t xml:space="preserve"> </w:t>
      </w:r>
      <w:proofErr w:type="spellStart"/>
      <w:r w:rsidRPr="007E5978">
        <w:t>investigator</w:t>
      </w:r>
      <w:proofErr w:type="spellEnd"/>
      <w:r w:rsidRPr="007E5978">
        <w:t xml:space="preserve"> or </w:t>
      </w:r>
      <w:proofErr w:type="spellStart"/>
      <w:r w:rsidRPr="007E5978">
        <w:t>study</w:t>
      </w:r>
      <w:proofErr w:type="spellEnd"/>
      <w:r w:rsidRPr="007E5978">
        <w:t xml:space="preserve"> </w:t>
      </w:r>
      <w:proofErr w:type="spellStart"/>
      <w:r w:rsidRPr="007E5978">
        <w:t>nurse</w:t>
      </w:r>
      <w:proofErr w:type="spellEnd"/>
      <w:r w:rsidRPr="007E5978">
        <w:t xml:space="preserve">. </w:t>
      </w:r>
      <w:proofErr w:type="spellStart"/>
      <w:r w:rsidRPr="007E5978">
        <w:t>Remember</w:t>
      </w:r>
      <w:proofErr w:type="spellEnd"/>
      <w:r w:rsidRPr="007E5978">
        <w:t xml:space="preserve"> to </w:t>
      </w:r>
      <w:proofErr w:type="spellStart"/>
      <w:r w:rsidRPr="007E5978">
        <w:t>keep</w:t>
      </w:r>
      <w:proofErr w:type="spellEnd"/>
      <w:r w:rsidRPr="007E5978">
        <w:t xml:space="preserve"> a </w:t>
      </w:r>
      <w:proofErr w:type="spellStart"/>
      <w:r w:rsidRPr="007E5978">
        <w:t>detailed</w:t>
      </w:r>
      <w:proofErr w:type="spellEnd"/>
      <w:r w:rsidRPr="007E5978">
        <w:t xml:space="preserve"> log </w:t>
      </w:r>
      <w:proofErr w:type="spellStart"/>
      <w:r w:rsidRPr="007E5978">
        <w:t>of</w:t>
      </w:r>
      <w:proofErr w:type="spellEnd"/>
      <w:r w:rsidRPr="007E5978">
        <w:t xml:space="preserve"> </w:t>
      </w:r>
      <w:proofErr w:type="spellStart"/>
      <w:r w:rsidRPr="007E5978">
        <w:t>screened</w:t>
      </w:r>
      <w:proofErr w:type="spellEnd"/>
      <w:r w:rsidRPr="007E5978">
        <w:t xml:space="preserve"> patients (Index 6.2 in ISF). Sponsor </w:t>
      </w:r>
      <w:proofErr w:type="spellStart"/>
      <w:r w:rsidRPr="007E5978">
        <w:t>will</w:t>
      </w:r>
      <w:proofErr w:type="spellEnd"/>
      <w:r w:rsidRPr="007E5978">
        <w:t xml:space="preserve"> ask for a copy </w:t>
      </w:r>
      <w:proofErr w:type="spellStart"/>
      <w:r w:rsidRPr="007E5978">
        <w:t>of</w:t>
      </w:r>
      <w:proofErr w:type="spellEnd"/>
      <w:r w:rsidRPr="007E5978">
        <w:t xml:space="preserve"> the log </w:t>
      </w:r>
      <w:proofErr w:type="spellStart"/>
      <w:r w:rsidRPr="007E5978">
        <w:t>every</w:t>
      </w:r>
      <w:proofErr w:type="spellEnd"/>
      <w:r w:rsidRPr="007E5978">
        <w:t xml:space="preserve"> </w:t>
      </w:r>
      <w:proofErr w:type="spellStart"/>
      <w:r w:rsidRPr="007E5978">
        <w:t>six</w:t>
      </w:r>
      <w:proofErr w:type="spellEnd"/>
      <w:r w:rsidRPr="007E5978">
        <w:t xml:space="preserve"> </w:t>
      </w:r>
      <w:proofErr w:type="spellStart"/>
      <w:r w:rsidRPr="007E5978">
        <w:t>months</w:t>
      </w:r>
      <w:proofErr w:type="spellEnd"/>
      <w:r w:rsidRPr="007E5978">
        <w:t xml:space="preserve"> to </w:t>
      </w:r>
      <w:proofErr w:type="spellStart"/>
      <w:r w:rsidRPr="007E5978">
        <w:t>assess</w:t>
      </w:r>
      <w:proofErr w:type="spellEnd"/>
      <w:r w:rsidRPr="007E5978">
        <w:t xml:space="preserve"> </w:t>
      </w:r>
      <w:proofErr w:type="spellStart"/>
      <w:r w:rsidRPr="007E5978">
        <w:t>reasons</w:t>
      </w:r>
      <w:proofErr w:type="spellEnd"/>
      <w:r w:rsidRPr="007E5978">
        <w:t xml:space="preserve"> for </w:t>
      </w:r>
      <w:proofErr w:type="spellStart"/>
      <w:r w:rsidRPr="007E5978">
        <w:t>excluding</w:t>
      </w:r>
      <w:proofErr w:type="spellEnd"/>
      <w:r w:rsidRPr="007E5978">
        <w:t>.</w:t>
      </w:r>
    </w:p>
    <w:sectPr w:rsidR="00E10B6B" w:rsidRPr="00E10B6B" w:rsidSect="00E10B6B">
      <w:pgSz w:w="16840" w:h="11900" w:orient="landscape" w:code="9"/>
      <w:pgMar w:top="992" w:right="1418" w:bottom="1979" w:left="1276" w:header="284" w:footer="73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B2830F" w14:textId="77777777" w:rsidR="009E02C5" w:rsidRDefault="009E02C5">
      <w:r>
        <w:separator/>
      </w:r>
    </w:p>
  </w:endnote>
  <w:endnote w:type="continuationSeparator" w:id="0">
    <w:p w14:paraId="5E9AA18D" w14:textId="77777777" w:rsidR="009E02C5" w:rsidRDefault="009E02C5">
      <w:r>
        <w:continuationSeparator/>
      </w:r>
    </w:p>
  </w:endnote>
  <w:endnote w:type="continuationNotice" w:id="1">
    <w:p w14:paraId="112E0CA4" w14:textId="77777777" w:rsidR="009E02C5" w:rsidRDefault="009E02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693C72" w14:textId="77777777" w:rsidR="009E02C5" w:rsidRDefault="009E02C5"/>
  </w:footnote>
  <w:footnote w:type="continuationSeparator" w:id="0">
    <w:p w14:paraId="106A46AE" w14:textId="77777777" w:rsidR="009E02C5" w:rsidRDefault="009E02C5">
      <w:r>
        <w:continuationSeparator/>
      </w:r>
    </w:p>
  </w:footnote>
  <w:footnote w:type="continuationNotice" w:id="1">
    <w:p w14:paraId="4DA32B64" w14:textId="77777777" w:rsidR="009E02C5" w:rsidRDefault="009E02C5">
      <w:pPr>
        <w:spacing w:after="0" w:line="240" w:lineRule="auto"/>
      </w:pPr>
    </w:p>
  </w:footnote>
  <w:footnote w:id="2">
    <w:p w14:paraId="1FD67E11" w14:textId="77777777" w:rsidR="0061799F" w:rsidRPr="007A7541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7A7541">
        <w:rPr>
          <w:lang w:val="en-US"/>
        </w:rPr>
        <w:t xml:space="preserve"> End of treatment: when </w:t>
      </w:r>
      <w:r>
        <w:rPr>
          <w:lang w:val="en-US"/>
        </w:rPr>
        <w:t>antibiotic treatment for brain abscess is completed.</w:t>
      </w:r>
      <w:r w:rsidRPr="007A7541">
        <w:rPr>
          <w:lang w:val="en-US"/>
        </w:rPr>
        <w:t xml:space="preserve"> </w:t>
      </w:r>
    </w:p>
  </w:footnote>
  <w:footnote w:id="3">
    <w:p w14:paraId="02AF1431" w14:textId="77777777" w:rsidR="0061799F" w:rsidRPr="001A6C5F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1A6C5F">
        <w:rPr>
          <w:lang w:val="en-US"/>
        </w:rPr>
        <w:t xml:space="preserve"> </w:t>
      </w:r>
      <w:r>
        <w:rPr>
          <w:lang w:val="en-US"/>
        </w:rPr>
        <w:t>Antimicrobial treatment can be extended beyond 6 weeks by the treating physician.</w:t>
      </w:r>
      <w:r w:rsidRPr="006B33F8">
        <w:rPr>
          <w:lang w:val="en-US"/>
        </w:rPr>
        <w:t xml:space="preserve"> </w:t>
      </w:r>
      <w:r>
        <w:rPr>
          <w:lang w:val="en-US"/>
        </w:rPr>
        <w:t>Weekly monitoring continues during the treatment.</w:t>
      </w:r>
    </w:p>
  </w:footnote>
  <w:footnote w:id="4">
    <w:p w14:paraId="11A65041" w14:textId="77777777" w:rsidR="0061799F" w:rsidRPr="007A7541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7A7541">
        <w:rPr>
          <w:lang w:val="en-US"/>
        </w:rPr>
        <w:t xml:space="preserve"> </w:t>
      </w:r>
      <w:r>
        <w:rPr>
          <w:lang w:val="en-US"/>
        </w:rPr>
        <w:t>Can be replaced by telephone consultation.</w:t>
      </w:r>
    </w:p>
  </w:footnote>
  <w:footnote w:id="5">
    <w:p w14:paraId="346186C9" w14:textId="77777777" w:rsidR="0061799F" w:rsidRPr="002E65DA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2E65DA">
        <w:rPr>
          <w:lang w:val="en-US"/>
        </w:rPr>
        <w:t xml:space="preserve"> </w:t>
      </w:r>
      <w:r>
        <w:rPr>
          <w:lang w:val="en-US"/>
        </w:rPr>
        <w:t xml:space="preserve">Upload in </w:t>
      </w:r>
      <w:proofErr w:type="spellStart"/>
      <w:r>
        <w:rPr>
          <w:lang w:val="en-US"/>
        </w:rPr>
        <w:t>REDCap</w:t>
      </w:r>
      <w:proofErr w:type="spellEnd"/>
      <w:r>
        <w:rPr>
          <w:lang w:val="en-US"/>
        </w:rPr>
        <w:t>.</w:t>
      </w:r>
    </w:p>
  </w:footnote>
  <w:footnote w:id="6">
    <w:p w14:paraId="1C7CAE34" w14:textId="77777777" w:rsidR="0061799F" w:rsidRPr="00872212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872212">
        <w:rPr>
          <w:lang w:val="en-US"/>
        </w:rPr>
        <w:t xml:space="preserve"> </w:t>
      </w:r>
      <w:r>
        <w:rPr>
          <w:lang w:val="en-US"/>
        </w:rPr>
        <w:t xml:space="preserve">Work sheet: print directly from </w:t>
      </w:r>
      <w:proofErr w:type="spellStart"/>
      <w:r>
        <w:rPr>
          <w:lang w:val="en-US"/>
        </w:rPr>
        <w:t>REDCap</w:t>
      </w:r>
      <w:proofErr w:type="spellEnd"/>
      <w:r>
        <w:rPr>
          <w:lang w:val="en-US"/>
        </w:rPr>
        <w:t xml:space="preserve"> or use copy in ISF index 2</w:t>
      </w:r>
    </w:p>
  </w:footnote>
  <w:footnote w:id="7">
    <w:p w14:paraId="7633CAEB" w14:textId="77777777" w:rsidR="0061799F" w:rsidRPr="00D91E20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D91E20">
        <w:rPr>
          <w:lang w:val="en-US"/>
        </w:rPr>
        <w:t xml:space="preserve"> After 14 days or longer since de</w:t>
      </w:r>
      <w:r>
        <w:rPr>
          <w:lang w:val="en-US"/>
        </w:rPr>
        <w:t xml:space="preserve">finitive neurosurgical treatment </w:t>
      </w:r>
      <w:proofErr w:type="spellStart"/>
      <w:r>
        <w:rPr>
          <w:lang w:val="en-US"/>
        </w:rPr>
        <w:t>og</w:t>
      </w:r>
      <w:proofErr w:type="spellEnd"/>
      <w:r>
        <w:rPr>
          <w:lang w:val="en-US"/>
        </w:rPr>
        <w:t xml:space="preserve"> IV antibiotic therapy for brain abscess</w:t>
      </w:r>
    </w:p>
  </w:footnote>
  <w:footnote w:id="8">
    <w:p w14:paraId="3BFC84E5" w14:textId="77777777" w:rsidR="0061799F" w:rsidRPr="00B44996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B44996">
        <w:rPr>
          <w:lang w:val="en-US"/>
        </w:rPr>
        <w:t xml:space="preserve"> C-reactive protein, </w:t>
      </w:r>
      <w:r>
        <w:rPr>
          <w:lang w:val="en-US"/>
        </w:rPr>
        <w:t>B-leucocytes, B-thrombocytes, B-</w:t>
      </w:r>
      <w:proofErr w:type="spellStart"/>
      <w:r>
        <w:rPr>
          <w:lang w:val="en-US"/>
        </w:rPr>
        <w:t>haemoglobin</w:t>
      </w:r>
      <w:proofErr w:type="spellEnd"/>
      <w:r>
        <w:rPr>
          <w:lang w:val="en-US"/>
        </w:rPr>
        <w:t xml:space="preserve">, P-creatinine, P-sodium, P-potassium, </w:t>
      </w:r>
      <w:r w:rsidRPr="00964E63">
        <w:rPr>
          <w:lang w:val="en-US"/>
        </w:rPr>
        <w:t>INR</w:t>
      </w:r>
      <w:r>
        <w:rPr>
          <w:lang w:val="en-US"/>
        </w:rPr>
        <w:t>, bilirubin and P-</w:t>
      </w:r>
      <w:proofErr w:type="spellStart"/>
      <w:r>
        <w:rPr>
          <w:lang w:val="en-US"/>
        </w:rPr>
        <w:t>alanin</w:t>
      </w:r>
      <w:proofErr w:type="spellEnd"/>
      <w:r>
        <w:rPr>
          <w:lang w:val="en-US"/>
        </w:rPr>
        <w:t xml:space="preserve"> transaminase.</w:t>
      </w:r>
    </w:p>
  </w:footnote>
  <w:footnote w:id="9">
    <w:p w14:paraId="618311D7" w14:textId="77777777" w:rsidR="0061799F" w:rsidRPr="00831EE5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831EE5">
        <w:rPr>
          <w:lang w:val="en-US"/>
        </w:rPr>
        <w:t xml:space="preserve"> </w:t>
      </w:r>
      <w:r>
        <w:rPr>
          <w:lang w:val="en-US"/>
        </w:rPr>
        <w:t>Blood pressure, pulse, GCS, temperature</w:t>
      </w:r>
    </w:p>
  </w:footnote>
  <w:footnote w:id="10">
    <w:p w14:paraId="7C505E56" w14:textId="77777777" w:rsidR="0061799F" w:rsidRPr="00C23EFC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C23EFC">
        <w:rPr>
          <w:lang w:val="en-US"/>
        </w:rPr>
        <w:t xml:space="preserve"> Neurological examination incl history of fe</w:t>
      </w:r>
      <w:r>
        <w:rPr>
          <w:lang w:val="en-US"/>
        </w:rPr>
        <w:t xml:space="preserve">ver, seizures, and </w:t>
      </w:r>
      <w:proofErr w:type="spellStart"/>
      <w:r>
        <w:rPr>
          <w:lang w:val="en-US"/>
        </w:rPr>
        <w:t>syncopes</w:t>
      </w:r>
      <w:proofErr w:type="spellEnd"/>
      <w:r>
        <w:rPr>
          <w:lang w:val="en-US"/>
        </w:rPr>
        <w:t>.</w:t>
      </w:r>
    </w:p>
  </w:footnote>
  <w:footnote w:id="11">
    <w:p w14:paraId="32400566" w14:textId="77777777" w:rsidR="0061799F" w:rsidRPr="000A5EB0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0A5EB0">
        <w:rPr>
          <w:lang w:val="en-US"/>
        </w:rPr>
        <w:t xml:space="preserve"> Neurological examination.</w:t>
      </w:r>
    </w:p>
  </w:footnote>
  <w:footnote w:id="12">
    <w:p w14:paraId="5D1BF325" w14:textId="77777777" w:rsidR="0061799F" w:rsidRPr="00221360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221360">
        <w:rPr>
          <w:lang w:val="en-US"/>
        </w:rPr>
        <w:t xml:space="preserve"> Neurological status to determine new o</w:t>
      </w:r>
      <w:r>
        <w:rPr>
          <w:lang w:val="en-US"/>
        </w:rPr>
        <w:t>r worsening of neurological deficit.</w:t>
      </w:r>
    </w:p>
  </w:footnote>
  <w:footnote w:id="13">
    <w:p w14:paraId="144BAB29" w14:textId="77777777" w:rsidR="0061799F" w:rsidRPr="007D6DA2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7D6DA2">
        <w:rPr>
          <w:lang w:val="en-US"/>
        </w:rPr>
        <w:t xml:space="preserve"> </w:t>
      </w:r>
      <w:r>
        <w:rPr>
          <w:lang w:val="en-US"/>
        </w:rPr>
        <w:t xml:space="preserve">Remember to use your “Medicine log” and “Log of additional labelling of IMP”. </w:t>
      </w:r>
    </w:p>
  </w:footnote>
  <w:footnote w:id="14">
    <w:p w14:paraId="35F1F9C5" w14:textId="77777777" w:rsidR="0061799F" w:rsidRPr="00217DE9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217DE9">
        <w:rPr>
          <w:lang w:val="en-US"/>
        </w:rPr>
        <w:t xml:space="preserve"> </w:t>
      </w:r>
      <w:r w:rsidRPr="00217DE9">
        <w:rPr>
          <w:sz w:val="18"/>
          <w:szCs w:val="18"/>
          <w:lang w:val="en-US"/>
        </w:rPr>
        <w:t>As prescribed by treating physician</w:t>
      </w:r>
      <w:r>
        <w:rPr>
          <w:sz w:val="18"/>
          <w:szCs w:val="18"/>
          <w:lang w:val="en-US"/>
        </w:rPr>
        <w:t xml:space="preserve">. </w:t>
      </w:r>
    </w:p>
  </w:footnote>
  <w:footnote w:id="15">
    <w:p w14:paraId="1F07C50C" w14:textId="77777777" w:rsidR="0061799F" w:rsidRPr="007D6DA2" w:rsidRDefault="0061799F" w:rsidP="0061799F">
      <w:pPr>
        <w:pStyle w:val="Fotnotstext"/>
        <w:rPr>
          <w:lang w:val="en-US"/>
        </w:rPr>
      </w:pPr>
      <w:r>
        <w:rPr>
          <w:rStyle w:val="Fotnotsreferens"/>
        </w:rPr>
        <w:footnoteRef/>
      </w:r>
      <w:r w:rsidRPr="007D6DA2">
        <w:rPr>
          <w:lang w:val="en-US"/>
        </w:rPr>
        <w:t xml:space="preserve"> See </w:t>
      </w:r>
      <w:proofErr w:type="gramStart"/>
      <w:r w:rsidRPr="007D6DA2">
        <w:rPr>
          <w:lang w:val="en-US"/>
        </w:rPr>
        <w:t>SOP ”Screeni</w:t>
      </w:r>
      <w:r>
        <w:rPr>
          <w:lang w:val="en-US"/>
        </w:rPr>
        <w:t>n</w:t>
      </w:r>
      <w:r w:rsidRPr="007D6DA2">
        <w:rPr>
          <w:lang w:val="en-US"/>
        </w:rPr>
        <w:t>g</w:t>
      </w:r>
      <w:proofErr w:type="gramEnd"/>
      <w:r w:rsidRPr="007D6DA2">
        <w:rPr>
          <w:lang w:val="en-US"/>
        </w:rPr>
        <w:t xml:space="preserve"> for Immunodeficiency”</w:t>
      </w:r>
      <w:r>
        <w:rPr>
          <w:lang w:val="en-US"/>
        </w:rPr>
        <w:t xml:space="preserve"> and upload in </w:t>
      </w:r>
      <w:proofErr w:type="spellStart"/>
      <w:r>
        <w:rPr>
          <w:lang w:val="en-US"/>
        </w:rPr>
        <w:t>REDCap</w:t>
      </w:r>
      <w:proofErr w:type="spellEnd"/>
      <w:r>
        <w:rPr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FC307B"/>
    <w:multiLevelType w:val="hybridMultilevel"/>
    <w:tmpl w:val="12C8DBBA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846418A"/>
    <w:multiLevelType w:val="hybridMultilevel"/>
    <w:tmpl w:val="3E604B12"/>
    <w:lvl w:ilvl="0" w:tplc="041D0017">
      <w:start w:val="1"/>
      <w:numFmt w:val="lowerLetter"/>
      <w:lvlText w:val="%1)"/>
      <w:lvlJc w:val="left"/>
      <w:pPr>
        <w:ind w:left="16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10" w15:restartNumberingAfterBreak="0">
    <w:nsid w:val="2C1E467A"/>
    <w:multiLevelType w:val="hybridMultilevel"/>
    <w:tmpl w:val="D1183138"/>
    <w:lvl w:ilvl="0" w:tplc="041D0017">
      <w:start w:val="1"/>
      <w:numFmt w:val="lowerLetter"/>
      <w:lvlText w:val="%1)"/>
      <w:lvlJc w:val="left"/>
      <w:pPr>
        <w:ind w:left="1437" w:hanging="360"/>
      </w:pPr>
    </w:lvl>
    <w:lvl w:ilvl="1" w:tplc="041D0019" w:tentative="1">
      <w:start w:val="1"/>
      <w:numFmt w:val="lowerLetter"/>
      <w:lvlText w:val="%2."/>
      <w:lvlJc w:val="left"/>
      <w:pPr>
        <w:ind w:left="2157" w:hanging="360"/>
      </w:pPr>
    </w:lvl>
    <w:lvl w:ilvl="2" w:tplc="041D001B" w:tentative="1">
      <w:start w:val="1"/>
      <w:numFmt w:val="lowerRoman"/>
      <w:lvlText w:val="%3."/>
      <w:lvlJc w:val="right"/>
      <w:pPr>
        <w:ind w:left="2877" w:hanging="180"/>
      </w:pPr>
    </w:lvl>
    <w:lvl w:ilvl="3" w:tplc="041D000F" w:tentative="1">
      <w:start w:val="1"/>
      <w:numFmt w:val="decimal"/>
      <w:lvlText w:val="%4."/>
      <w:lvlJc w:val="left"/>
      <w:pPr>
        <w:ind w:left="3597" w:hanging="360"/>
      </w:pPr>
    </w:lvl>
    <w:lvl w:ilvl="4" w:tplc="041D0019" w:tentative="1">
      <w:start w:val="1"/>
      <w:numFmt w:val="lowerLetter"/>
      <w:lvlText w:val="%5."/>
      <w:lvlJc w:val="left"/>
      <w:pPr>
        <w:ind w:left="4317" w:hanging="360"/>
      </w:pPr>
    </w:lvl>
    <w:lvl w:ilvl="5" w:tplc="041D001B" w:tentative="1">
      <w:start w:val="1"/>
      <w:numFmt w:val="lowerRoman"/>
      <w:lvlText w:val="%6."/>
      <w:lvlJc w:val="right"/>
      <w:pPr>
        <w:ind w:left="5037" w:hanging="180"/>
      </w:pPr>
    </w:lvl>
    <w:lvl w:ilvl="6" w:tplc="041D000F" w:tentative="1">
      <w:start w:val="1"/>
      <w:numFmt w:val="decimal"/>
      <w:lvlText w:val="%7."/>
      <w:lvlJc w:val="left"/>
      <w:pPr>
        <w:ind w:left="5757" w:hanging="360"/>
      </w:pPr>
    </w:lvl>
    <w:lvl w:ilvl="7" w:tplc="041D0019" w:tentative="1">
      <w:start w:val="1"/>
      <w:numFmt w:val="lowerLetter"/>
      <w:lvlText w:val="%8."/>
      <w:lvlJc w:val="left"/>
      <w:pPr>
        <w:ind w:left="6477" w:hanging="360"/>
      </w:pPr>
    </w:lvl>
    <w:lvl w:ilvl="8" w:tplc="041D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11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D616D0"/>
    <w:multiLevelType w:val="hybridMultilevel"/>
    <w:tmpl w:val="B67E73DA"/>
    <w:lvl w:ilvl="0" w:tplc="79E0E65E">
      <w:start w:val="1"/>
      <w:numFmt w:val="decimal"/>
      <w:lvlText w:val="%1."/>
      <w:lvlJc w:val="left"/>
      <w:pPr>
        <w:ind w:left="720" w:hanging="360"/>
      </w:pPr>
    </w:lvl>
    <w:lvl w:ilvl="1" w:tplc="2A7ADED0" w:tentative="1">
      <w:start w:val="1"/>
      <w:numFmt w:val="lowerLetter"/>
      <w:lvlText w:val="%2."/>
      <w:lvlJc w:val="left"/>
      <w:pPr>
        <w:ind w:left="1440" w:hanging="360"/>
      </w:pPr>
    </w:lvl>
    <w:lvl w:ilvl="2" w:tplc="6276A160" w:tentative="1">
      <w:start w:val="1"/>
      <w:numFmt w:val="lowerRoman"/>
      <w:lvlText w:val="%3."/>
      <w:lvlJc w:val="right"/>
      <w:pPr>
        <w:ind w:left="2160" w:hanging="180"/>
      </w:pPr>
    </w:lvl>
    <w:lvl w:ilvl="3" w:tplc="5E9C187E" w:tentative="1">
      <w:start w:val="1"/>
      <w:numFmt w:val="decimal"/>
      <w:lvlText w:val="%4."/>
      <w:lvlJc w:val="left"/>
      <w:pPr>
        <w:ind w:left="2880" w:hanging="360"/>
      </w:pPr>
    </w:lvl>
    <w:lvl w:ilvl="4" w:tplc="D73E0FA0" w:tentative="1">
      <w:start w:val="1"/>
      <w:numFmt w:val="lowerLetter"/>
      <w:lvlText w:val="%5."/>
      <w:lvlJc w:val="left"/>
      <w:pPr>
        <w:ind w:left="3600" w:hanging="360"/>
      </w:pPr>
    </w:lvl>
    <w:lvl w:ilvl="5" w:tplc="B7888B8C" w:tentative="1">
      <w:start w:val="1"/>
      <w:numFmt w:val="lowerRoman"/>
      <w:lvlText w:val="%6."/>
      <w:lvlJc w:val="right"/>
      <w:pPr>
        <w:ind w:left="4320" w:hanging="180"/>
      </w:pPr>
    </w:lvl>
    <w:lvl w:ilvl="6" w:tplc="253238D6" w:tentative="1">
      <w:start w:val="1"/>
      <w:numFmt w:val="decimal"/>
      <w:lvlText w:val="%7."/>
      <w:lvlJc w:val="left"/>
      <w:pPr>
        <w:ind w:left="5040" w:hanging="360"/>
      </w:pPr>
    </w:lvl>
    <w:lvl w:ilvl="7" w:tplc="F70C4FD2" w:tentative="1">
      <w:start w:val="1"/>
      <w:numFmt w:val="lowerLetter"/>
      <w:lvlText w:val="%8."/>
      <w:lvlJc w:val="left"/>
      <w:pPr>
        <w:ind w:left="5760" w:hanging="360"/>
      </w:pPr>
    </w:lvl>
    <w:lvl w:ilvl="8" w:tplc="9BBE54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6A2620"/>
    <w:multiLevelType w:val="hybridMultilevel"/>
    <w:tmpl w:val="9D7E6B44"/>
    <w:lvl w:ilvl="0" w:tplc="22C06924">
      <w:start w:val="1"/>
      <w:numFmt w:val="decimal"/>
      <w:lvlText w:val="%1."/>
      <w:lvlJc w:val="left"/>
      <w:pPr>
        <w:ind w:left="720" w:hanging="360"/>
      </w:pPr>
    </w:lvl>
    <w:lvl w:ilvl="1" w:tplc="0486CF80" w:tentative="1">
      <w:start w:val="1"/>
      <w:numFmt w:val="lowerLetter"/>
      <w:lvlText w:val="%2."/>
      <w:lvlJc w:val="left"/>
      <w:pPr>
        <w:ind w:left="1440" w:hanging="360"/>
      </w:pPr>
    </w:lvl>
    <w:lvl w:ilvl="2" w:tplc="E2C095C2" w:tentative="1">
      <w:start w:val="1"/>
      <w:numFmt w:val="lowerRoman"/>
      <w:lvlText w:val="%3."/>
      <w:lvlJc w:val="right"/>
      <w:pPr>
        <w:ind w:left="2160" w:hanging="180"/>
      </w:pPr>
    </w:lvl>
    <w:lvl w:ilvl="3" w:tplc="B47A6386" w:tentative="1">
      <w:start w:val="1"/>
      <w:numFmt w:val="decimal"/>
      <w:lvlText w:val="%4."/>
      <w:lvlJc w:val="left"/>
      <w:pPr>
        <w:ind w:left="2880" w:hanging="360"/>
      </w:pPr>
    </w:lvl>
    <w:lvl w:ilvl="4" w:tplc="82569D38" w:tentative="1">
      <w:start w:val="1"/>
      <w:numFmt w:val="lowerLetter"/>
      <w:lvlText w:val="%5."/>
      <w:lvlJc w:val="left"/>
      <w:pPr>
        <w:ind w:left="3600" w:hanging="360"/>
      </w:pPr>
    </w:lvl>
    <w:lvl w:ilvl="5" w:tplc="F41EC544" w:tentative="1">
      <w:start w:val="1"/>
      <w:numFmt w:val="lowerRoman"/>
      <w:lvlText w:val="%6."/>
      <w:lvlJc w:val="right"/>
      <w:pPr>
        <w:ind w:left="4320" w:hanging="180"/>
      </w:pPr>
    </w:lvl>
    <w:lvl w:ilvl="6" w:tplc="5B820584" w:tentative="1">
      <w:start w:val="1"/>
      <w:numFmt w:val="decimal"/>
      <w:lvlText w:val="%7."/>
      <w:lvlJc w:val="left"/>
      <w:pPr>
        <w:ind w:left="5040" w:hanging="360"/>
      </w:pPr>
    </w:lvl>
    <w:lvl w:ilvl="7" w:tplc="EE0E41EC" w:tentative="1">
      <w:start w:val="1"/>
      <w:numFmt w:val="lowerLetter"/>
      <w:lvlText w:val="%8."/>
      <w:lvlJc w:val="left"/>
      <w:pPr>
        <w:ind w:left="5760" w:hanging="360"/>
      </w:pPr>
    </w:lvl>
    <w:lvl w:ilvl="8" w:tplc="486CCB2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647507"/>
    <w:multiLevelType w:val="hybridMultilevel"/>
    <w:tmpl w:val="C94CDEDC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6C12ED"/>
    <w:multiLevelType w:val="hybridMultilevel"/>
    <w:tmpl w:val="74D4816E"/>
    <w:lvl w:ilvl="0" w:tplc="041D0017">
      <w:start w:val="1"/>
      <w:numFmt w:val="lowerLetter"/>
      <w:lvlText w:val="%1)"/>
      <w:lvlJc w:val="left"/>
      <w:pPr>
        <w:ind w:left="1437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3A7A0C48"/>
    <w:multiLevelType w:val="hybridMultilevel"/>
    <w:tmpl w:val="B1B63952"/>
    <w:lvl w:ilvl="0" w:tplc="041D0013">
      <w:start w:val="1"/>
      <w:numFmt w:val="upperRoman"/>
      <w:lvlText w:val="%1."/>
      <w:lvlJc w:val="righ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3CA7170D"/>
    <w:multiLevelType w:val="hybridMultilevel"/>
    <w:tmpl w:val="FF38C9C0"/>
    <w:lvl w:ilvl="0" w:tplc="041D0017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A37BF4"/>
    <w:multiLevelType w:val="hybridMultilevel"/>
    <w:tmpl w:val="32926496"/>
    <w:lvl w:ilvl="0" w:tplc="041D0017">
      <w:start w:val="1"/>
      <w:numFmt w:val="lowerLetter"/>
      <w:lvlText w:val="%1)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5061E56"/>
    <w:multiLevelType w:val="hybridMultilevel"/>
    <w:tmpl w:val="107253A0"/>
    <w:lvl w:ilvl="0" w:tplc="041D0017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B057BE9"/>
    <w:multiLevelType w:val="hybridMultilevel"/>
    <w:tmpl w:val="E74A8E86"/>
    <w:lvl w:ilvl="0" w:tplc="041D0013">
      <w:start w:val="1"/>
      <w:numFmt w:val="upperRoman"/>
      <w:lvlText w:val="%1."/>
      <w:lvlJc w:val="right"/>
      <w:pPr>
        <w:ind w:left="16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28" w15:restartNumberingAfterBreak="0">
    <w:nsid w:val="6CCD53EA"/>
    <w:multiLevelType w:val="hybridMultilevel"/>
    <w:tmpl w:val="02CA564C"/>
    <w:lvl w:ilvl="0" w:tplc="041D001B">
      <w:start w:val="1"/>
      <w:numFmt w:val="lowerRoman"/>
      <w:lvlText w:val="%1."/>
      <w:lvlJc w:val="right"/>
      <w:pPr>
        <w:ind w:left="16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29" w15:restartNumberingAfterBreak="0">
    <w:nsid w:val="6D3C5B6A"/>
    <w:multiLevelType w:val="hybridMultilevel"/>
    <w:tmpl w:val="9A843408"/>
    <w:lvl w:ilvl="0" w:tplc="041D001B">
      <w:start w:val="1"/>
      <w:numFmt w:val="lowerRoman"/>
      <w:lvlText w:val="%1."/>
      <w:lvlJc w:val="right"/>
      <w:pPr>
        <w:ind w:left="16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32"/>
  </w:num>
  <w:num w:numId="2">
    <w:abstractNumId w:val="26"/>
  </w:num>
  <w:num w:numId="3">
    <w:abstractNumId w:val="0"/>
  </w:num>
  <w:num w:numId="4">
    <w:abstractNumId w:val="7"/>
  </w:num>
  <w:num w:numId="5">
    <w:abstractNumId w:val="30"/>
  </w:num>
  <w:num w:numId="6">
    <w:abstractNumId w:val="2"/>
  </w:num>
  <w:num w:numId="7">
    <w:abstractNumId w:val="21"/>
  </w:num>
  <w:num w:numId="8">
    <w:abstractNumId w:val="15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24"/>
  </w:num>
  <w:num w:numId="14">
    <w:abstractNumId w:val="18"/>
  </w:num>
  <w:num w:numId="15">
    <w:abstractNumId w:val="8"/>
  </w:num>
  <w:num w:numId="16">
    <w:abstractNumId w:val="23"/>
  </w:num>
  <w:num w:numId="17">
    <w:abstractNumId w:val="5"/>
  </w:num>
  <w:num w:numId="18">
    <w:abstractNumId w:val="20"/>
  </w:num>
  <w:num w:numId="19">
    <w:abstractNumId w:val="31"/>
  </w:num>
  <w:num w:numId="20">
    <w:abstractNumId w:val="12"/>
  </w:num>
  <w:num w:numId="21">
    <w:abstractNumId w:val="13"/>
  </w:num>
  <w:num w:numId="22">
    <w:abstractNumId w:val="6"/>
  </w:num>
  <w:num w:numId="23">
    <w:abstractNumId w:val="14"/>
  </w:num>
  <w:num w:numId="24">
    <w:abstractNumId w:val="16"/>
  </w:num>
  <w:num w:numId="25">
    <w:abstractNumId w:val="25"/>
  </w:num>
  <w:num w:numId="26">
    <w:abstractNumId w:val="27"/>
  </w:num>
  <w:num w:numId="27">
    <w:abstractNumId w:val="19"/>
  </w:num>
  <w:num w:numId="28">
    <w:abstractNumId w:val="10"/>
  </w:num>
  <w:num w:numId="29">
    <w:abstractNumId w:val="17"/>
  </w:num>
  <w:num w:numId="30">
    <w:abstractNumId w:val="29"/>
  </w:num>
  <w:num w:numId="31">
    <w:abstractNumId w:val="28"/>
  </w:num>
  <w:num w:numId="32">
    <w:abstractNumId w:val="24"/>
  </w:num>
  <w:num w:numId="33">
    <w:abstractNumId w:val="9"/>
  </w:num>
  <w:num w:numId="34">
    <w:abstractNumId w:val="22"/>
  </w:num>
  <w:num w:numId="3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AA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5AD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6B02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00FF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99F"/>
    <w:rsid w:val="00617EE6"/>
    <w:rsid w:val="0062184C"/>
    <w:rsid w:val="00623724"/>
    <w:rsid w:val="0062399D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5978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1330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2C5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830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154"/>
    <w:rsid w:val="00B739FF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425D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185"/>
    <w:rsid w:val="00D074DB"/>
    <w:rsid w:val="00D139CF"/>
    <w:rsid w:val="00D20779"/>
    <w:rsid w:val="00D37E7F"/>
    <w:rsid w:val="00D47AD7"/>
    <w:rsid w:val="00D51529"/>
    <w:rsid w:val="00D842DA"/>
    <w:rsid w:val="00D85218"/>
    <w:rsid w:val="00D915B1"/>
    <w:rsid w:val="00DA299D"/>
    <w:rsid w:val="00DA65C4"/>
    <w:rsid w:val="00DD49A1"/>
    <w:rsid w:val="00DE4447"/>
    <w:rsid w:val="00DE5DA2"/>
    <w:rsid w:val="00DE63C6"/>
    <w:rsid w:val="00DF0033"/>
    <w:rsid w:val="00E026BF"/>
    <w:rsid w:val="00E07B1B"/>
    <w:rsid w:val="00E10B6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FEB"/>
    <w:rsid w:val="00E9615F"/>
    <w:rsid w:val="00EA00CB"/>
    <w:rsid w:val="00EA1BAA"/>
    <w:rsid w:val="00EA3FCD"/>
    <w:rsid w:val="00EA42A0"/>
    <w:rsid w:val="00EB6714"/>
    <w:rsid w:val="00EC0A68"/>
    <w:rsid w:val="00EC2AC7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57B5"/>
    <w:rsid w:val="00F5135F"/>
    <w:rsid w:val="00F51F78"/>
    <w:rsid w:val="00F86F47"/>
    <w:rsid w:val="00F90B64"/>
    <w:rsid w:val="00F94FA0"/>
    <w:rsid w:val="00FB2519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unhideWhenUsed/>
    <w:rsid w:val="00D842DA"/>
    <w:pPr>
      <w:spacing w:after="0" w:line="240" w:lineRule="auto"/>
      <w:ind w:left="0" w:right="0"/>
    </w:pPr>
    <w:rPr>
      <w:rFonts w:ascii="Calibri" w:eastAsia="Calibri" w:hAnsi="Calibri"/>
      <w:sz w:val="20"/>
      <w:szCs w:val="20"/>
      <w:lang w:val="da-DK" w:eastAsia="en-US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D842DA"/>
    <w:rPr>
      <w:rFonts w:ascii="Calibri" w:eastAsia="Calibri" w:hAnsi="Calibri"/>
      <w:lang w:val="da-DK" w:eastAsia="en-US"/>
    </w:rPr>
  </w:style>
  <w:style w:type="paragraph" w:styleId="Slutnotstext">
    <w:name w:val="endnote text"/>
    <w:basedOn w:val="Normal"/>
    <w:link w:val="SlutnotstextChar"/>
    <w:uiPriority w:val="99"/>
    <w:semiHidden/>
    <w:unhideWhenUsed/>
    <w:rsid w:val="00D842DA"/>
    <w:pPr>
      <w:spacing w:after="0" w:line="240" w:lineRule="auto"/>
    </w:pPr>
    <w:rPr>
      <w:sz w:val="20"/>
      <w:szCs w:val="20"/>
    </w:rPr>
  </w:style>
  <w:style w:type="character" w:customStyle="1" w:styleId="SlutnotstextChar">
    <w:name w:val="Slutnotstext Char"/>
    <w:basedOn w:val="Standardstycketeckensnitt"/>
    <w:link w:val="Slutnotstext"/>
    <w:uiPriority w:val="99"/>
    <w:semiHidden/>
    <w:rsid w:val="00D842DA"/>
  </w:style>
  <w:style w:type="character" w:styleId="Slutnotsreferens">
    <w:name w:val="endnote reference"/>
    <w:basedOn w:val="Standardstycketeckensnitt"/>
    <w:uiPriority w:val="99"/>
    <w:semiHidden/>
    <w:unhideWhenUsed/>
    <w:rsid w:val="00D842D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image" Target="media/image3.png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1035</Words>
  <Characters>6447</Characters>
  <Application>Microsoft Office Word</Application>
  <DocSecurity>0</DocSecurity>
  <Lines>53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7468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Klinisk studie Partial oral antibiotic treatment for bacterial brain abscess</dc:title>
  <dc:subject/>
  <dc:creator/>
  <keywords/>
  <lastModifiedBy/>
  <revision>1</revision>
  <dcterms:created xsi:type="dcterms:W3CDTF">2022-06-14T08:18:00.0000000Z</dcterms:created>
  <dcterms:modified xsi:type="dcterms:W3CDTF">2022-06-20T12:01:00.0000000Z</dcterms:modified>
</coreProperties>
</file>