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46C71" w14:textId="3B518840" w:rsidR="00AF59D4" w:rsidRDefault="00AF59D4" w:rsidP="00AF59D4">
      <w:pPr>
        <w:pStyle w:val="Heading1"/>
      </w:pPr>
      <w:bookmarkStart w:id="0" w:name="_Toc124421010"/>
      <w:proofErr w:type="spellStart"/>
      <w:r>
        <w:t>Prasugrel</w:t>
      </w:r>
      <w:proofErr w:type="spellEnd"/>
      <w:r>
        <w:t xml:space="preserve"> (</w:t>
      </w:r>
      <w:proofErr w:type="spellStart"/>
      <w:r>
        <w:t>Efient</w:t>
      </w:r>
      <w:proofErr w:type="spellEnd"/>
      <w:r>
        <w:t>)</w:t>
      </w:r>
    </w:p>
    <w:p w14:paraId="28FDE783" w14:textId="69F00851" w:rsidR="005218AA" w:rsidRDefault="00780F76" w:rsidP="00485776">
      <w:pPr>
        <w:pStyle w:val="Heading3"/>
      </w:pPr>
      <w:r>
        <w:t>R</w:t>
      </w:r>
      <w:r w:rsidR="00485776">
        <w:t>EVIDERINGAR I DETTA DOKUMENT</w:t>
      </w:r>
      <w:bookmarkEnd w:id="0"/>
    </w:p>
    <w:p w14:paraId="44F2B662" w14:textId="25B2BF72" w:rsidR="00477734" w:rsidRDefault="00D9218B" w:rsidP="007F4CC7">
      <w:r>
        <w:t>Syfte är borttaget</w:t>
      </w:r>
      <w:r w:rsidR="001F5E11">
        <w:t>.</w:t>
      </w:r>
      <w:r>
        <w:t xml:space="preserve"> </w:t>
      </w:r>
      <w:r w:rsidR="00DC2C14">
        <w:t xml:space="preserve">Information om hantering av restnotering är tillagd. </w:t>
      </w:r>
      <w:r w:rsidR="001F5E11">
        <w:t xml:space="preserve"> </w:t>
      </w:r>
    </w:p>
    <w:p w14:paraId="76988A70" w14:textId="69DB34C3" w:rsidR="005218AA" w:rsidRDefault="002B21DE" w:rsidP="00485776">
      <w:pPr>
        <w:pStyle w:val="Heading3"/>
      </w:pPr>
      <w:r>
        <w:t>A</w:t>
      </w:r>
      <w:r w:rsidR="00CE76F7">
        <w:t>RBETSBESKRIVNING</w:t>
      </w:r>
    </w:p>
    <w:p w14:paraId="66107169" w14:textId="187F56FD" w:rsidR="009650B8" w:rsidRPr="009650B8" w:rsidRDefault="002B21DE" w:rsidP="009650B8">
      <w:r w:rsidRPr="002B21DE">
        <w:t>Patienter som vårda</w:t>
      </w:r>
      <w:r>
        <w:t>s</w:t>
      </w:r>
      <w:r w:rsidRPr="002B21DE">
        <w:t xml:space="preserve"> för en akut kranskärlshändelse ska erhållas trombocythämmande behandling. </w:t>
      </w:r>
      <w:proofErr w:type="spellStart"/>
      <w:r w:rsidRPr="002B21DE">
        <w:t>Prasugrel</w:t>
      </w:r>
      <w:proofErr w:type="spellEnd"/>
      <w:r w:rsidRPr="002B21DE">
        <w:t xml:space="preserve"> (</w:t>
      </w:r>
      <w:proofErr w:type="spellStart"/>
      <w:r w:rsidRPr="002B21DE">
        <w:t>Efient</w:t>
      </w:r>
      <w:proofErr w:type="spellEnd"/>
      <w:r w:rsidRPr="002B21DE">
        <w:t>) tillsammans med acetylsalicylsyra (</w:t>
      </w:r>
      <w:proofErr w:type="spellStart"/>
      <w:r w:rsidRPr="002B21DE">
        <w:t>Trombyl</w:t>
      </w:r>
      <w:proofErr w:type="spellEnd"/>
      <w:r w:rsidRPr="002B21DE">
        <w:t xml:space="preserve">) är förstahandsalternativ för trombocythämning vid akut </w:t>
      </w:r>
      <w:proofErr w:type="spellStart"/>
      <w:r w:rsidRPr="002B21DE">
        <w:t>koronart</w:t>
      </w:r>
      <w:proofErr w:type="spellEnd"/>
      <w:r w:rsidRPr="002B21DE">
        <w:t xml:space="preserve"> syndrom.</w:t>
      </w:r>
    </w:p>
    <w:p w14:paraId="71B3A25B" w14:textId="7FD6B84F" w:rsidR="007561D1" w:rsidRPr="00CE76F7" w:rsidRDefault="007561D1" w:rsidP="00CE76F7">
      <w:pPr>
        <w:pStyle w:val="Heading3"/>
      </w:pPr>
      <w:r w:rsidRPr="00CE76F7">
        <w:t>BAKGRUND</w:t>
      </w:r>
    </w:p>
    <w:p w14:paraId="0535DA04" w14:textId="60A53392" w:rsidR="00343150" w:rsidRDefault="003A6586" w:rsidP="00343150">
      <w:proofErr w:type="spellStart"/>
      <w:r w:rsidRPr="003A6586">
        <w:t>Prasugrel</w:t>
      </w:r>
      <w:proofErr w:type="spellEnd"/>
      <w:r w:rsidRPr="003A6586">
        <w:t>, en P2Y</w:t>
      </w:r>
      <w:r w:rsidRPr="001C10AF">
        <w:rPr>
          <w:vertAlign w:val="subscript"/>
        </w:rPr>
        <w:t>12</w:t>
      </w:r>
      <w:r w:rsidRPr="003A6586">
        <w:t>-hämmare</w:t>
      </w:r>
      <w:r w:rsidR="6ED1768E">
        <w:t xml:space="preserve"> som</w:t>
      </w:r>
      <w:r w:rsidRPr="003A6586">
        <w:t xml:space="preserve"> hämmar trombocytaktiveringen och trombocytaggregationen genom att irreversibelt binda till P2Y</w:t>
      </w:r>
      <w:r w:rsidRPr="003A6586">
        <w:rPr>
          <w:vertAlign w:val="subscript"/>
        </w:rPr>
        <w:t>12</w:t>
      </w:r>
      <w:r w:rsidRPr="003A6586">
        <w:t xml:space="preserve">-gruppen på trombocyternas </w:t>
      </w:r>
      <w:proofErr w:type="spellStart"/>
      <w:r w:rsidRPr="003A6586">
        <w:t>adenosindifosfatreceptorer</w:t>
      </w:r>
      <w:proofErr w:type="spellEnd"/>
      <w:r w:rsidRPr="003A6586">
        <w:t xml:space="preserve"> (ADP). Behandling och förskrivning ska ske enligt rekommendationer i </w:t>
      </w:r>
      <w:proofErr w:type="spellStart"/>
      <w:r w:rsidRPr="003A6586">
        <w:t>Fass</w:t>
      </w:r>
      <w:proofErr w:type="spellEnd"/>
      <w:r w:rsidRPr="003A6586">
        <w:t>.</w:t>
      </w:r>
    </w:p>
    <w:p w14:paraId="3E3A67D4" w14:textId="13C6FE16" w:rsidR="006673EE" w:rsidRPr="00CE76F7" w:rsidRDefault="006673EE" w:rsidP="00CE76F7">
      <w:pPr>
        <w:pStyle w:val="Heading3"/>
      </w:pPr>
      <w:r w:rsidRPr="00CE76F7">
        <w:t>INDIKATION</w:t>
      </w:r>
    </w:p>
    <w:p w14:paraId="59D4B0A9" w14:textId="77777777" w:rsidR="0051188E" w:rsidRPr="0051188E" w:rsidRDefault="0051188E" w:rsidP="0051188E">
      <w:r w:rsidRPr="0051188E">
        <w:t xml:space="preserve">Förstahandsbehandling vid AKS tillsammans med ASA (DAPT) </w:t>
      </w:r>
    </w:p>
    <w:p w14:paraId="57CE40AE" w14:textId="3B5B6F3C" w:rsidR="00F053A7" w:rsidRDefault="0051188E" w:rsidP="00830E92">
      <w:pPr>
        <w:pStyle w:val="ListBullet"/>
      </w:pPr>
      <w:proofErr w:type="spellStart"/>
      <w:r w:rsidRPr="0051188E">
        <w:t>Prasugrel</w:t>
      </w:r>
      <w:proofErr w:type="spellEnd"/>
      <w:r w:rsidRPr="0051188E">
        <w:t xml:space="preserve"> ges efter att kranskärl</w:t>
      </w:r>
      <w:r w:rsidR="00F21C46">
        <w:t xml:space="preserve">en har </w:t>
      </w:r>
      <w:r w:rsidR="00F21C46" w:rsidRPr="0051188E">
        <w:t>visualiserat</w:t>
      </w:r>
      <w:r w:rsidRPr="0051188E">
        <w:t xml:space="preserve"> med </w:t>
      </w:r>
      <w:proofErr w:type="spellStart"/>
      <w:r w:rsidRPr="0051188E">
        <w:t>koronarangiografi</w:t>
      </w:r>
      <w:proofErr w:type="spellEnd"/>
      <w:r w:rsidRPr="0051188E">
        <w:t xml:space="preserve"> och beslut </w:t>
      </w:r>
      <w:r w:rsidR="00C6178F">
        <w:t xml:space="preserve">om </w:t>
      </w:r>
      <w:r w:rsidRPr="0051188E">
        <w:t>PCI</w:t>
      </w:r>
      <w:r w:rsidR="00C6178F">
        <w:t xml:space="preserve"> är fattat</w:t>
      </w:r>
      <w:r w:rsidRPr="0051188E">
        <w:t xml:space="preserve"> (</w:t>
      </w:r>
      <w:proofErr w:type="spellStart"/>
      <w:r w:rsidR="00B47B47">
        <w:t>Prasugrel</w:t>
      </w:r>
      <w:proofErr w:type="spellEnd"/>
      <w:r w:rsidR="00B47B47">
        <w:t xml:space="preserve"> </w:t>
      </w:r>
      <w:r w:rsidRPr="0051188E">
        <w:t xml:space="preserve">ges aldrig som förbehandling innan kranskärlsröntgen). </w:t>
      </w:r>
    </w:p>
    <w:p w14:paraId="1CBE3494" w14:textId="656AA20B" w:rsidR="00F053A7" w:rsidRPr="0051188E" w:rsidRDefault="00F053A7" w:rsidP="00F053A7">
      <w:pPr>
        <w:pStyle w:val="Heading3"/>
      </w:pPr>
      <w:r>
        <w:t>KONTRAINDIKATION</w:t>
      </w:r>
    </w:p>
    <w:p w14:paraId="034497CC" w14:textId="1C985C89" w:rsidR="000B6700" w:rsidRPr="00CE7973" w:rsidRDefault="004E1523" w:rsidP="00CE7973">
      <w:pPr>
        <w:pStyle w:val="ListBullet"/>
        <w:rPr>
          <w:b/>
          <w:bCs/>
        </w:rPr>
      </w:pPr>
      <w:r w:rsidRPr="00CD7A00">
        <w:rPr>
          <w:b/>
          <w:bCs/>
        </w:rPr>
        <w:t>T</w:t>
      </w:r>
      <w:r w:rsidR="009E16B0" w:rsidRPr="00CD7A00">
        <w:rPr>
          <w:b/>
          <w:bCs/>
        </w:rPr>
        <w:t>idigare stroke/TIA/</w:t>
      </w:r>
      <w:proofErr w:type="spellStart"/>
      <w:r w:rsidR="009E16B0" w:rsidRPr="00CD7A00">
        <w:rPr>
          <w:b/>
          <w:bCs/>
        </w:rPr>
        <w:t>intrakraniell</w:t>
      </w:r>
      <w:proofErr w:type="spellEnd"/>
      <w:r w:rsidR="009E16B0" w:rsidRPr="00CD7A00">
        <w:rPr>
          <w:b/>
          <w:bCs/>
        </w:rPr>
        <w:t xml:space="preserve"> blödning. </w:t>
      </w:r>
      <w:r w:rsidR="2A1527C4" w:rsidRPr="0FEFFC54">
        <w:rPr>
          <w:b/>
          <w:bCs/>
        </w:rPr>
        <w:t>Välj</w:t>
      </w:r>
      <w:r w:rsidR="55DAA38B" w:rsidRPr="0FEFFC54">
        <w:rPr>
          <w:b/>
          <w:bCs/>
        </w:rPr>
        <w:t xml:space="preserve"> då annan trombocythämmande behandling (</w:t>
      </w:r>
      <w:proofErr w:type="spellStart"/>
      <w:r w:rsidR="55DAA38B" w:rsidRPr="0FEFFC54">
        <w:rPr>
          <w:b/>
          <w:bCs/>
        </w:rPr>
        <w:t>Brilique</w:t>
      </w:r>
      <w:proofErr w:type="spellEnd"/>
      <w:r w:rsidR="55DAA38B" w:rsidRPr="0FEFFC54">
        <w:rPr>
          <w:b/>
          <w:bCs/>
        </w:rPr>
        <w:t xml:space="preserve"> eller </w:t>
      </w:r>
      <w:proofErr w:type="spellStart"/>
      <w:r w:rsidR="55DAA38B" w:rsidRPr="0FEFFC54">
        <w:rPr>
          <w:b/>
          <w:bCs/>
        </w:rPr>
        <w:t>Clopidogrel</w:t>
      </w:r>
      <w:proofErr w:type="spellEnd"/>
      <w:r w:rsidR="55DAA38B" w:rsidRPr="0FEFFC54">
        <w:rPr>
          <w:b/>
          <w:bCs/>
        </w:rPr>
        <w:t>)</w:t>
      </w:r>
      <w:r w:rsidR="59AC8995" w:rsidRPr="0FEFFC54">
        <w:rPr>
          <w:b/>
          <w:bCs/>
        </w:rPr>
        <w:t>. Val sker efter</w:t>
      </w:r>
      <w:r w:rsidR="55DAA38B" w:rsidRPr="0FEFFC54">
        <w:rPr>
          <w:b/>
          <w:bCs/>
        </w:rPr>
        <w:t xml:space="preserve"> individuell bedömning</w:t>
      </w:r>
      <w:r w:rsidR="51EAF147" w:rsidRPr="0FEFFC54">
        <w:rPr>
          <w:b/>
          <w:bCs/>
        </w:rPr>
        <w:t xml:space="preserve"> </w:t>
      </w:r>
      <w:r w:rsidR="512899D8" w:rsidRPr="0FEFFC54">
        <w:rPr>
          <w:b/>
          <w:bCs/>
        </w:rPr>
        <w:t>av</w:t>
      </w:r>
      <w:r w:rsidR="51EAF147" w:rsidRPr="0FEFFC54">
        <w:rPr>
          <w:b/>
          <w:bCs/>
        </w:rPr>
        <w:t xml:space="preserve"> </w:t>
      </w:r>
      <w:r w:rsidR="55DAA38B" w:rsidRPr="0FEFFC54">
        <w:rPr>
          <w:b/>
          <w:bCs/>
        </w:rPr>
        <w:t>patienten</w:t>
      </w:r>
      <w:r w:rsidR="1E8B50F3" w:rsidRPr="0FEFFC54">
        <w:rPr>
          <w:b/>
          <w:bCs/>
        </w:rPr>
        <w:t>s</w:t>
      </w:r>
      <w:r w:rsidR="55DAA38B" w:rsidRPr="0FEFFC54">
        <w:rPr>
          <w:b/>
          <w:bCs/>
        </w:rPr>
        <w:t xml:space="preserve"> blödning</w:t>
      </w:r>
      <w:r w:rsidR="1EE7732D" w:rsidRPr="0FEFFC54">
        <w:rPr>
          <w:b/>
          <w:bCs/>
        </w:rPr>
        <w:t>/</w:t>
      </w:r>
      <w:proofErr w:type="spellStart"/>
      <w:r w:rsidR="2465BA73" w:rsidRPr="0FEFFC54">
        <w:rPr>
          <w:b/>
          <w:bCs/>
        </w:rPr>
        <w:t>ischemiska</w:t>
      </w:r>
      <w:proofErr w:type="spellEnd"/>
      <w:r w:rsidR="2465BA73" w:rsidRPr="0FEFFC54">
        <w:rPr>
          <w:b/>
          <w:bCs/>
        </w:rPr>
        <w:t xml:space="preserve"> risk.</w:t>
      </w:r>
      <w:r w:rsidR="000A1D7F">
        <w:rPr>
          <w:b/>
          <w:bCs/>
        </w:rPr>
        <w:t xml:space="preserve"> </w:t>
      </w:r>
      <w:r w:rsidR="000B6700" w:rsidRPr="00CE7973">
        <w:rPr>
          <w:b/>
          <w:bCs/>
        </w:rPr>
        <w:t>Ges ej vid långtidsbehandling med OAK (NOAK/</w:t>
      </w:r>
      <w:proofErr w:type="spellStart"/>
      <w:r w:rsidR="000B6700" w:rsidRPr="00CE7973">
        <w:rPr>
          <w:b/>
          <w:bCs/>
        </w:rPr>
        <w:t>Waran</w:t>
      </w:r>
      <w:proofErr w:type="spellEnd"/>
      <w:r w:rsidR="000B6700" w:rsidRPr="00CE7973">
        <w:rPr>
          <w:b/>
          <w:bCs/>
        </w:rPr>
        <w:t xml:space="preserve">) behandling. </w:t>
      </w:r>
    </w:p>
    <w:p w14:paraId="4801D903" w14:textId="5424CE46" w:rsidR="000B6700" w:rsidRDefault="000B6700" w:rsidP="000B6700">
      <w:r w:rsidRPr="005E7063">
        <w:t xml:space="preserve">Vid behov av OAK välj i första hand </w:t>
      </w:r>
      <w:proofErr w:type="spellStart"/>
      <w:r>
        <w:t>C</w:t>
      </w:r>
      <w:r w:rsidRPr="005E7063">
        <w:t>lopidogrel</w:t>
      </w:r>
      <w:proofErr w:type="spellEnd"/>
      <w:r w:rsidRPr="005E7063">
        <w:t xml:space="preserve">. </w:t>
      </w:r>
      <w:proofErr w:type="spellStart"/>
      <w:r w:rsidRPr="005E7063">
        <w:t>Prasugrel</w:t>
      </w:r>
      <w:proofErr w:type="spellEnd"/>
      <w:r w:rsidRPr="005E7063">
        <w:t xml:space="preserve"> kan ges vid PCI trots OAK, men ska bytas ut till </w:t>
      </w:r>
      <w:proofErr w:type="spellStart"/>
      <w:r>
        <w:t>C</w:t>
      </w:r>
      <w:r w:rsidRPr="005E7063">
        <w:t>lopidogrel</w:t>
      </w:r>
      <w:proofErr w:type="spellEnd"/>
      <w:r w:rsidRPr="005E7063">
        <w:t xml:space="preserve"> innan hemgång.</w:t>
      </w:r>
    </w:p>
    <w:p w14:paraId="53ECF355" w14:textId="77777777" w:rsidR="006469A5" w:rsidRDefault="006469A5">
      <w:pPr>
        <w:spacing w:after="0" w:line="240" w:lineRule="auto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7AEB384" w14:textId="70B46754" w:rsidR="004E684D" w:rsidRPr="004E684D" w:rsidRDefault="004E684D" w:rsidP="00CE76F7">
      <w:pPr>
        <w:pStyle w:val="Heading3"/>
      </w:pPr>
      <w:r w:rsidRPr="004E684D">
        <w:t>DOSERING</w:t>
      </w:r>
    </w:p>
    <w:p w14:paraId="0C0A7FCD" w14:textId="47371CC1" w:rsidR="00AD120A" w:rsidRDefault="004E684D" w:rsidP="00961158">
      <w:pPr>
        <w:spacing w:before="240"/>
        <w:rPr>
          <w:b/>
          <w:bCs/>
        </w:rPr>
      </w:pPr>
      <w:r w:rsidRPr="004E684D">
        <w:rPr>
          <w:b/>
          <w:bCs/>
        </w:rPr>
        <w:t>Laddningsdos</w:t>
      </w:r>
      <w:r w:rsidRPr="004E684D">
        <w:t xml:space="preserve"> 60 mg </w:t>
      </w:r>
      <w:proofErr w:type="spellStart"/>
      <w:r w:rsidRPr="004E684D">
        <w:t>p.o</w:t>
      </w:r>
      <w:proofErr w:type="spellEnd"/>
      <w:r w:rsidRPr="004E684D">
        <w:t>. (6</w:t>
      </w:r>
      <w:r w:rsidR="00803992">
        <w:t xml:space="preserve"> </w:t>
      </w:r>
      <w:r w:rsidRPr="004E684D">
        <w:t>x</w:t>
      </w:r>
      <w:r w:rsidR="00803992">
        <w:t xml:space="preserve"> </w:t>
      </w:r>
      <w:r w:rsidRPr="004E684D">
        <w:t>10</w:t>
      </w:r>
      <w:r w:rsidR="00803992">
        <w:t xml:space="preserve"> </w:t>
      </w:r>
      <w:r w:rsidRPr="004E684D">
        <w:t>mg) oavsett om man fortsätter med 5 mg eller 10 mg</w:t>
      </w:r>
      <w:r w:rsidR="00D237A8">
        <w:t xml:space="preserve">. </w:t>
      </w:r>
    </w:p>
    <w:p w14:paraId="2EDF2C6E" w14:textId="77777777" w:rsidR="008F44A3" w:rsidRDefault="00D237A8" w:rsidP="00AD120A">
      <w:pPr>
        <w:pStyle w:val="ListBullet"/>
      </w:pPr>
      <w:r>
        <w:t>Om laddningsdos g</w:t>
      </w:r>
      <w:r w:rsidR="004C10A1">
        <w:t>es</w:t>
      </w:r>
      <w:r>
        <w:t xml:space="preserve"> mellan kl.</w:t>
      </w:r>
      <w:r w:rsidR="002E62CC">
        <w:t xml:space="preserve"> </w:t>
      </w:r>
      <w:r>
        <w:t>00</w:t>
      </w:r>
      <w:r w:rsidR="00FA1695">
        <w:t>-05, förskjut då nästkommande dos 4 timmar</w:t>
      </w:r>
      <w:r w:rsidR="008F44A3">
        <w:t xml:space="preserve">, </w:t>
      </w:r>
    </w:p>
    <w:p w14:paraId="71780391" w14:textId="0F82FAE0" w:rsidR="00AD120A" w:rsidRDefault="008F44A3" w:rsidP="008F44A3">
      <w:pPr>
        <w:pStyle w:val="ListBullet"/>
        <w:numPr>
          <w:ilvl w:val="0"/>
          <w:numId w:val="0"/>
        </w:numPr>
        <w:ind w:left="720"/>
      </w:pPr>
      <w:r>
        <w:t xml:space="preserve">ex. från </w:t>
      </w:r>
      <w:proofErr w:type="spellStart"/>
      <w:r>
        <w:t>kl</w:t>
      </w:r>
      <w:proofErr w:type="spellEnd"/>
      <w:r>
        <w:t xml:space="preserve"> 08 till </w:t>
      </w:r>
      <w:proofErr w:type="spellStart"/>
      <w:r>
        <w:t>kl</w:t>
      </w:r>
      <w:proofErr w:type="spellEnd"/>
      <w:r>
        <w:t xml:space="preserve"> 12</w:t>
      </w:r>
      <w:r w:rsidR="002E62CC">
        <w:t>.</w:t>
      </w:r>
      <w:r w:rsidR="00AB35A0">
        <w:t xml:space="preserve"> </w:t>
      </w:r>
    </w:p>
    <w:p w14:paraId="34D6EED4" w14:textId="77777777" w:rsidR="00AD120A" w:rsidRDefault="00BA43E0" w:rsidP="00AD120A">
      <w:pPr>
        <w:pStyle w:val="ListBullet"/>
      </w:pPr>
      <w:r>
        <w:t>Om laddningsdos g</w:t>
      </w:r>
      <w:r w:rsidR="004C10A1">
        <w:t>es</w:t>
      </w:r>
      <w:r>
        <w:t xml:space="preserve"> efter kl. 05 skall morgondosen inte ges.</w:t>
      </w:r>
      <w:r w:rsidR="00745AEB">
        <w:t xml:space="preserve"> </w:t>
      </w:r>
    </w:p>
    <w:p w14:paraId="6429BB99" w14:textId="2AA74D5B" w:rsidR="004E684D" w:rsidRPr="004E684D" w:rsidRDefault="00745AEB" w:rsidP="00AD120A">
      <w:pPr>
        <w:pStyle w:val="ListBullet"/>
      </w:pPr>
      <w:r>
        <w:t>Om laddningsdos ges innan kl.00</w:t>
      </w:r>
      <w:r w:rsidR="00AD120A">
        <w:t>, ge ordinarie morgondos</w:t>
      </w:r>
      <w:r w:rsidR="005221F1">
        <w:t xml:space="preserve"> </w:t>
      </w:r>
      <w:proofErr w:type="spellStart"/>
      <w:r w:rsidR="005221F1">
        <w:t>kl</w:t>
      </w:r>
      <w:proofErr w:type="spellEnd"/>
      <w:r w:rsidR="005221F1">
        <w:t xml:space="preserve"> 08</w:t>
      </w:r>
      <w:r w:rsidR="00AD120A">
        <w:t>.</w:t>
      </w:r>
    </w:p>
    <w:p w14:paraId="300EC4F5" w14:textId="7962A2F3" w:rsidR="004E684D" w:rsidRPr="004E684D" w:rsidRDefault="004E684D" w:rsidP="004E684D">
      <w:pPr>
        <w:rPr>
          <w:b/>
          <w:bCs/>
        </w:rPr>
      </w:pPr>
      <w:r w:rsidRPr="004E684D">
        <w:rPr>
          <w:b/>
          <w:bCs/>
        </w:rPr>
        <w:t>Underhållsdos</w:t>
      </w:r>
      <w:r w:rsidRPr="004E684D">
        <w:t xml:space="preserve"> 10 mg</w:t>
      </w:r>
      <w:r w:rsidR="008139D6">
        <w:t xml:space="preserve"> </w:t>
      </w:r>
      <w:r w:rsidR="00384906">
        <w:t>1</w:t>
      </w:r>
      <w:r w:rsidR="00F05344">
        <w:t>x</w:t>
      </w:r>
      <w:r w:rsidRPr="004E684D">
        <w:t xml:space="preserve">1. </w:t>
      </w:r>
      <w:r w:rsidR="001202D9">
        <w:t xml:space="preserve">Se nedan för </w:t>
      </w:r>
      <w:r w:rsidR="004844A7">
        <w:t>eventuell dosjustering.</w:t>
      </w:r>
    </w:p>
    <w:p w14:paraId="41A6C5D1" w14:textId="77777777" w:rsidR="004E684D" w:rsidRPr="004E684D" w:rsidRDefault="004E684D" w:rsidP="004E684D">
      <w:r w:rsidRPr="004E684D">
        <w:rPr>
          <w:b/>
          <w:bCs/>
        </w:rPr>
        <w:t xml:space="preserve">Behandlingstid </w:t>
      </w:r>
      <w:r w:rsidRPr="004E684D">
        <w:t xml:space="preserve">som rutin 12 månaders DAPT behandling men kan justeras efter blödningsrisk och </w:t>
      </w:r>
      <w:proofErr w:type="spellStart"/>
      <w:r w:rsidRPr="004E684D">
        <w:t>ischemisk</w:t>
      </w:r>
      <w:proofErr w:type="spellEnd"/>
      <w:r w:rsidRPr="004E684D">
        <w:t xml:space="preserve"> risk. </w:t>
      </w:r>
    </w:p>
    <w:p w14:paraId="35FFC276" w14:textId="77777777" w:rsidR="004E684D" w:rsidRDefault="004E684D" w:rsidP="004E684D">
      <w:r w:rsidRPr="004E684D">
        <w:t>Se PCI-berättelse eller diskutera med PCI-läkare vid osäkerhet.</w:t>
      </w:r>
    </w:p>
    <w:p w14:paraId="10C27C18" w14:textId="03EEB718" w:rsidR="00F05344" w:rsidRPr="00E84AF6" w:rsidRDefault="00F05344" w:rsidP="008A3308">
      <w:pPr>
        <w:pStyle w:val="MellanrubrikVGR"/>
      </w:pPr>
      <w:r w:rsidRPr="00E84AF6">
        <w:t>Dosjustering</w:t>
      </w:r>
    </w:p>
    <w:p w14:paraId="2FD3F30C" w14:textId="703DFA13" w:rsidR="004E684D" w:rsidRPr="00B976CC" w:rsidRDefault="004E684D" w:rsidP="00E46C4C">
      <w:pPr>
        <w:pStyle w:val="ListBullet"/>
      </w:pPr>
      <w:r w:rsidRPr="00B976CC">
        <w:t>Ingen dosjustering vid kronisk njursvikt, dock ingen data för GFR</w:t>
      </w:r>
      <w:r w:rsidR="00803992" w:rsidRPr="00B976CC">
        <w:t xml:space="preserve"> </w:t>
      </w:r>
      <w:r w:rsidRPr="00B976CC">
        <w:t>&lt;15 eller dialys</w:t>
      </w:r>
    </w:p>
    <w:p w14:paraId="711FE674" w14:textId="7F885FE7" w:rsidR="004E684D" w:rsidRPr="00B976CC" w:rsidRDefault="004E684D" w:rsidP="00E46C4C">
      <w:pPr>
        <w:pStyle w:val="ListBullet"/>
      </w:pPr>
      <w:r w:rsidRPr="00B976CC">
        <w:t>Dosjustering vid låg vik</w:t>
      </w:r>
      <w:r w:rsidR="00556808" w:rsidRPr="00B976CC">
        <w:t>t</w:t>
      </w:r>
      <w:r w:rsidR="005221F1" w:rsidRPr="00B976CC">
        <w:t xml:space="preserve"> &lt;60 kg</w:t>
      </w:r>
      <w:r w:rsidRPr="00B976CC">
        <w:t>: 5 mg 1x1</w:t>
      </w:r>
    </w:p>
    <w:p w14:paraId="6FD8DAD6" w14:textId="47A38004" w:rsidR="004E684D" w:rsidRPr="00B976CC" w:rsidRDefault="004E684D" w:rsidP="00E46C4C">
      <w:pPr>
        <w:pStyle w:val="ListBullet"/>
      </w:pPr>
      <w:r w:rsidRPr="00B976CC">
        <w:t>Dosjustering vid ålder&gt;</w:t>
      </w:r>
      <w:r w:rsidR="00AE6D9E" w:rsidRPr="00B976CC">
        <w:t xml:space="preserve"> </w:t>
      </w:r>
      <w:r w:rsidRPr="00B976CC">
        <w:t>75 år: 5 mg 1x1</w:t>
      </w:r>
    </w:p>
    <w:p w14:paraId="6D5036C1" w14:textId="77777777" w:rsidR="004E684D" w:rsidRPr="00B976CC" w:rsidRDefault="004E684D" w:rsidP="00E46C4C">
      <w:pPr>
        <w:pStyle w:val="ListBullet"/>
      </w:pPr>
      <w:r w:rsidRPr="00B976CC">
        <w:t>Dosjustering vid ökad blödningsrisk: 5 mg 1x1</w:t>
      </w:r>
    </w:p>
    <w:p w14:paraId="1DE8AEFE" w14:textId="39C987CF" w:rsidR="6419187C" w:rsidRDefault="6419187C" w:rsidP="6419187C">
      <w:pPr>
        <w:pStyle w:val="ListBullet"/>
        <w:numPr>
          <w:ilvl w:val="0"/>
          <w:numId w:val="0"/>
        </w:numPr>
      </w:pPr>
    </w:p>
    <w:p w14:paraId="736F8FB7" w14:textId="12C0E542" w:rsidR="147A39AF" w:rsidRDefault="147A39AF" w:rsidP="6419187C">
      <w:pPr>
        <w:pStyle w:val="ListBullet"/>
        <w:numPr>
          <w:ilvl w:val="0"/>
          <w:numId w:val="0"/>
        </w:numPr>
        <w:rPr>
          <w:i/>
          <w:iCs/>
        </w:rPr>
      </w:pPr>
      <w:r w:rsidRPr="6419187C">
        <w:rPr>
          <w:i/>
          <w:iCs/>
        </w:rPr>
        <w:t xml:space="preserve">OBS! </w:t>
      </w:r>
      <w:r w:rsidR="2A60E5C5" w:rsidRPr="6419187C">
        <w:rPr>
          <w:i/>
          <w:iCs/>
        </w:rPr>
        <w:t xml:space="preserve">Tillgången till </w:t>
      </w:r>
      <w:proofErr w:type="spellStart"/>
      <w:r w:rsidR="2A60E5C5" w:rsidRPr="6419187C">
        <w:rPr>
          <w:i/>
          <w:iCs/>
        </w:rPr>
        <w:t>Pra</w:t>
      </w:r>
      <w:r w:rsidR="687DC4F5" w:rsidRPr="6419187C">
        <w:rPr>
          <w:i/>
          <w:iCs/>
        </w:rPr>
        <w:t>s</w:t>
      </w:r>
      <w:r w:rsidR="2A60E5C5" w:rsidRPr="6419187C">
        <w:rPr>
          <w:i/>
          <w:iCs/>
        </w:rPr>
        <w:t>ugrel</w:t>
      </w:r>
      <w:proofErr w:type="spellEnd"/>
      <w:r w:rsidR="2A60E5C5" w:rsidRPr="6419187C">
        <w:rPr>
          <w:i/>
          <w:iCs/>
        </w:rPr>
        <w:t xml:space="preserve"> 5 mg </w:t>
      </w:r>
      <w:r w:rsidR="6F28BC4F" w:rsidRPr="6419187C">
        <w:rPr>
          <w:i/>
          <w:iCs/>
        </w:rPr>
        <w:t xml:space="preserve">är </w:t>
      </w:r>
      <w:r w:rsidR="2A60E5C5" w:rsidRPr="6419187C">
        <w:rPr>
          <w:i/>
          <w:iCs/>
        </w:rPr>
        <w:t>begränsad</w:t>
      </w:r>
      <w:r w:rsidR="0302D592" w:rsidRPr="6419187C">
        <w:rPr>
          <w:i/>
          <w:iCs/>
        </w:rPr>
        <w:t xml:space="preserve"> (restnoterad)</w:t>
      </w:r>
      <w:r w:rsidR="2A60E5C5" w:rsidRPr="6419187C">
        <w:rPr>
          <w:i/>
          <w:iCs/>
        </w:rPr>
        <w:t>. I de fall</w:t>
      </w:r>
      <w:r w:rsidR="3CE944EF" w:rsidRPr="6419187C">
        <w:rPr>
          <w:i/>
          <w:iCs/>
        </w:rPr>
        <w:t xml:space="preserve"> där </w:t>
      </w:r>
      <w:proofErr w:type="spellStart"/>
      <w:r w:rsidR="3CE944EF" w:rsidRPr="6419187C">
        <w:rPr>
          <w:i/>
          <w:iCs/>
        </w:rPr>
        <w:t>Pra</w:t>
      </w:r>
      <w:r w:rsidR="37E0AABE" w:rsidRPr="6419187C">
        <w:rPr>
          <w:i/>
          <w:iCs/>
        </w:rPr>
        <w:t>s</w:t>
      </w:r>
      <w:r w:rsidR="3CE944EF" w:rsidRPr="6419187C">
        <w:rPr>
          <w:i/>
          <w:iCs/>
        </w:rPr>
        <w:t>ugrel</w:t>
      </w:r>
      <w:proofErr w:type="spellEnd"/>
      <w:r w:rsidR="3CE944EF" w:rsidRPr="6419187C">
        <w:rPr>
          <w:i/>
          <w:iCs/>
        </w:rPr>
        <w:t xml:space="preserve"> 5 mg är aktuellt</w:t>
      </w:r>
      <w:r w:rsidR="2A60E5C5" w:rsidRPr="6419187C">
        <w:rPr>
          <w:i/>
          <w:iCs/>
        </w:rPr>
        <w:t xml:space="preserve"> väljs i </w:t>
      </w:r>
      <w:r w:rsidR="16E6C4C0" w:rsidRPr="6419187C">
        <w:rPr>
          <w:i/>
          <w:iCs/>
        </w:rPr>
        <w:t xml:space="preserve">första hand </w:t>
      </w:r>
      <w:proofErr w:type="spellStart"/>
      <w:r w:rsidR="2A60E5C5" w:rsidRPr="6419187C">
        <w:rPr>
          <w:i/>
          <w:iCs/>
        </w:rPr>
        <w:t>Clopidogrel</w:t>
      </w:r>
      <w:proofErr w:type="spellEnd"/>
      <w:r w:rsidR="2F042CFE" w:rsidRPr="6419187C">
        <w:rPr>
          <w:i/>
          <w:iCs/>
        </w:rPr>
        <w:t xml:space="preserve"> som P2Y</w:t>
      </w:r>
      <w:r w:rsidR="2F042CFE" w:rsidRPr="00FF2AB7">
        <w:rPr>
          <w:i/>
          <w:iCs/>
          <w:vertAlign w:val="subscript"/>
        </w:rPr>
        <w:t>12</w:t>
      </w:r>
      <w:r w:rsidR="2F042CFE" w:rsidRPr="6419187C">
        <w:rPr>
          <w:i/>
          <w:iCs/>
        </w:rPr>
        <w:t>-hämmare</w:t>
      </w:r>
      <w:r w:rsidR="77BD458D" w:rsidRPr="6419187C">
        <w:rPr>
          <w:i/>
          <w:iCs/>
        </w:rPr>
        <w:t xml:space="preserve">. Vid hög </w:t>
      </w:r>
      <w:proofErr w:type="spellStart"/>
      <w:r w:rsidR="77BD458D" w:rsidRPr="6419187C">
        <w:rPr>
          <w:i/>
          <w:iCs/>
        </w:rPr>
        <w:t>ischemisk</w:t>
      </w:r>
      <w:proofErr w:type="spellEnd"/>
      <w:r w:rsidR="77BD458D" w:rsidRPr="6419187C">
        <w:rPr>
          <w:i/>
          <w:iCs/>
        </w:rPr>
        <w:t xml:space="preserve"> risk och låg </w:t>
      </w:r>
      <w:r w:rsidR="11DF8093" w:rsidRPr="6419187C">
        <w:rPr>
          <w:i/>
          <w:iCs/>
        </w:rPr>
        <w:t>blödningsrisk</w:t>
      </w:r>
      <w:r w:rsidR="77BD458D" w:rsidRPr="6419187C">
        <w:rPr>
          <w:i/>
          <w:iCs/>
        </w:rPr>
        <w:t xml:space="preserve"> </w:t>
      </w:r>
      <w:r w:rsidR="2C73AB22" w:rsidRPr="6419187C">
        <w:rPr>
          <w:i/>
          <w:iCs/>
        </w:rPr>
        <w:t>kan</w:t>
      </w:r>
      <w:r w:rsidR="77BD458D" w:rsidRPr="6419187C">
        <w:rPr>
          <w:i/>
          <w:iCs/>
        </w:rPr>
        <w:t xml:space="preserve"> </w:t>
      </w:r>
      <w:proofErr w:type="spellStart"/>
      <w:r w:rsidR="77BD458D" w:rsidRPr="6419187C">
        <w:rPr>
          <w:i/>
          <w:iCs/>
        </w:rPr>
        <w:t>Brilique</w:t>
      </w:r>
      <w:proofErr w:type="spellEnd"/>
      <w:r w:rsidR="77BD458D" w:rsidRPr="6419187C">
        <w:rPr>
          <w:i/>
          <w:iCs/>
        </w:rPr>
        <w:t xml:space="preserve"> väljas</w:t>
      </w:r>
      <w:r w:rsidR="14012D9C" w:rsidRPr="6419187C">
        <w:rPr>
          <w:i/>
          <w:iCs/>
        </w:rPr>
        <w:t xml:space="preserve"> - stäm av med PCI-operatör.</w:t>
      </w:r>
    </w:p>
    <w:p w14:paraId="1D40E2F7" w14:textId="77777777" w:rsidR="00DF4E7D" w:rsidRDefault="00DF4E7D" w:rsidP="00DF4E7D">
      <w:pPr>
        <w:pStyle w:val="MellanrubrikVGR"/>
      </w:pPr>
      <w:r w:rsidRPr="004E684D">
        <w:t>Patienter som inte kan svälja (</w:t>
      </w:r>
      <w:r>
        <w:t xml:space="preserve">inklusive </w:t>
      </w:r>
      <w:r w:rsidRPr="004E684D">
        <w:t>intuberade/sond)</w:t>
      </w:r>
    </w:p>
    <w:p w14:paraId="5D4FF060" w14:textId="58124B5F" w:rsidR="00DF4E7D" w:rsidRDefault="00DF4E7D" w:rsidP="00DF4E7D">
      <w:r>
        <w:t xml:space="preserve">Enligt </w:t>
      </w:r>
      <w:proofErr w:type="spellStart"/>
      <w:r>
        <w:t>Fass</w:t>
      </w:r>
      <w:proofErr w:type="spellEnd"/>
      <w:r>
        <w:t xml:space="preserve"> får </w:t>
      </w:r>
      <w:proofErr w:type="spellStart"/>
      <w:r>
        <w:t>Prasugrel</w:t>
      </w:r>
      <w:proofErr w:type="spellEnd"/>
      <w:r>
        <w:t xml:space="preserve">-tabletter ej krossas. Andra källor (LUPP, </w:t>
      </w:r>
      <w:proofErr w:type="spellStart"/>
      <w:r>
        <w:t>UpToDate</w:t>
      </w:r>
      <w:proofErr w:type="spellEnd"/>
      <w:r>
        <w:t xml:space="preserve">) bekräftar att tabletterna kan söndertuggas (bitter smak), blandas med mat och dryck alternativt krossas och lösas upp i ca 30 ml vatten och administreras i ventrikelsond. Vid ofullständig krossning kan bitar av </w:t>
      </w:r>
      <w:proofErr w:type="spellStart"/>
      <w:r>
        <w:t>dragering</w:t>
      </w:r>
      <w:proofErr w:type="spellEnd"/>
      <w:r>
        <w:t xml:space="preserve"> leda till stopp i sonden. Spol</w:t>
      </w:r>
      <w:r w:rsidR="008240EA">
        <w:t xml:space="preserve">a </w:t>
      </w:r>
      <w:r w:rsidR="009C4EBA">
        <w:t xml:space="preserve">igenom </w:t>
      </w:r>
      <w:r w:rsidR="008240EA">
        <w:t>sond</w:t>
      </w:r>
      <w:r>
        <w:t xml:space="preserve"> enligt gällande rutiner efter administrering. Sondens mynning får ej sluta nedanför magsäcken (</w:t>
      </w:r>
      <w:proofErr w:type="spellStart"/>
      <w:r>
        <w:t>duodenalt</w:t>
      </w:r>
      <w:proofErr w:type="spellEnd"/>
      <w:r>
        <w:t xml:space="preserve">, </w:t>
      </w:r>
      <w:proofErr w:type="spellStart"/>
      <w:r>
        <w:t>jejunalt</w:t>
      </w:r>
      <w:proofErr w:type="spellEnd"/>
      <w:r>
        <w:t xml:space="preserve">) på grund av risk för minskad absorption.  </w:t>
      </w:r>
    </w:p>
    <w:p w14:paraId="09856CC6" w14:textId="378B4241" w:rsidR="001870C9" w:rsidRPr="00D36F6D" w:rsidRDefault="00D36F6D" w:rsidP="008A3308">
      <w:pPr>
        <w:pStyle w:val="MellanrubrikVGR"/>
      </w:pPr>
      <w:r w:rsidRPr="00D36F6D">
        <w:t>Övrigt</w:t>
      </w:r>
    </w:p>
    <w:p w14:paraId="3951836C" w14:textId="44E4A0D0" w:rsidR="004E684D" w:rsidRPr="004E684D" w:rsidRDefault="004E684D" w:rsidP="00E46C4C">
      <w:pPr>
        <w:pStyle w:val="ListBullet"/>
      </w:pPr>
      <w:r w:rsidRPr="004E684D">
        <w:t>Sätt ut 7 dagar före kirurgi</w:t>
      </w:r>
      <w:r w:rsidR="00A8658B">
        <w:t>.</w:t>
      </w:r>
      <w:r w:rsidRPr="004E684D">
        <w:t xml:space="preserve"> </w:t>
      </w:r>
    </w:p>
    <w:p w14:paraId="072BA313" w14:textId="27CC225E" w:rsidR="004E684D" w:rsidRDefault="004E684D" w:rsidP="00E46C4C">
      <w:pPr>
        <w:pStyle w:val="ListBullet"/>
      </w:pPr>
      <w:r w:rsidRPr="004E684D">
        <w:t xml:space="preserve">Ges mot slutet av </w:t>
      </w:r>
      <w:proofErr w:type="spellStart"/>
      <w:r w:rsidRPr="004E684D">
        <w:t>Kengrexal</w:t>
      </w:r>
      <w:proofErr w:type="spellEnd"/>
      <w:r w:rsidRPr="004E684D">
        <w:t>-infusion (tidigast 30 min)</w:t>
      </w:r>
      <w:r w:rsidR="00A8658B">
        <w:t>.</w:t>
      </w:r>
      <w:r w:rsidRPr="004E684D">
        <w:t xml:space="preserve"> </w:t>
      </w:r>
    </w:p>
    <w:p w14:paraId="25E9001E" w14:textId="28EA896A" w:rsidR="005F4BA7" w:rsidRDefault="005F4BA7" w:rsidP="005F4BA7">
      <w:pPr>
        <w:pStyle w:val="ListBullet"/>
      </w:pPr>
      <w:r>
        <w:t xml:space="preserve">Vid byte från annan </w:t>
      </w:r>
      <w:proofErr w:type="spellStart"/>
      <w:r>
        <w:t>p.o</w:t>
      </w:r>
      <w:proofErr w:type="spellEnd"/>
      <w:r>
        <w:t xml:space="preserve">. </w:t>
      </w:r>
      <w:r w:rsidR="00CB7D81" w:rsidRPr="003A6586">
        <w:t>P2Y</w:t>
      </w:r>
      <w:r w:rsidR="00CB7D81" w:rsidRPr="001C10AF">
        <w:rPr>
          <w:vertAlign w:val="subscript"/>
        </w:rPr>
        <w:t>12</w:t>
      </w:r>
      <w:r w:rsidR="00CB7D81" w:rsidRPr="003A6586">
        <w:t>-hämmare</w:t>
      </w:r>
      <w:r w:rsidR="00CB7D81">
        <w:t xml:space="preserve"> </w:t>
      </w:r>
      <w:r>
        <w:t xml:space="preserve">till </w:t>
      </w:r>
      <w:proofErr w:type="spellStart"/>
      <w:r>
        <w:t>Prasugrel</w:t>
      </w:r>
      <w:proofErr w:type="spellEnd"/>
      <w:r>
        <w:t xml:space="preserve"> behöver laddningsdos</w:t>
      </w:r>
      <w:r w:rsidR="00A8658B">
        <w:t xml:space="preserve"> </w:t>
      </w:r>
      <w:proofErr w:type="spellStart"/>
      <w:r w:rsidR="00071962">
        <w:t>P</w:t>
      </w:r>
      <w:r>
        <w:t>rasugrel</w:t>
      </w:r>
      <w:proofErr w:type="spellEnd"/>
      <w:r>
        <w:t xml:space="preserve"> 60 mg </w:t>
      </w:r>
      <w:proofErr w:type="spellStart"/>
      <w:r>
        <w:t>p.o</w:t>
      </w:r>
      <w:proofErr w:type="spellEnd"/>
      <w:r>
        <w:t xml:space="preserve">. </w:t>
      </w:r>
      <w:r w:rsidRPr="004E684D">
        <w:t>(6</w:t>
      </w:r>
      <w:r>
        <w:t xml:space="preserve"> </w:t>
      </w:r>
      <w:r w:rsidRPr="004E684D">
        <w:t>x</w:t>
      </w:r>
      <w:r>
        <w:t xml:space="preserve"> </w:t>
      </w:r>
      <w:r w:rsidRPr="004E684D">
        <w:t>10</w:t>
      </w:r>
      <w:r>
        <w:t xml:space="preserve"> </w:t>
      </w:r>
      <w:r w:rsidRPr="004E684D">
        <w:t>mg)</w:t>
      </w:r>
      <w:r>
        <w:t xml:space="preserve"> ges</w:t>
      </w:r>
      <w:r w:rsidRPr="004E684D">
        <w:t xml:space="preserve"> och sedan </w:t>
      </w:r>
      <w:r>
        <w:t>doseras enligt ovan</w:t>
      </w:r>
      <w:r w:rsidR="00A8658B">
        <w:t>.</w:t>
      </w:r>
      <w:r>
        <w:t xml:space="preserve"> </w:t>
      </w:r>
    </w:p>
    <w:p w14:paraId="799B39DA" w14:textId="6AC350D8" w:rsidR="0086409E" w:rsidRPr="004E684D" w:rsidRDefault="00B00FF2" w:rsidP="00E46C4C">
      <w:pPr>
        <w:pStyle w:val="ListBullet"/>
      </w:pPr>
      <w:r>
        <w:t xml:space="preserve">Vid receptförskrivning </w:t>
      </w:r>
      <w:r w:rsidR="0097639D">
        <w:t xml:space="preserve">förskrivs </w:t>
      </w:r>
      <w:r w:rsidR="00950D5A">
        <w:t>28</w:t>
      </w:r>
      <w:r w:rsidR="00BA04A8">
        <w:t xml:space="preserve"> alt 30</w:t>
      </w:r>
      <w:r w:rsidR="006E722C">
        <w:t>-</w:t>
      </w:r>
      <w:r w:rsidR="00BA04A8">
        <w:t>f</w:t>
      </w:r>
      <w:r w:rsidR="006E722C">
        <w:t xml:space="preserve">örp </w:t>
      </w:r>
      <w:proofErr w:type="spellStart"/>
      <w:r w:rsidR="00225A50">
        <w:t>pga</w:t>
      </w:r>
      <w:proofErr w:type="spellEnd"/>
      <w:r w:rsidR="00225A50">
        <w:t xml:space="preserve"> mer fördelaktigt pris</w:t>
      </w:r>
      <w:r w:rsidR="00171D72">
        <w:t xml:space="preserve"> än 100-förp</w:t>
      </w:r>
      <w:r w:rsidR="00A8658B">
        <w:t>.</w:t>
      </w:r>
      <w:r w:rsidR="001C5EFB">
        <w:t xml:space="preserve"> </w:t>
      </w:r>
    </w:p>
    <w:p w14:paraId="2974E616" w14:textId="77777777" w:rsidR="00DC3967" w:rsidRDefault="00DC3967" w:rsidP="00CE76F7">
      <w:pPr>
        <w:pStyle w:val="Heading3"/>
      </w:pPr>
      <w:r>
        <w:t>FÖRSIKTIGHET</w:t>
      </w:r>
    </w:p>
    <w:p w14:paraId="32523D8E" w14:textId="77777777" w:rsidR="00EE104B" w:rsidRPr="00EE104B" w:rsidRDefault="00EE104B" w:rsidP="0018538F">
      <w:pPr>
        <w:pStyle w:val="MellanrubrikVGR"/>
        <w:spacing w:line="240" w:lineRule="auto"/>
      </w:pPr>
      <w:r w:rsidRPr="00EE104B">
        <w:t>Värdera blödningsrisk:</w:t>
      </w:r>
    </w:p>
    <w:p w14:paraId="3FBCDA8B" w14:textId="79131081" w:rsidR="00EE104B" w:rsidRPr="00EE104B" w:rsidRDefault="00EE104B" w:rsidP="00E62467">
      <w:r w:rsidRPr="00EE104B">
        <w:t>Använd ARC-HBR (</w:t>
      </w:r>
      <w:proofErr w:type="spellStart"/>
      <w:r w:rsidRPr="00EE104B">
        <w:t>High</w:t>
      </w:r>
      <w:proofErr w:type="spellEnd"/>
      <w:r w:rsidRPr="00EE104B">
        <w:t xml:space="preserve"> Bleeding Risk </w:t>
      </w:r>
      <w:proofErr w:type="spellStart"/>
      <w:r w:rsidRPr="00EE104B">
        <w:t>evaluator</w:t>
      </w:r>
      <w:proofErr w:type="spellEnd"/>
      <w:r w:rsidRPr="00EE104B">
        <w:t xml:space="preserve">) via mobilapplikation ARC-HBR eller via tabellen </w:t>
      </w:r>
      <w:r w:rsidR="003C6F19">
        <w:t>nedan</w:t>
      </w:r>
      <w:r w:rsidRPr="00EE104B">
        <w:t>. Hög blödningsrisk föreligger vid 1 major eller 2 minor kriterier. Patienter som behandlas med OAK har alltid hög blödningsrisk enl. ARC-HBR och ska</w:t>
      </w:r>
      <w:r w:rsidR="0018538F">
        <w:t xml:space="preserve"> behandlas med </w:t>
      </w:r>
      <w:proofErr w:type="spellStart"/>
      <w:r w:rsidR="0018538F">
        <w:t>Clopidogrel</w:t>
      </w:r>
      <w:proofErr w:type="spellEnd"/>
      <w:r w:rsidR="0018538F">
        <w:t xml:space="preserve"> </w:t>
      </w:r>
      <w:proofErr w:type="gramStart"/>
      <w:r w:rsidR="0018538F">
        <w:t>istället</w:t>
      </w:r>
      <w:proofErr w:type="gramEnd"/>
      <w:r w:rsidR="0018538F">
        <w:t xml:space="preserve"> för</w:t>
      </w:r>
      <w:r w:rsidRPr="00EE104B">
        <w:t xml:space="preserve"> </w:t>
      </w:r>
      <w:proofErr w:type="spellStart"/>
      <w:r w:rsidR="0018538F">
        <w:t>P</w:t>
      </w:r>
      <w:r w:rsidRPr="00EE104B">
        <w:t>rasugrel</w:t>
      </w:r>
      <w:proofErr w:type="spellEnd"/>
      <w:r w:rsidR="0018538F">
        <w:t>.</w:t>
      </w:r>
      <w:r w:rsidRPr="00EE104B">
        <w:t xml:space="preserve"> </w:t>
      </w:r>
    </w:p>
    <w:p w14:paraId="4B18DD1D" w14:textId="77777777" w:rsidR="00EE104B" w:rsidRPr="00EE104B" w:rsidRDefault="00EE104B" w:rsidP="0018538F">
      <w:pPr>
        <w:pStyle w:val="MellanrubrikVGR"/>
        <w:spacing w:line="240" w:lineRule="auto"/>
      </w:pPr>
      <w:r w:rsidRPr="00EE104B">
        <w:t xml:space="preserve">Reversering: </w:t>
      </w:r>
    </w:p>
    <w:p w14:paraId="3252651A" w14:textId="05056A68" w:rsidR="00EE104B" w:rsidRDefault="00EE104B" w:rsidP="00E62467">
      <w:r w:rsidRPr="00EE104B">
        <w:t>Antidot saknas. Efter 3</w:t>
      </w:r>
      <w:r w:rsidR="004844A7">
        <w:t xml:space="preserve"> </w:t>
      </w:r>
      <w:r w:rsidRPr="00EE104B">
        <w:t>–</w:t>
      </w:r>
      <w:r w:rsidR="004844A7">
        <w:t xml:space="preserve"> </w:t>
      </w:r>
      <w:r w:rsidRPr="00EE104B">
        <w:t>4 timmar är den aktiva metaboliten borta och trombocyter kan ges med viss effekt.</w:t>
      </w:r>
    </w:p>
    <w:p w14:paraId="1DFD5490" w14:textId="77777777" w:rsidR="00EE104B" w:rsidRPr="00EE104B" w:rsidRDefault="00EE104B" w:rsidP="004514A8">
      <w:pPr>
        <w:spacing w:line="240" w:lineRule="auto"/>
        <w:rPr>
          <w:lang w:val="en-GB"/>
        </w:rPr>
      </w:pPr>
      <w:r w:rsidRPr="00EE104B">
        <w:rPr>
          <w:b/>
          <w:bCs/>
          <w:lang w:val="en-US"/>
        </w:rPr>
        <w:t>Academic Research Consortium for High Bleeding Risk (ARC-HBR)</w:t>
      </w:r>
    </w:p>
    <w:tbl>
      <w:tblPr>
        <w:tblStyle w:val="GridTable4-Accent1"/>
        <w:tblW w:w="9067" w:type="dxa"/>
        <w:tblLayout w:type="fixed"/>
        <w:tblLook w:val="04A0" w:firstRow="1" w:lastRow="0" w:firstColumn="1" w:lastColumn="0" w:noHBand="0" w:noVBand="1"/>
      </w:tblPr>
      <w:tblGrid>
        <w:gridCol w:w="4248"/>
        <w:gridCol w:w="4819"/>
      </w:tblGrid>
      <w:tr w:rsidR="00EE104B" w:rsidRPr="00EE104B" w14:paraId="1FB88A01" w14:textId="77777777" w:rsidTr="00F8091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1AA1E20B" w14:textId="77777777" w:rsidR="00EE104B" w:rsidRPr="00EE104B" w:rsidRDefault="00EE104B" w:rsidP="00D04F1D">
            <w:pPr>
              <w:pStyle w:val="Tabell"/>
            </w:pPr>
            <w:r w:rsidRPr="00EE104B">
              <w:t>MAJOR</w:t>
            </w:r>
          </w:p>
        </w:tc>
        <w:tc>
          <w:tcPr>
            <w:tcW w:w="4819" w:type="dxa"/>
          </w:tcPr>
          <w:p w14:paraId="4F698FA5" w14:textId="77777777" w:rsidR="00EE104B" w:rsidRPr="00EE104B" w:rsidRDefault="00EE104B" w:rsidP="00D04F1D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EE104B">
              <w:t>MINOR</w:t>
            </w:r>
          </w:p>
        </w:tc>
      </w:tr>
      <w:tr w:rsidR="00EE104B" w:rsidRPr="00EE104B" w14:paraId="22BD963A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059312C5" w14:textId="77777777" w:rsidR="00EE104B" w:rsidRPr="00EE104B" w:rsidRDefault="00EE104B" w:rsidP="00D04F1D">
            <w:pPr>
              <w:pStyle w:val="Tabell"/>
            </w:pPr>
            <w:r w:rsidRPr="00EE104B">
              <w:t xml:space="preserve"> </w:t>
            </w:r>
          </w:p>
        </w:tc>
        <w:tc>
          <w:tcPr>
            <w:tcW w:w="4819" w:type="dxa"/>
          </w:tcPr>
          <w:p w14:paraId="7643D133" w14:textId="77777777" w:rsidR="00EE104B" w:rsidRPr="00EE104B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E104B">
              <w:t>Hög ålder (&gt;75 år)</w:t>
            </w:r>
          </w:p>
        </w:tc>
      </w:tr>
      <w:tr w:rsidR="00EE104B" w:rsidRPr="00EE104B" w14:paraId="4493B8E2" w14:textId="77777777" w:rsidTr="00F80914">
        <w:trPr>
          <w:trHeight w:val="7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5E38FCEB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Anemi (Hb&lt;110g/L)</w:t>
            </w:r>
          </w:p>
        </w:tc>
        <w:tc>
          <w:tcPr>
            <w:tcW w:w="4819" w:type="dxa"/>
          </w:tcPr>
          <w:p w14:paraId="4B4BB902" w14:textId="77777777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Lindrig anemi: </w:t>
            </w:r>
          </w:p>
          <w:p w14:paraId="3305624F" w14:textId="110F3D48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>kvinnor 110-119g/L</w:t>
            </w:r>
          </w:p>
          <w:p w14:paraId="70994FB5" w14:textId="10AEA835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>män 110-129g/L</w:t>
            </w:r>
          </w:p>
        </w:tc>
      </w:tr>
      <w:tr w:rsidR="00EE104B" w:rsidRPr="00EE104B" w14:paraId="785825DC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72287FC1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Trombocytopeni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 xml:space="preserve"> (≤100)</w:t>
            </w:r>
          </w:p>
        </w:tc>
        <w:tc>
          <w:tcPr>
            <w:tcW w:w="4819" w:type="dxa"/>
          </w:tcPr>
          <w:p w14:paraId="16B9FE29" w14:textId="77777777" w:rsidR="00EE104B" w:rsidRPr="00F80914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Lindrig </w:t>
            </w:r>
            <w:proofErr w:type="spellStart"/>
            <w:r w:rsidRPr="00F80914">
              <w:rPr>
                <w:sz w:val="22"/>
                <w:szCs w:val="22"/>
              </w:rPr>
              <w:t>trombocytopeni</w:t>
            </w:r>
            <w:proofErr w:type="spellEnd"/>
          </w:p>
        </w:tc>
      </w:tr>
      <w:tr w:rsidR="00EE104B" w:rsidRPr="00EE104B" w14:paraId="0F6059C0" w14:textId="77777777" w:rsidTr="00F80914">
        <w:trPr>
          <w:trHeight w:val="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4DC21F79" w14:textId="2D5F6E21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Spontan blödning som krävde sjukhusvård</w:t>
            </w:r>
            <w:r w:rsidR="005941DD" w:rsidRPr="00F80914">
              <w:rPr>
                <w:b w:val="0"/>
                <w:bCs w:val="0"/>
                <w:sz w:val="22"/>
                <w:szCs w:val="22"/>
              </w:rPr>
              <w:t xml:space="preserve"> </w:t>
            </w:r>
            <w:r w:rsidRPr="00F80914">
              <w:rPr>
                <w:b w:val="0"/>
                <w:bCs w:val="0"/>
                <w:sz w:val="22"/>
                <w:szCs w:val="22"/>
              </w:rPr>
              <w:t>eller transfusion inom 6 månader eller tidigare om upprepade</w:t>
            </w:r>
          </w:p>
        </w:tc>
        <w:tc>
          <w:tcPr>
            <w:tcW w:w="4819" w:type="dxa"/>
          </w:tcPr>
          <w:p w14:paraId="2B3E4817" w14:textId="77777777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>Spontan blödning som krävde sjukhusvård eller transfusion (&lt;12 månader) och som inte uppfyller majorkriterier.</w:t>
            </w:r>
          </w:p>
        </w:tc>
      </w:tr>
      <w:tr w:rsidR="00EE104B" w:rsidRPr="00EE104B" w14:paraId="0ED1F901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7E5FC17C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Svår njursvikt (</w:t>
            </w: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eGFR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>&lt;30ml/min)</w:t>
            </w:r>
          </w:p>
        </w:tc>
        <w:tc>
          <w:tcPr>
            <w:tcW w:w="4819" w:type="dxa"/>
          </w:tcPr>
          <w:p w14:paraId="3A8EAEBA" w14:textId="77777777" w:rsidR="00EE104B" w:rsidRPr="00F80914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>Njursjukdom (</w:t>
            </w:r>
            <w:proofErr w:type="spellStart"/>
            <w:r w:rsidRPr="00F80914">
              <w:rPr>
                <w:sz w:val="22"/>
                <w:szCs w:val="22"/>
              </w:rPr>
              <w:t>eGFR</w:t>
            </w:r>
            <w:proofErr w:type="spellEnd"/>
            <w:r w:rsidRPr="00F80914">
              <w:rPr>
                <w:sz w:val="22"/>
                <w:szCs w:val="22"/>
              </w:rPr>
              <w:t xml:space="preserve"> 30-59ml/min)</w:t>
            </w:r>
          </w:p>
        </w:tc>
      </w:tr>
      <w:tr w:rsidR="00EE104B" w:rsidRPr="00EE104B" w14:paraId="09040A9C" w14:textId="77777777" w:rsidTr="00F80914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284A5044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Leversjukdom med portalhypertension</w:t>
            </w:r>
          </w:p>
        </w:tc>
        <w:tc>
          <w:tcPr>
            <w:tcW w:w="4819" w:type="dxa"/>
          </w:tcPr>
          <w:p w14:paraId="45F5FD52" w14:textId="77777777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</w:tr>
      <w:tr w:rsidR="00EE104B" w:rsidRPr="00EE104B" w14:paraId="48C5CD6B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7B17B1A6" w14:textId="02FD843F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 xml:space="preserve">Cancersjukdom (diagnosisterad under senaste 12 månader) exklusive hudcancer (som ej </w:t>
            </w:r>
            <w:r w:rsidR="001024DB" w:rsidRPr="00F80914">
              <w:rPr>
                <w:b w:val="0"/>
                <w:bCs w:val="0"/>
                <w:sz w:val="22"/>
                <w:szCs w:val="22"/>
              </w:rPr>
              <w:t>är melanom</w:t>
            </w:r>
            <w:r w:rsidRPr="00F80914">
              <w:rPr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4819" w:type="dxa"/>
          </w:tcPr>
          <w:p w14:paraId="5707293C" w14:textId="77777777" w:rsidR="00EE104B" w:rsidRPr="00F80914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</w:tr>
      <w:tr w:rsidR="00EE104B" w:rsidRPr="00EE104B" w14:paraId="6637D6F3" w14:textId="77777777" w:rsidTr="00F80914">
        <w:trPr>
          <w:trHeight w:val="7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67666DEA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Nyligen stort trauma eller omfattande</w:t>
            </w:r>
          </w:p>
          <w:p w14:paraId="5F93A75C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kirurgi/biopsi</w:t>
            </w:r>
          </w:p>
          <w:p w14:paraId="3E887034" w14:textId="77777777" w:rsidR="00EE104B" w:rsidRPr="00F80914" w:rsidRDefault="00EE104B" w:rsidP="00D04F1D">
            <w:pPr>
              <w:pStyle w:val="Tabell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819" w:type="dxa"/>
          </w:tcPr>
          <w:p w14:paraId="1345576E" w14:textId="77777777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</w:tr>
      <w:tr w:rsidR="00EE104B" w:rsidRPr="00EE104B" w14:paraId="2C8401A7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073E06C4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Förväntad långtidsbehandling med OAK</w:t>
            </w:r>
          </w:p>
        </w:tc>
        <w:tc>
          <w:tcPr>
            <w:tcW w:w="4819" w:type="dxa"/>
          </w:tcPr>
          <w:p w14:paraId="7196428D" w14:textId="77777777" w:rsidR="00EE104B" w:rsidRPr="00F80914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>Läkemedel: NSAID, steroider</w:t>
            </w:r>
          </w:p>
        </w:tc>
      </w:tr>
      <w:tr w:rsidR="00EE104B" w:rsidRPr="00EE104B" w14:paraId="5B2753A9" w14:textId="77777777" w:rsidTr="00F80914">
        <w:trPr>
          <w:trHeight w:val="1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5F4022D5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Ischemisk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 xml:space="preserve"> stroke inom 6 månader</w:t>
            </w:r>
          </w:p>
          <w:p w14:paraId="3A8523F0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 xml:space="preserve">Tidigare hjärnblödning </w:t>
            </w:r>
          </w:p>
          <w:p w14:paraId="20C090DF" w14:textId="4A9EE07A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Tidigare traumatisk hjärnblödning</w:t>
            </w:r>
            <w:r w:rsidR="001024DB">
              <w:rPr>
                <w:b w:val="0"/>
                <w:bCs w:val="0"/>
                <w:sz w:val="22"/>
                <w:szCs w:val="22"/>
              </w:rPr>
              <w:t xml:space="preserve"> </w:t>
            </w:r>
            <w:r w:rsidRPr="00F80914">
              <w:rPr>
                <w:b w:val="0"/>
                <w:bCs w:val="0"/>
                <w:sz w:val="22"/>
                <w:szCs w:val="22"/>
              </w:rPr>
              <w:t>(&lt;12 månader)</w:t>
            </w:r>
          </w:p>
          <w:p w14:paraId="168276F5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 xml:space="preserve">Kända </w:t>
            </w: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arteriovenösa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 xml:space="preserve"> malformationer</w:t>
            </w:r>
          </w:p>
        </w:tc>
        <w:tc>
          <w:tcPr>
            <w:tcW w:w="4819" w:type="dxa"/>
          </w:tcPr>
          <w:p w14:paraId="261A5478" w14:textId="4C167CEA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Tidigare CVI som inte uppfyller </w:t>
            </w:r>
            <w:proofErr w:type="gramStart"/>
            <w:r w:rsidR="001024DB" w:rsidRPr="00F80914">
              <w:rPr>
                <w:sz w:val="22"/>
                <w:szCs w:val="22"/>
              </w:rPr>
              <w:t>major</w:t>
            </w:r>
            <w:r w:rsidR="00B234BF">
              <w:rPr>
                <w:sz w:val="22"/>
                <w:szCs w:val="22"/>
              </w:rPr>
              <w:t xml:space="preserve"> </w:t>
            </w:r>
            <w:r w:rsidR="001024DB" w:rsidRPr="00F80914">
              <w:rPr>
                <w:sz w:val="22"/>
                <w:szCs w:val="22"/>
              </w:rPr>
              <w:t>kriterier</w:t>
            </w:r>
            <w:proofErr w:type="gramEnd"/>
          </w:p>
        </w:tc>
      </w:tr>
      <w:tr w:rsidR="00EE104B" w:rsidRPr="00EE104B" w14:paraId="2F6F33E8" w14:textId="77777777" w:rsidTr="00F8091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2E63DE72" w14:textId="0993FB1C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Planerad kirurgi (som inte kan vänta) under</w:t>
            </w:r>
            <w:r w:rsidR="00152AFA" w:rsidRPr="00F80914">
              <w:rPr>
                <w:b w:val="0"/>
                <w:bCs w:val="0"/>
                <w:sz w:val="22"/>
                <w:szCs w:val="22"/>
              </w:rPr>
              <w:t xml:space="preserve"> </w:t>
            </w:r>
            <w:r w:rsidRPr="00F80914">
              <w:rPr>
                <w:b w:val="0"/>
                <w:bCs w:val="0"/>
                <w:sz w:val="22"/>
                <w:szCs w:val="22"/>
              </w:rPr>
              <w:t>pågående DAPT</w:t>
            </w:r>
          </w:p>
        </w:tc>
        <w:tc>
          <w:tcPr>
            <w:tcW w:w="4819" w:type="dxa"/>
          </w:tcPr>
          <w:p w14:paraId="48599328" w14:textId="77777777" w:rsidR="00EE104B" w:rsidRPr="00F80914" w:rsidRDefault="00EE104B" w:rsidP="00D04F1D">
            <w:pPr>
              <w:pStyle w:val="Tabell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</w:tr>
      <w:tr w:rsidR="00EE104B" w:rsidRPr="00EE104B" w14:paraId="29E58CE0" w14:textId="77777777" w:rsidTr="00F80914">
        <w:trPr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14:paraId="582724F8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r w:rsidRPr="00F80914">
              <w:rPr>
                <w:b w:val="0"/>
                <w:bCs w:val="0"/>
                <w:sz w:val="22"/>
                <w:szCs w:val="22"/>
              </w:rPr>
              <w:t>Blödningsbenägenhet orsakad av</w:t>
            </w:r>
          </w:p>
          <w:p w14:paraId="70C22831" w14:textId="77777777" w:rsidR="00EE104B" w:rsidRPr="00F80914" w:rsidRDefault="00EE104B" w:rsidP="00D04F1D">
            <w:pPr>
              <w:pStyle w:val="Tabell"/>
              <w:rPr>
                <w:b w:val="0"/>
                <w:bCs w:val="0"/>
                <w:sz w:val="22"/>
                <w:szCs w:val="22"/>
              </w:rPr>
            </w:pP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koagulopati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 xml:space="preserve"> eller </w:t>
            </w:r>
            <w:proofErr w:type="spellStart"/>
            <w:r w:rsidRPr="00F80914">
              <w:rPr>
                <w:b w:val="0"/>
                <w:bCs w:val="0"/>
                <w:sz w:val="22"/>
                <w:szCs w:val="22"/>
              </w:rPr>
              <w:t>hemostatisk</w:t>
            </w:r>
            <w:proofErr w:type="spellEnd"/>
            <w:r w:rsidRPr="00F80914">
              <w:rPr>
                <w:b w:val="0"/>
                <w:bCs w:val="0"/>
                <w:sz w:val="22"/>
                <w:szCs w:val="22"/>
              </w:rPr>
              <w:t xml:space="preserve"> störning</w:t>
            </w:r>
          </w:p>
        </w:tc>
        <w:tc>
          <w:tcPr>
            <w:tcW w:w="4819" w:type="dxa"/>
          </w:tcPr>
          <w:p w14:paraId="638CC16E" w14:textId="77777777" w:rsidR="00EE104B" w:rsidRPr="00F80914" w:rsidRDefault="00EE104B" w:rsidP="00D04F1D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F80914">
              <w:rPr>
                <w:sz w:val="22"/>
                <w:szCs w:val="22"/>
              </w:rPr>
              <w:t xml:space="preserve"> </w:t>
            </w:r>
          </w:p>
        </w:tc>
      </w:tr>
    </w:tbl>
    <w:p w14:paraId="58402F3C" w14:textId="6319BB5B" w:rsidR="00EE104B" w:rsidRDefault="00EE104B" w:rsidP="00DC3967">
      <w:r w:rsidRPr="00EE104B">
        <w:rPr>
          <w:i/>
          <w:iCs/>
        </w:rPr>
        <w:t xml:space="preserve">Hög blödningsrisk om antingen en major eller 2 minor kriterier föreligger. Hög blödningsrisk definieras som risk ≥4 % för </w:t>
      </w:r>
      <w:hyperlink r:id="rId11">
        <w:r w:rsidRPr="00EE104B">
          <w:rPr>
            <w:rStyle w:val="Hyperlink"/>
            <w:i/>
            <w:iCs/>
          </w:rPr>
          <w:t>BARC 3 eller 5 blödning</w:t>
        </w:r>
      </w:hyperlink>
      <w:r w:rsidRPr="00EE104B">
        <w:rPr>
          <w:i/>
          <w:iCs/>
        </w:rPr>
        <w:t xml:space="preserve"> eller risk ≥1 % för </w:t>
      </w:r>
      <w:proofErr w:type="spellStart"/>
      <w:r w:rsidRPr="00EE104B">
        <w:rPr>
          <w:i/>
          <w:iCs/>
        </w:rPr>
        <w:t>intrakraniell</w:t>
      </w:r>
      <w:proofErr w:type="spellEnd"/>
      <w:r w:rsidRPr="00EE104B">
        <w:rPr>
          <w:i/>
          <w:iCs/>
        </w:rPr>
        <w:t xml:space="preserve"> blödning, inom 1 år respektive.</w:t>
      </w:r>
    </w:p>
    <w:p w14:paraId="4BAAC8D8" w14:textId="61AFF10F" w:rsidR="005218AA" w:rsidRPr="000D04ED" w:rsidRDefault="005218AA" w:rsidP="009C6FDB">
      <w:pPr>
        <w:pStyle w:val="Heading3"/>
      </w:pPr>
      <w:bookmarkStart w:id="1" w:name="_Toc124421021"/>
      <w:r w:rsidRPr="000D04ED">
        <w:t>K</w:t>
      </w:r>
      <w:r w:rsidR="009C6FDB">
        <w:t>ÄLLFÖRTECKNING</w:t>
      </w:r>
      <w:bookmarkEnd w:id="1"/>
    </w:p>
    <w:p w14:paraId="4D684626" w14:textId="51676B0D" w:rsidR="00014E13" w:rsidRPr="00167D6F" w:rsidRDefault="00014E13" w:rsidP="00167D6F">
      <w:pPr>
        <w:pStyle w:val="ListParagraph"/>
        <w:rPr>
          <w:rFonts w:eastAsia="Calibri"/>
        </w:rPr>
      </w:pPr>
      <w:r w:rsidRPr="00167D6F">
        <w:rPr>
          <w:rFonts w:eastAsia="Calibri"/>
        </w:rPr>
        <w:t xml:space="preserve">Urban P, </w:t>
      </w:r>
      <w:proofErr w:type="spellStart"/>
      <w:r w:rsidRPr="00167D6F">
        <w:rPr>
          <w:rFonts w:eastAsia="Calibri"/>
        </w:rPr>
        <w:t>Mehran</w:t>
      </w:r>
      <w:proofErr w:type="spellEnd"/>
      <w:r w:rsidRPr="00167D6F">
        <w:rPr>
          <w:rFonts w:eastAsia="Calibri"/>
        </w:rPr>
        <w:t xml:space="preserve"> R, Colleran R, et al. </w:t>
      </w:r>
      <w:proofErr w:type="spellStart"/>
      <w:r w:rsidRPr="00167D6F">
        <w:rPr>
          <w:rFonts w:eastAsia="Calibri"/>
        </w:rPr>
        <w:t>Defining</w:t>
      </w:r>
      <w:proofErr w:type="spellEnd"/>
      <w:r w:rsidRPr="00167D6F">
        <w:rPr>
          <w:rFonts w:eastAsia="Calibri"/>
        </w:rPr>
        <w:t xml:space="preserve"> </w:t>
      </w:r>
      <w:proofErr w:type="spellStart"/>
      <w:r w:rsidRPr="00167D6F">
        <w:rPr>
          <w:rFonts w:eastAsia="Calibri"/>
        </w:rPr>
        <w:t>High</w:t>
      </w:r>
      <w:proofErr w:type="spellEnd"/>
      <w:r w:rsidRPr="00167D6F">
        <w:rPr>
          <w:rFonts w:eastAsia="Calibri"/>
        </w:rPr>
        <w:t xml:space="preserve"> Bleeding Risk in Patients </w:t>
      </w:r>
      <w:proofErr w:type="spellStart"/>
      <w:r w:rsidRPr="00167D6F">
        <w:rPr>
          <w:rFonts w:eastAsia="Calibri"/>
        </w:rPr>
        <w:t>Undergoing</w:t>
      </w:r>
      <w:proofErr w:type="spellEnd"/>
      <w:r w:rsidRPr="00167D6F">
        <w:rPr>
          <w:rFonts w:eastAsia="Calibri"/>
        </w:rPr>
        <w:t xml:space="preserve"> </w:t>
      </w:r>
      <w:proofErr w:type="spellStart"/>
      <w:r w:rsidRPr="00167D6F">
        <w:rPr>
          <w:rFonts w:eastAsia="Calibri"/>
        </w:rPr>
        <w:t>Percutaneous</w:t>
      </w:r>
      <w:proofErr w:type="spellEnd"/>
      <w:r w:rsidRPr="00167D6F">
        <w:rPr>
          <w:rFonts w:eastAsia="Calibri"/>
        </w:rPr>
        <w:t xml:space="preserve"> </w:t>
      </w:r>
      <w:proofErr w:type="spellStart"/>
      <w:r w:rsidRPr="00167D6F">
        <w:rPr>
          <w:rFonts w:eastAsia="Calibri"/>
        </w:rPr>
        <w:t>Coronary</w:t>
      </w:r>
      <w:proofErr w:type="spellEnd"/>
      <w:r w:rsidRPr="00167D6F">
        <w:rPr>
          <w:rFonts w:eastAsia="Calibri"/>
        </w:rPr>
        <w:t xml:space="preserve"> Intervention. </w:t>
      </w:r>
      <w:proofErr w:type="spellStart"/>
      <w:r w:rsidRPr="00167D6F">
        <w:rPr>
          <w:rFonts w:eastAsia="Calibri"/>
        </w:rPr>
        <w:t>Circulation</w:t>
      </w:r>
      <w:proofErr w:type="spellEnd"/>
      <w:r w:rsidRPr="00167D6F">
        <w:rPr>
          <w:rFonts w:eastAsia="Calibri"/>
        </w:rPr>
        <w:t>. 2019;140(3):</w:t>
      </w:r>
      <w:proofErr w:type="gramStart"/>
      <w:r w:rsidRPr="00167D6F">
        <w:rPr>
          <w:rFonts w:eastAsia="Calibri"/>
        </w:rPr>
        <w:t>240-261</w:t>
      </w:r>
      <w:proofErr w:type="gramEnd"/>
      <w:r w:rsidRPr="00167D6F">
        <w:rPr>
          <w:rFonts w:eastAsia="Calibri"/>
        </w:rPr>
        <w:t>. doi:</w:t>
      </w:r>
      <w:proofErr w:type="gramStart"/>
      <w:r w:rsidRPr="00167D6F">
        <w:rPr>
          <w:rFonts w:eastAsia="Calibri"/>
        </w:rPr>
        <w:t>10.1161</w:t>
      </w:r>
      <w:proofErr w:type="gramEnd"/>
      <w:r w:rsidRPr="00167D6F">
        <w:rPr>
          <w:rFonts w:eastAsia="Calibri"/>
        </w:rPr>
        <w:t>/CIRCULATIONAHA.119.040167</w:t>
      </w:r>
    </w:p>
    <w:p w14:paraId="2C1B2971" w14:textId="5B563DF3" w:rsidR="00455F1E" w:rsidRDefault="00FC30CD" w:rsidP="00B9437C">
      <w:pPr>
        <w:pStyle w:val="ListParagraph"/>
        <w:rPr>
          <w:rStyle w:val="Hyperlink"/>
          <w:color w:val="auto"/>
          <w:u w:val="none"/>
        </w:rPr>
      </w:pPr>
      <w:hyperlink r:id="rId12" w:history="1">
        <w:proofErr w:type="spellStart"/>
        <w:r w:rsidRPr="00167D6F">
          <w:rPr>
            <w:rStyle w:val="Hyperlink"/>
            <w:color w:val="auto"/>
            <w:u w:val="none"/>
          </w:rPr>
          <w:t>Prasugrel</w:t>
        </w:r>
        <w:proofErr w:type="spellEnd"/>
        <w:r w:rsidRPr="00167D6F">
          <w:rPr>
            <w:rStyle w:val="Hyperlink"/>
            <w:color w:val="auto"/>
            <w:u w:val="none"/>
          </w:rPr>
          <w:t xml:space="preserve"> </w:t>
        </w:r>
        <w:proofErr w:type="spellStart"/>
        <w:r w:rsidRPr="00167D6F">
          <w:rPr>
            <w:rStyle w:val="Hyperlink"/>
            <w:color w:val="auto"/>
            <w:u w:val="none"/>
          </w:rPr>
          <w:t>Krka</w:t>
        </w:r>
        <w:proofErr w:type="spellEnd"/>
        <w:r w:rsidRPr="00167D6F">
          <w:rPr>
            <w:rStyle w:val="Hyperlink"/>
            <w:color w:val="auto"/>
            <w:u w:val="none"/>
          </w:rPr>
          <w:t xml:space="preserve"> - FASS Vårdpersonal</w:t>
        </w:r>
      </w:hyperlink>
    </w:p>
    <w:p w14:paraId="17561C5F" w14:textId="35BFD956" w:rsidR="00484382" w:rsidRDefault="00484382" w:rsidP="00B9437C">
      <w:pPr>
        <w:pStyle w:val="ListParagraph"/>
        <w:rPr>
          <w:rStyle w:val="Hyperlink"/>
          <w:color w:val="auto"/>
          <w:u w:val="none"/>
        </w:rPr>
      </w:pPr>
      <w:r>
        <w:rPr>
          <w:rStyle w:val="Hyperlink"/>
          <w:color w:val="auto"/>
          <w:u w:val="none"/>
        </w:rPr>
        <w:t>Läkemedelsupplysningen</w:t>
      </w:r>
      <w:r w:rsidR="00346971">
        <w:rPr>
          <w:rStyle w:val="Hyperlink"/>
          <w:color w:val="auto"/>
          <w:u w:val="none"/>
        </w:rPr>
        <w:t xml:space="preserve">: </w:t>
      </w:r>
      <w:hyperlink r:id="rId13" w:history="1">
        <w:r w:rsidR="004B36C1">
          <w:rPr>
            <w:rStyle w:val="Hyperlink"/>
          </w:rPr>
          <w:t xml:space="preserve">Kan </w:t>
        </w:r>
        <w:proofErr w:type="spellStart"/>
        <w:r w:rsidR="004B36C1">
          <w:rPr>
            <w:rStyle w:val="Hyperlink"/>
          </w:rPr>
          <w:t>prasugrel</w:t>
        </w:r>
        <w:proofErr w:type="spellEnd"/>
        <w:r w:rsidR="004B36C1">
          <w:rPr>
            <w:rStyle w:val="Hyperlink"/>
          </w:rPr>
          <w:t xml:space="preserve"> (</w:t>
        </w:r>
        <w:proofErr w:type="spellStart"/>
        <w:r w:rsidR="004B36C1">
          <w:rPr>
            <w:rStyle w:val="Hyperlink"/>
          </w:rPr>
          <w:t>Efient</w:t>
        </w:r>
        <w:proofErr w:type="spellEnd"/>
        <w:r w:rsidR="004B36C1">
          <w:rPr>
            <w:rStyle w:val="Hyperlink"/>
          </w:rPr>
          <w:t>) krossas och administreras i sond? (svelic.se)</w:t>
        </w:r>
      </w:hyperlink>
    </w:p>
    <w:p w14:paraId="7217AD7D" w14:textId="4A0C1938" w:rsidR="00C2211F" w:rsidRDefault="00C2211F" w:rsidP="00B9437C">
      <w:pPr>
        <w:pStyle w:val="ListParagraph"/>
        <w:rPr>
          <w:rStyle w:val="Hyperlink"/>
          <w:color w:val="auto"/>
          <w:u w:val="none"/>
        </w:rPr>
      </w:pPr>
      <w:proofErr w:type="spellStart"/>
      <w:r>
        <w:rPr>
          <w:rStyle w:val="Hyperlink"/>
          <w:color w:val="auto"/>
          <w:u w:val="none"/>
        </w:rPr>
        <w:t>UpToDate</w:t>
      </w:r>
      <w:proofErr w:type="spellEnd"/>
    </w:p>
    <w:p w14:paraId="2BA833B1" w14:textId="77777777" w:rsidR="009C6FDB" w:rsidRDefault="009C6FDB" w:rsidP="009C6FDB"/>
    <w:p w14:paraId="69531FB1" w14:textId="77777777" w:rsidR="009C6FDB" w:rsidRDefault="009C6FDB" w:rsidP="009C6FDB">
      <w:pPr>
        <w:pStyle w:val="Heading3"/>
      </w:pPr>
      <w:bookmarkStart w:id="2" w:name="_Toc124421020"/>
      <w:r>
        <w:t>GRANSKARE/ARBETSGRUPP</w:t>
      </w:r>
      <w:bookmarkEnd w:id="2"/>
      <w:r>
        <w:t xml:space="preserve"> </w:t>
      </w:r>
    </w:p>
    <w:p w14:paraId="34F3A95C" w14:textId="77777777" w:rsidR="009C6FDB" w:rsidRPr="00780128" w:rsidRDefault="009C6FDB" w:rsidP="009C6FDB">
      <w:proofErr w:type="spellStart"/>
      <w:r w:rsidRPr="00780128">
        <w:t>Elmir</w:t>
      </w:r>
      <w:proofErr w:type="spellEnd"/>
      <w:r w:rsidRPr="00780128">
        <w:t xml:space="preserve"> </w:t>
      </w:r>
      <w:proofErr w:type="spellStart"/>
      <w:r w:rsidRPr="00780128">
        <w:t>Omerovic</w:t>
      </w:r>
      <w:proofErr w:type="spellEnd"/>
      <w:r>
        <w:t xml:space="preserve">, </w:t>
      </w:r>
      <w:r w:rsidRPr="00780128">
        <w:t>Överläkare, Professor, V</w:t>
      </w:r>
      <w:r>
        <w:t xml:space="preserve">erksamhet Thorax &amp; </w:t>
      </w:r>
      <w:r w:rsidRPr="00780128">
        <w:t>Kardiologi, Sahlgrenska Universitetssjukhuset</w:t>
      </w:r>
    </w:p>
    <w:p w14:paraId="02B50305" w14:textId="77777777" w:rsidR="009C6FDB" w:rsidRPr="00780128" w:rsidRDefault="009C6FDB" w:rsidP="009C6FDB">
      <w:r w:rsidRPr="00780128">
        <w:t xml:space="preserve">Truls </w:t>
      </w:r>
      <w:proofErr w:type="spellStart"/>
      <w:r w:rsidRPr="00780128">
        <w:t>Råmunddal</w:t>
      </w:r>
      <w:proofErr w:type="spellEnd"/>
      <w:r>
        <w:t xml:space="preserve">, </w:t>
      </w:r>
      <w:r w:rsidRPr="00780128">
        <w:t>Överläkare, Sektionschef, V</w:t>
      </w:r>
      <w:r>
        <w:t>erksamhet Thorax &amp;</w:t>
      </w:r>
      <w:r w:rsidRPr="00780128">
        <w:t xml:space="preserve"> Kardiologi, Sahlgrenska Universitetssjukhuset</w:t>
      </w:r>
    </w:p>
    <w:p w14:paraId="75418D10" w14:textId="77777777" w:rsidR="009C6FDB" w:rsidRPr="00780128" w:rsidRDefault="009C6FDB" w:rsidP="009C6FDB">
      <w:r w:rsidRPr="00780128">
        <w:t xml:space="preserve">Oskar </w:t>
      </w:r>
      <w:proofErr w:type="spellStart"/>
      <w:r w:rsidRPr="00780128">
        <w:t>Angerås</w:t>
      </w:r>
      <w:proofErr w:type="spellEnd"/>
      <w:r>
        <w:t xml:space="preserve">, </w:t>
      </w:r>
      <w:r w:rsidRPr="00780128">
        <w:t xml:space="preserve">Vårdenhetsöverläkare PCI, </w:t>
      </w:r>
      <w:r>
        <w:t>Verksamhet Thorax &amp;</w:t>
      </w:r>
      <w:r w:rsidRPr="00780128">
        <w:t xml:space="preserve"> Kardiologi, Sahlgrenska Universitetssjukhuset</w:t>
      </w:r>
    </w:p>
    <w:p w14:paraId="6ECD8C22" w14:textId="77777777" w:rsidR="009C6FDB" w:rsidRDefault="009C6FDB" w:rsidP="009C6FDB">
      <w:r w:rsidRPr="00780128">
        <w:t xml:space="preserve">Sara </w:t>
      </w:r>
      <w:proofErr w:type="spellStart"/>
      <w:r w:rsidRPr="00780128">
        <w:t>Bentzel</w:t>
      </w:r>
      <w:proofErr w:type="spellEnd"/>
      <w:r w:rsidRPr="00780128">
        <w:t>, Vårdenhetsöverläkare</w:t>
      </w:r>
      <w:r>
        <w:t>, Verksamhet Thorax &amp;</w:t>
      </w:r>
      <w:r w:rsidRPr="00780128">
        <w:t xml:space="preserve"> Kardiologi, Sahlgrenska Universitetssjukhuset</w:t>
      </w:r>
    </w:p>
    <w:p w14:paraId="059CBEDF" w14:textId="7EABC5FC" w:rsidR="009C6FDB" w:rsidRPr="0048245D" w:rsidRDefault="009C6FDB" w:rsidP="009C6FDB">
      <w:r>
        <w:t>Henrik Jonsson, Receptarie, Verksamhet Thorax &amp; Kardiologi, Sahlgrenska Universitetssjukhuset</w:t>
      </w:r>
    </w:p>
    <w:sectPr w:rsidR="009C6FDB" w:rsidRPr="0048245D" w:rsidSect="007F4CC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08F47" w14:textId="77777777" w:rsidR="00962AB4" w:rsidRDefault="00962AB4">
      <w:r>
        <w:separator/>
      </w:r>
    </w:p>
  </w:endnote>
  <w:endnote w:type="continuationSeparator" w:id="0">
    <w:p w14:paraId="6D9F538E" w14:textId="77777777" w:rsidR="00962AB4" w:rsidRDefault="00962AB4">
      <w:r>
        <w:continuationSeparator/>
      </w:r>
    </w:p>
  </w:endnote>
  <w:endnote w:type="continuationNotice" w:id="1">
    <w:p w14:paraId="2926D422" w14:textId="77777777" w:rsidR="00962AB4" w:rsidRDefault="00962A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9957F6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9B5CC" w14:textId="77777777" w:rsidR="00962AB4" w:rsidRDefault="00962AB4"/>
  </w:footnote>
  <w:footnote w:type="continuationSeparator" w:id="0">
    <w:p w14:paraId="7A79C2FB" w14:textId="77777777" w:rsidR="00962AB4" w:rsidRDefault="00962AB4">
      <w:r>
        <w:continuationSeparator/>
      </w:r>
    </w:p>
  </w:footnote>
  <w:footnote w:type="continuationNotice" w:id="1">
    <w:p w14:paraId="483EC9B7" w14:textId="77777777" w:rsidR="00962AB4" w:rsidRDefault="00962A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1259DC8" w:rsidR="008A4EB9" w:rsidRDefault="008569C6" w:rsidP="00413A60">
    <w:pPr>
      <w:pStyle w:val="Header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1717AAF"/>
    <w:multiLevelType w:val="hybridMultilevel"/>
    <w:tmpl w:val="09BE111C"/>
    <w:lvl w:ilvl="0" w:tplc="CFF44E2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228BB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FCBB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4416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009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9025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4236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B6D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D404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366C13"/>
    <w:multiLevelType w:val="hybridMultilevel"/>
    <w:tmpl w:val="19EAA5AE"/>
    <w:lvl w:ilvl="0" w:tplc="885E16C2">
      <w:start w:val="1"/>
      <w:numFmt w:val="decimal"/>
      <w:lvlText w:val="%1."/>
      <w:lvlJc w:val="left"/>
      <w:pPr>
        <w:ind w:left="720" w:hanging="360"/>
      </w:pPr>
    </w:lvl>
    <w:lvl w:ilvl="1" w:tplc="580AFBFC">
      <w:start w:val="1"/>
      <w:numFmt w:val="lowerLetter"/>
      <w:lvlText w:val="%2."/>
      <w:lvlJc w:val="left"/>
      <w:pPr>
        <w:ind w:left="1440" w:hanging="360"/>
      </w:pPr>
    </w:lvl>
    <w:lvl w:ilvl="2" w:tplc="88C470E0">
      <w:start w:val="1"/>
      <w:numFmt w:val="lowerRoman"/>
      <w:lvlText w:val="%3."/>
      <w:lvlJc w:val="right"/>
      <w:pPr>
        <w:ind w:left="2160" w:hanging="180"/>
      </w:pPr>
    </w:lvl>
    <w:lvl w:ilvl="3" w:tplc="B824AD70">
      <w:start w:val="1"/>
      <w:numFmt w:val="decimal"/>
      <w:lvlText w:val="%4."/>
      <w:lvlJc w:val="left"/>
      <w:pPr>
        <w:ind w:left="2880" w:hanging="360"/>
      </w:pPr>
    </w:lvl>
    <w:lvl w:ilvl="4" w:tplc="2D406EB6">
      <w:start w:val="1"/>
      <w:numFmt w:val="lowerLetter"/>
      <w:lvlText w:val="%5."/>
      <w:lvlJc w:val="left"/>
      <w:pPr>
        <w:ind w:left="3600" w:hanging="360"/>
      </w:pPr>
    </w:lvl>
    <w:lvl w:ilvl="5" w:tplc="BAE21DD8">
      <w:start w:val="1"/>
      <w:numFmt w:val="lowerRoman"/>
      <w:lvlText w:val="%6."/>
      <w:lvlJc w:val="right"/>
      <w:pPr>
        <w:ind w:left="4320" w:hanging="180"/>
      </w:pPr>
    </w:lvl>
    <w:lvl w:ilvl="6" w:tplc="5C047A22">
      <w:start w:val="1"/>
      <w:numFmt w:val="decimal"/>
      <w:lvlText w:val="%7."/>
      <w:lvlJc w:val="left"/>
      <w:pPr>
        <w:ind w:left="5040" w:hanging="360"/>
      </w:pPr>
    </w:lvl>
    <w:lvl w:ilvl="7" w:tplc="0FA8E0C6">
      <w:start w:val="1"/>
      <w:numFmt w:val="lowerLetter"/>
      <w:lvlText w:val="%8."/>
      <w:lvlJc w:val="left"/>
      <w:pPr>
        <w:ind w:left="5760" w:hanging="360"/>
      </w:pPr>
    </w:lvl>
    <w:lvl w:ilvl="8" w:tplc="AFD05B4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4337395">
    <w:abstractNumId w:val="20"/>
  </w:num>
  <w:num w:numId="2" w16cid:durableId="1185481000">
    <w:abstractNumId w:val="15"/>
  </w:num>
  <w:num w:numId="3" w16cid:durableId="1944529058">
    <w:abstractNumId w:val="0"/>
  </w:num>
  <w:num w:numId="4" w16cid:durableId="900483776">
    <w:abstractNumId w:val="7"/>
  </w:num>
  <w:num w:numId="5" w16cid:durableId="527571296">
    <w:abstractNumId w:val="16"/>
  </w:num>
  <w:num w:numId="6" w16cid:durableId="1496528038">
    <w:abstractNumId w:val="3"/>
  </w:num>
  <w:num w:numId="7" w16cid:durableId="603146493">
    <w:abstractNumId w:val="12"/>
  </w:num>
  <w:num w:numId="8" w16cid:durableId="1822575684">
    <w:abstractNumId w:val="9"/>
  </w:num>
  <w:num w:numId="9" w16cid:durableId="576984162">
    <w:abstractNumId w:val="1"/>
  </w:num>
  <w:num w:numId="10" w16cid:durableId="556163374">
    <w:abstractNumId w:val="1"/>
  </w:num>
  <w:num w:numId="11" w16cid:durableId="1485928093">
    <w:abstractNumId w:val="4"/>
  </w:num>
  <w:num w:numId="12" w16cid:durableId="954091894">
    <w:abstractNumId w:val="5"/>
  </w:num>
  <w:num w:numId="13" w16cid:durableId="1841388120">
    <w:abstractNumId w:val="14"/>
  </w:num>
  <w:num w:numId="14" w16cid:durableId="1885362570">
    <w:abstractNumId w:val="10"/>
  </w:num>
  <w:num w:numId="15" w16cid:durableId="138111660">
    <w:abstractNumId w:val="8"/>
  </w:num>
  <w:num w:numId="16" w16cid:durableId="1479297251">
    <w:abstractNumId w:val="13"/>
  </w:num>
  <w:num w:numId="17" w16cid:durableId="807864891">
    <w:abstractNumId w:val="6"/>
  </w:num>
  <w:num w:numId="18" w16cid:durableId="345133682">
    <w:abstractNumId w:val="11"/>
  </w:num>
  <w:num w:numId="19" w16cid:durableId="1010058966">
    <w:abstractNumId w:val="19"/>
  </w:num>
  <w:num w:numId="20" w16cid:durableId="1566837154">
    <w:abstractNumId w:val="2"/>
  </w:num>
  <w:num w:numId="21" w16cid:durableId="97872312">
    <w:abstractNumId w:val="17"/>
  </w:num>
  <w:num w:numId="22" w16cid:durableId="97098358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EE0"/>
    <w:rsid w:val="00003AFC"/>
    <w:rsid w:val="00004231"/>
    <w:rsid w:val="00004D95"/>
    <w:rsid w:val="000051D5"/>
    <w:rsid w:val="00005420"/>
    <w:rsid w:val="00005886"/>
    <w:rsid w:val="00006D2A"/>
    <w:rsid w:val="00010D47"/>
    <w:rsid w:val="00013C58"/>
    <w:rsid w:val="00014E13"/>
    <w:rsid w:val="00014F10"/>
    <w:rsid w:val="0001581D"/>
    <w:rsid w:val="00016CF0"/>
    <w:rsid w:val="00016D8C"/>
    <w:rsid w:val="00020218"/>
    <w:rsid w:val="00022243"/>
    <w:rsid w:val="00023788"/>
    <w:rsid w:val="00023FF4"/>
    <w:rsid w:val="00030DDD"/>
    <w:rsid w:val="000313BB"/>
    <w:rsid w:val="00033ED5"/>
    <w:rsid w:val="00034E28"/>
    <w:rsid w:val="000357D8"/>
    <w:rsid w:val="00036E53"/>
    <w:rsid w:val="00037B60"/>
    <w:rsid w:val="00050500"/>
    <w:rsid w:val="000531C0"/>
    <w:rsid w:val="00055C45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1962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1D7F"/>
    <w:rsid w:val="000A611A"/>
    <w:rsid w:val="000A7835"/>
    <w:rsid w:val="000B12D9"/>
    <w:rsid w:val="000B1A92"/>
    <w:rsid w:val="000B4536"/>
    <w:rsid w:val="000B4A29"/>
    <w:rsid w:val="000B6700"/>
    <w:rsid w:val="000B7715"/>
    <w:rsid w:val="000D36F6"/>
    <w:rsid w:val="000D46A4"/>
    <w:rsid w:val="000E1915"/>
    <w:rsid w:val="000E34D1"/>
    <w:rsid w:val="000E463B"/>
    <w:rsid w:val="000E5A7E"/>
    <w:rsid w:val="000E761E"/>
    <w:rsid w:val="000E7813"/>
    <w:rsid w:val="000F16A9"/>
    <w:rsid w:val="000F1E96"/>
    <w:rsid w:val="000F3328"/>
    <w:rsid w:val="000F43A3"/>
    <w:rsid w:val="000F6167"/>
    <w:rsid w:val="000F7681"/>
    <w:rsid w:val="001024DB"/>
    <w:rsid w:val="00103031"/>
    <w:rsid w:val="001044FE"/>
    <w:rsid w:val="00105514"/>
    <w:rsid w:val="00106C05"/>
    <w:rsid w:val="001139D4"/>
    <w:rsid w:val="001176B3"/>
    <w:rsid w:val="001202D9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2AFA"/>
    <w:rsid w:val="00157D5B"/>
    <w:rsid w:val="00161FE6"/>
    <w:rsid w:val="00164C3D"/>
    <w:rsid w:val="00166D3A"/>
    <w:rsid w:val="00167D6F"/>
    <w:rsid w:val="00171D72"/>
    <w:rsid w:val="0017508E"/>
    <w:rsid w:val="00181D7A"/>
    <w:rsid w:val="00181FDC"/>
    <w:rsid w:val="00184167"/>
    <w:rsid w:val="0018538F"/>
    <w:rsid w:val="001860B9"/>
    <w:rsid w:val="00186F2B"/>
    <w:rsid w:val="001870C9"/>
    <w:rsid w:val="00187403"/>
    <w:rsid w:val="001874D6"/>
    <w:rsid w:val="001912EF"/>
    <w:rsid w:val="0019523C"/>
    <w:rsid w:val="0019632A"/>
    <w:rsid w:val="001A4E7C"/>
    <w:rsid w:val="001A533F"/>
    <w:rsid w:val="001A56A9"/>
    <w:rsid w:val="001B0541"/>
    <w:rsid w:val="001B62B0"/>
    <w:rsid w:val="001B762C"/>
    <w:rsid w:val="001B7CE0"/>
    <w:rsid w:val="001C10AF"/>
    <w:rsid w:val="001C1ABF"/>
    <w:rsid w:val="001C20F9"/>
    <w:rsid w:val="001C2482"/>
    <w:rsid w:val="001C4D0A"/>
    <w:rsid w:val="001C5EFB"/>
    <w:rsid w:val="001C5FEF"/>
    <w:rsid w:val="001D460A"/>
    <w:rsid w:val="001D742A"/>
    <w:rsid w:val="001E3789"/>
    <w:rsid w:val="001F5E11"/>
    <w:rsid w:val="001F7D09"/>
    <w:rsid w:val="00203061"/>
    <w:rsid w:val="00203AFD"/>
    <w:rsid w:val="002057A9"/>
    <w:rsid w:val="00206C2C"/>
    <w:rsid w:val="00211487"/>
    <w:rsid w:val="00211D91"/>
    <w:rsid w:val="00217AD0"/>
    <w:rsid w:val="00217DEC"/>
    <w:rsid w:val="00225A50"/>
    <w:rsid w:val="0022712E"/>
    <w:rsid w:val="00230FED"/>
    <w:rsid w:val="00235B57"/>
    <w:rsid w:val="00245D0F"/>
    <w:rsid w:val="00250F24"/>
    <w:rsid w:val="00251BA8"/>
    <w:rsid w:val="002523C5"/>
    <w:rsid w:val="0025380B"/>
    <w:rsid w:val="002547A9"/>
    <w:rsid w:val="0025703A"/>
    <w:rsid w:val="00257354"/>
    <w:rsid w:val="00257C29"/>
    <w:rsid w:val="00262F3D"/>
    <w:rsid w:val="00263281"/>
    <w:rsid w:val="002651D6"/>
    <w:rsid w:val="0026551F"/>
    <w:rsid w:val="00267603"/>
    <w:rsid w:val="00267F43"/>
    <w:rsid w:val="0027376B"/>
    <w:rsid w:val="0027673C"/>
    <w:rsid w:val="00280A85"/>
    <w:rsid w:val="00284119"/>
    <w:rsid w:val="0028567F"/>
    <w:rsid w:val="002876FB"/>
    <w:rsid w:val="00290B5C"/>
    <w:rsid w:val="00292B45"/>
    <w:rsid w:val="00293B20"/>
    <w:rsid w:val="002941BE"/>
    <w:rsid w:val="002944FB"/>
    <w:rsid w:val="00294791"/>
    <w:rsid w:val="002A1C4F"/>
    <w:rsid w:val="002A40A5"/>
    <w:rsid w:val="002A52B4"/>
    <w:rsid w:val="002A55D3"/>
    <w:rsid w:val="002A7450"/>
    <w:rsid w:val="002B0B30"/>
    <w:rsid w:val="002B0C78"/>
    <w:rsid w:val="002B21DE"/>
    <w:rsid w:val="002B29DA"/>
    <w:rsid w:val="002B3028"/>
    <w:rsid w:val="002C0C02"/>
    <w:rsid w:val="002C1277"/>
    <w:rsid w:val="002C55DB"/>
    <w:rsid w:val="002C60AD"/>
    <w:rsid w:val="002D0E0E"/>
    <w:rsid w:val="002D529B"/>
    <w:rsid w:val="002D6023"/>
    <w:rsid w:val="002D7B86"/>
    <w:rsid w:val="002E1665"/>
    <w:rsid w:val="002E263F"/>
    <w:rsid w:val="002E39A5"/>
    <w:rsid w:val="002E5AEE"/>
    <w:rsid w:val="002E62CC"/>
    <w:rsid w:val="002E6F81"/>
    <w:rsid w:val="002F08BA"/>
    <w:rsid w:val="002F180F"/>
    <w:rsid w:val="002F2CFF"/>
    <w:rsid w:val="002F30BE"/>
    <w:rsid w:val="002F369A"/>
    <w:rsid w:val="002F568B"/>
    <w:rsid w:val="002F7208"/>
    <w:rsid w:val="002F7818"/>
    <w:rsid w:val="002F7D4A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3D43"/>
    <w:rsid w:val="00337F99"/>
    <w:rsid w:val="00340CE6"/>
    <w:rsid w:val="003410BD"/>
    <w:rsid w:val="0034115D"/>
    <w:rsid w:val="0034243C"/>
    <w:rsid w:val="0034307B"/>
    <w:rsid w:val="00343150"/>
    <w:rsid w:val="00345EB1"/>
    <w:rsid w:val="00346971"/>
    <w:rsid w:val="003469BB"/>
    <w:rsid w:val="00347BBD"/>
    <w:rsid w:val="00350432"/>
    <w:rsid w:val="00350CC4"/>
    <w:rsid w:val="003608CD"/>
    <w:rsid w:val="00360E0D"/>
    <w:rsid w:val="00362170"/>
    <w:rsid w:val="00363305"/>
    <w:rsid w:val="0036357D"/>
    <w:rsid w:val="0036594C"/>
    <w:rsid w:val="00367D19"/>
    <w:rsid w:val="00371BED"/>
    <w:rsid w:val="00384019"/>
    <w:rsid w:val="00384906"/>
    <w:rsid w:val="003854F1"/>
    <w:rsid w:val="0039118E"/>
    <w:rsid w:val="00397F54"/>
    <w:rsid w:val="003A0D43"/>
    <w:rsid w:val="003A6586"/>
    <w:rsid w:val="003B281B"/>
    <w:rsid w:val="003B2A4B"/>
    <w:rsid w:val="003B4479"/>
    <w:rsid w:val="003B4619"/>
    <w:rsid w:val="003C0645"/>
    <w:rsid w:val="003C6F19"/>
    <w:rsid w:val="003C7BF2"/>
    <w:rsid w:val="003D03BF"/>
    <w:rsid w:val="003D099E"/>
    <w:rsid w:val="003D157F"/>
    <w:rsid w:val="003D21A2"/>
    <w:rsid w:val="003D29D2"/>
    <w:rsid w:val="003D2D2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3F71BD"/>
    <w:rsid w:val="00401CD0"/>
    <w:rsid w:val="00404948"/>
    <w:rsid w:val="00406BEA"/>
    <w:rsid w:val="00407D4F"/>
    <w:rsid w:val="00412A07"/>
    <w:rsid w:val="00413A60"/>
    <w:rsid w:val="00413EEE"/>
    <w:rsid w:val="00415B4E"/>
    <w:rsid w:val="004230F7"/>
    <w:rsid w:val="004268BA"/>
    <w:rsid w:val="00426DB6"/>
    <w:rsid w:val="00430DF1"/>
    <w:rsid w:val="0043167E"/>
    <w:rsid w:val="004319C6"/>
    <w:rsid w:val="0043409A"/>
    <w:rsid w:val="00442DDA"/>
    <w:rsid w:val="00443A35"/>
    <w:rsid w:val="00443C06"/>
    <w:rsid w:val="00446255"/>
    <w:rsid w:val="00446B8E"/>
    <w:rsid w:val="004514A8"/>
    <w:rsid w:val="00451935"/>
    <w:rsid w:val="00455E56"/>
    <w:rsid w:val="00455F1E"/>
    <w:rsid w:val="00460E5E"/>
    <w:rsid w:val="00460ED0"/>
    <w:rsid w:val="00462BC7"/>
    <w:rsid w:val="00465197"/>
    <w:rsid w:val="00465651"/>
    <w:rsid w:val="00470CE7"/>
    <w:rsid w:val="00470F4F"/>
    <w:rsid w:val="00472482"/>
    <w:rsid w:val="00477734"/>
    <w:rsid w:val="00480DC7"/>
    <w:rsid w:val="00481548"/>
    <w:rsid w:val="00481FA0"/>
    <w:rsid w:val="0048245D"/>
    <w:rsid w:val="00484382"/>
    <w:rsid w:val="004844A7"/>
    <w:rsid w:val="00485776"/>
    <w:rsid w:val="00487464"/>
    <w:rsid w:val="004876F6"/>
    <w:rsid w:val="004917F2"/>
    <w:rsid w:val="0049236A"/>
    <w:rsid w:val="00492718"/>
    <w:rsid w:val="00495A88"/>
    <w:rsid w:val="004A26F1"/>
    <w:rsid w:val="004A355D"/>
    <w:rsid w:val="004A4970"/>
    <w:rsid w:val="004A511E"/>
    <w:rsid w:val="004A5647"/>
    <w:rsid w:val="004B2183"/>
    <w:rsid w:val="004B2A01"/>
    <w:rsid w:val="004B36C1"/>
    <w:rsid w:val="004B7316"/>
    <w:rsid w:val="004C10A1"/>
    <w:rsid w:val="004C3536"/>
    <w:rsid w:val="004C39C0"/>
    <w:rsid w:val="004C40C9"/>
    <w:rsid w:val="004C5974"/>
    <w:rsid w:val="004D5370"/>
    <w:rsid w:val="004D7529"/>
    <w:rsid w:val="004D7BA3"/>
    <w:rsid w:val="004E1523"/>
    <w:rsid w:val="004E684D"/>
    <w:rsid w:val="004F1075"/>
    <w:rsid w:val="004F4518"/>
    <w:rsid w:val="004F4C62"/>
    <w:rsid w:val="004F6DBB"/>
    <w:rsid w:val="004F7954"/>
    <w:rsid w:val="00500749"/>
    <w:rsid w:val="00501433"/>
    <w:rsid w:val="005021CB"/>
    <w:rsid w:val="0051188E"/>
    <w:rsid w:val="00511CC4"/>
    <w:rsid w:val="00520B39"/>
    <w:rsid w:val="005218AA"/>
    <w:rsid w:val="005221F1"/>
    <w:rsid w:val="00523E5B"/>
    <w:rsid w:val="005275E5"/>
    <w:rsid w:val="005307A0"/>
    <w:rsid w:val="00531E60"/>
    <w:rsid w:val="00533562"/>
    <w:rsid w:val="00533590"/>
    <w:rsid w:val="00541D07"/>
    <w:rsid w:val="00541E76"/>
    <w:rsid w:val="00544BAB"/>
    <w:rsid w:val="0054523D"/>
    <w:rsid w:val="00545E04"/>
    <w:rsid w:val="00545F31"/>
    <w:rsid w:val="00556808"/>
    <w:rsid w:val="005578FA"/>
    <w:rsid w:val="0056271A"/>
    <w:rsid w:val="00563942"/>
    <w:rsid w:val="00565129"/>
    <w:rsid w:val="00565CD0"/>
    <w:rsid w:val="00567369"/>
    <w:rsid w:val="00567820"/>
    <w:rsid w:val="00573781"/>
    <w:rsid w:val="00575C5C"/>
    <w:rsid w:val="005770AD"/>
    <w:rsid w:val="00581414"/>
    <w:rsid w:val="00582490"/>
    <w:rsid w:val="005850D0"/>
    <w:rsid w:val="00585C1A"/>
    <w:rsid w:val="005941DD"/>
    <w:rsid w:val="0059457F"/>
    <w:rsid w:val="00597E28"/>
    <w:rsid w:val="005A050B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0849"/>
    <w:rsid w:val="005E195F"/>
    <w:rsid w:val="005E1E24"/>
    <w:rsid w:val="005E7063"/>
    <w:rsid w:val="005E7616"/>
    <w:rsid w:val="005F37B8"/>
    <w:rsid w:val="005F4BA7"/>
    <w:rsid w:val="006034B7"/>
    <w:rsid w:val="0060596B"/>
    <w:rsid w:val="00605C4C"/>
    <w:rsid w:val="00606D97"/>
    <w:rsid w:val="0061348F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145"/>
    <w:rsid w:val="00635F0E"/>
    <w:rsid w:val="0064338E"/>
    <w:rsid w:val="00646097"/>
    <w:rsid w:val="006469A5"/>
    <w:rsid w:val="0065595B"/>
    <w:rsid w:val="00656DCD"/>
    <w:rsid w:val="00657951"/>
    <w:rsid w:val="00660269"/>
    <w:rsid w:val="00664A10"/>
    <w:rsid w:val="00665F89"/>
    <w:rsid w:val="006673EE"/>
    <w:rsid w:val="0067019B"/>
    <w:rsid w:val="0067380F"/>
    <w:rsid w:val="00673C92"/>
    <w:rsid w:val="006753EC"/>
    <w:rsid w:val="00682B58"/>
    <w:rsid w:val="00683CC7"/>
    <w:rsid w:val="00685193"/>
    <w:rsid w:val="006A0822"/>
    <w:rsid w:val="006A2789"/>
    <w:rsid w:val="006A4978"/>
    <w:rsid w:val="006A52D6"/>
    <w:rsid w:val="006A7261"/>
    <w:rsid w:val="006B03C4"/>
    <w:rsid w:val="006B0D29"/>
    <w:rsid w:val="006B1819"/>
    <w:rsid w:val="006C5048"/>
    <w:rsid w:val="006C5672"/>
    <w:rsid w:val="006C6403"/>
    <w:rsid w:val="006C6A4B"/>
    <w:rsid w:val="006C779F"/>
    <w:rsid w:val="006D01F5"/>
    <w:rsid w:val="006D0CFB"/>
    <w:rsid w:val="006D30C0"/>
    <w:rsid w:val="006D4E4B"/>
    <w:rsid w:val="006D7535"/>
    <w:rsid w:val="006E450B"/>
    <w:rsid w:val="006E722C"/>
    <w:rsid w:val="006F0D7E"/>
    <w:rsid w:val="006F0F55"/>
    <w:rsid w:val="006F35C5"/>
    <w:rsid w:val="006F6D4E"/>
    <w:rsid w:val="00710B77"/>
    <w:rsid w:val="00712B64"/>
    <w:rsid w:val="007155D5"/>
    <w:rsid w:val="00715F23"/>
    <w:rsid w:val="0072075B"/>
    <w:rsid w:val="00720FD1"/>
    <w:rsid w:val="007218A3"/>
    <w:rsid w:val="007221C2"/>
    <w:rsid w:val="00730955"/>
    <w:rsid w:val="00733A9C"/>
    <w:rsid w:val="00734E95"/>
    <w:rsid w:val="00735107"/>
    <w:rsid w:val="00736574"/>
    <w:rsid w:val="00736697"/>
    <w:rsid w:val="007367E0"/>
    <w:rsid w:val="00737215"/>
    <w:rsid w:val="00737FDD"/>
    <w:rsid w:val="00745AEB"/>
    <w:rsid w:val="00753526"/>
    <w:rsid w:val="00753529"/>
    <w:rsid w:val="00753A0D"/>
    <w:rsid w:val="00754905"/>
    <w:rsid w:val="007561D1"/>
    <w:rsid w:val="00760038"/>
    <w:rsid w:val="00762EE0"/>
    <w:rsid w:val="00764C92"/>
    <w:rsid w:val="00765C41"/>
    <w:rsid w:val="00767EB7"/>
    <w:rsid w:val="00770DDD"/>
    <w:rsid w:val="00771100"/>
    <w:rsid w:val="007740A7"/>
    <w:rsid w:val="00774259"/>
    <w:rsid w:val="007759DD"/>
    <w:rsid w:val="00775AAF"/>
    <w:rsid w:val="00780128"/>
    <w:rsid w:val="00780F76"/>
    <w:rsid w:val="007817DD"/>
    <w:rsid w:val="00782AFF"/>
    <w:rsid w:val="0078609F"/>
    <w:rsid w:val="007862CC"/>
    <w:rsid w:val="00790698"/>
    <w:rsid w:val="007917BA"/>
    <w:rsid w:val="00792084"/>
    <w:rsid w:val="007A0B90"/>
    <w:rsid w:val="007A0C21"/>
    <w:rsid w:val="007A334E"/>
    <w:rsid w:val="007A5C6F"/>
    <w:rsid w:val="007B1C77"/>
    <w:rsid w:val="007C4DE2"/>
    <w:rsid w:val="007D0F65"/>
    <w:rsid w:val="007D2416"/>
    <w:rsid w:val="007D4241"/>
    <w:rsid w:val="007D4317"/>
    <w:rsid w:val="007D4EA3"/>
    <w:rsid w:val="007E62EC"/>
    <w:rsid w:val="007F1CFF"/>
    <w:rsid w:val="007F291F"/>
    <w:rsid w:val="007F4CC7"/>
    <w:rsid w:val="007F5DD5"/>
    <w:rsid w:val="0080035A"/>
    <w:rsid w:val="00800419"/>
    <w:rsid w:val="00803992"/>
    <w:rsid w:val="00803ACA"/>
    <w:rsid w:val="008043A9"/>
    <w:rsid w:val="008139D6"/>
    <w:rsid w:val="00821A1B"/>
    <w:rsid w:val="00821E28"/>
    <w:rsid w:val="008240EA"/>
    <w:rsid w:val="008253D0"/>
    <w:rsid w:val="008262E9"/>
    <w:rsid w:val="00827E69"/>
    <w:rsid w:val="00830E92"/>
    <w:rsid w:val="00833479"/>
    <w:rsid w:val="00835C4D"/>
    <w:rsid w:val="00842102"/>
    <w:rsid w:val="00843F48"/>
    <w:rsid w:val="00851423"/>
    <w:rsid w:val="008569C6"/>
    <w:rsid w:val="00857848"/>
    <w:rsid w:val="0086409E"/>
    <w:rsid w:val="008654B6"/>
    <w:rsid w:val="008673BB"/>
    <w:rsid w:val="0087139C"/>
    <w:rsid w:val="00873419"/>
    <w:rsid w:val="008736AB"/>
    <w:rsid w:val="00875868"/>
    <w:rsid w:val="00880E83"/>
    <w:rsid w:val="00891A7B"/>
    <w:rsid w:val="00892F28"/>
    <w:rsid w:val="008A0C0F"/>
    <w:rsid w:val="008A0C5F"/>
    <w:rsid w:val="008A0E47"/>
    <w:rsid w:val="008A1245"/>
    <w:rsid w:val="008A2196"/>
    <w:rsid w:val="008A3308"/>
    <w:rsid w:val="008A3DEA"/>
    <w:rsid w:val="008A4EB9"/>
    <w:rsid w:val="008A7256"/>
    <w:rsid w:val="008A74C0"/>
    <w:rsid w:val="008B1694"/>
    <w:rsid w:val="008B4676"/>
    <w:rsid w:val="008C137D"/>
    <w:rsid w:val="008C26FF"/>
    <w:rsid w:val="008C483F"/>
    <w:rsid w:val="008C4B27"/>
    <w:rsid w:val="008C737C"/>
    <w:rsid w:val="008C7F0C"/>
    <w:rsid w:val="008C7F2A"/>
    <w:rsid w:val="008D039C"/>
    <w:rsid w:val="008D4B13"/>
    <w:rsid w:val="008D7170"/>
    <w:rsid w:val="008E191F"/>
    <w:rsid w:val="008E1A7F"/>
    <w:rsid w:val="008E36F8"/>
    <w:rsid w:val="008E40CC"/>
    <w:rsid w:val="008E46B2"/>
    <w:rsid w:val="008E682C"/>
    <w:rsid w:val="008E78A1"/>
    <w:rsid w:val="008F44A3"/>
    <w:rsid w:val="008F4F97"/>
    <w:rsid w:val="008F589F"/>
    <w:rsid w:val="00904635"/>
    <w:rsid w:val="0090478B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25D98"/>
    <w:rsid w:val="0093085B"/>
    <w:rsid w:val="00931C57"/>
    <w:rsid w:val="009347A5"/>
    <w:rsid w:val="00942257"/>
    <w:rsid w:val="00944395"/>
    <w:rsid w:val="0094637D"/>
    <w:rsid w:val="00946522"/>
    <w:rsid w:val="009471BF"/>
    <w:rsid w:val="00950D5A"/>
    <w:rsid w:val="00950E4E"/>
    <w:rsid w:val="009529BD"/>
    <w:rsid w:val="009533B4"/>
    <w:rsid w:val="00955639"/>
    <w:rsid w:val="0095652F"/>
    <w:rsid w:val="00957D0E"/>
    <w:rsid w:val="00957D35"/>
    <w:rsid w:val="00961158"/>
    <w:rsid w:val="00961657"/>
    <w:rsid w:val="00962AB4"/>
    <w:rsid w:val="009650B8"/>
    <w:rsid w:val="00971D93"/>
    <w:rsid w:val="0097639D"/>
    <w:rsid w:val="0097679C"/>
    <w:rsid w:val="00985BD2"/>
    <w:rsid w:val="00986D9B"/>
    <w:rsid w:val="009908A7"/>
    <w:rsid w:val="009918E6"/>
    <w:rsid w:val="0099586F"/>
    <w:rsid w:val="009A465E"/>
    <w:rsid w:val="009A684A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4EBA"/>
    <w:rsid w:val="009C5F9D"/>
    <w:rsid w:val="009C6C0C"/>
    <w:rsid w:val="009C6FDB"/>
    <w:rsid w:val="009D182F"/>
    <w:rsid w:val="009D2488"/>
    <w:rsid w:val="009D6819"/>
    <w:rsid w:val="009D6D1C"/>
    <w:rsid w:val="009E0CF9"/>
    <w:rsid w:val="009E16B0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2CFA"/>
    <w:rsid w:val="00A16537"/>
    <w:rsid w:val="00A22558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147D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8658B"/>
    <w:rsid w:val="00A90A4D"/>
    <w:rsid w:val="00A90D77"/>
    <w:rsid w:val="00A92E07"/>
    <w:rsid w:val="00A9520F"/>
    <w:rsid w:val="00AA0B3A"/>
    <w:rsid w:val="00AA4986"/>
    <w:rsid w:val="00AA6EB4"/>
    <w:rsid w:val="00AA767D"/>
    <w:rsid w:val="00AB0CC9"/>
    <w:rsid w:val="00AB2FE4"/>
    <w:rsid w:val="00AB35A0"/>
    <w:rsid w:val="00AB4793"/>
    <w:rsid w:val="00AC3FF6"/>
    <w:rsid w:val="00AD120A"/>
    <w:rsid w:val="00AD2E51"/>
    <w:rsid w:val="00AD73EC"/>
    <w:rsid w:val="00AD7AD5"/>
    <w:rsid w:val="00AE208D"/>
    <w:rsid w:val="00AE5B06"/>
    <w:rsid w:val="00AE5BC7"/>
    <w:rsid w:val="00AE5D40"/>
    <w:rsid w:val="00AE6D9E"/>
    <w:rsid w:val="00AF14DA"/>
    <w:rsid w:val="00AF59D4"/>
    <w:rsid w:val="00AF5AAF"/>
    <w:rsid w:val="00B00FF2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2256D"/>
    <w:rsid w:val="00B234BF"/>
    <w:rsid w:val="00B33FDD"/>
    <w:rsid w:val="00B359CC"/>
    <w:rsid w:val="00B36107"/>
    <w:rsid w:val="00B41789"/>
    <w:rsid w:val="00B46C03"/>
    <w:rsid w:val="00B47B47"/>
    <w:rsid w:val="00B50A34"/>
    <w:rsid w:val="00B52FE0"/>
    <w:rsid w:val="00B60C6C"/>
    <w:rsid w:val="00B619A9"/>
    <w:rsid w:val="00B63413"/>
    <w:rsid w:val="00B64EF5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437C"/>
    <w:rsid w:val="00B954AC"/>
    <w:rsid w:val="00B955EC"/>
    <w:rsid w:val="00B96AFF"/>
    <w:rsid w:val="00B976CC"/>
    <w:rsid w:val="00BA0066"/>
    <w:rsid w:val="00BA04A8"/>
    <w:rsid w:val="00BA1A7E"/>
    <w:rsid w:val="00BA43E0"/>
    <w:rsid w:val="00BA622C"/>
    <w:rsid w:val="00BB38E7"/>
    <w:rsid w:val="00BB69DB"/>
    <w:rsid w:val="00BB6FEB"/>
    <w:rsid w:val="00BC322E"/>
    <w:rsid w:val="00BC44CD"/>
    <w:rsid w:val="00BC48A6"/>
    <w:rsid w:val="00BE3270"/>
    <w:rsid w:val="00BE405D"/>
    <w:rsid w:val="00BE4DD8"/>
    <w:rsid w:val="00BE7978"/>
    <w:rsid w:val="00BF2849"/>
    <w:rsid w:val="00C006DC"/>
    <w:rsid w:val="00C01F0D"/>
    <w:rsid w:val="00C07DDB"/>
    <w:rsid w:val="00C07DF1"/>
    <w:rsid w:val="00C17360"/>
    <w:rsid w:val="00C2211F"/>
    <w:rsid w:val="00C33876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178F"/>
    <w:rsid w:val="00C6595C"/>
    <w:rsid w:val="00C66B30"/>
    <w:rsid w:val="00C70E19"/>
    <w:rsid w:val="00C72574"/>
    <w:rsid w:val="00C73E2A"/>
    <w:rsid w:val="00C7430C"/>
    <w:rsid w:val="00C760FE"/>
    <w:rsid w:val="00C85DA1"/>
    <w:rsid w:val="00C8601F"/>
    <w:rsid w:val="00C9071C"/>
    <w:rsid w:val="00C908FF"/>
    <w:rsid w:val="00C911AE"/>
    <w:rsid w:val="00C929DB"/>
    <w:rsid w:val="00C97BD3"/>
    <w:rsid w:val="00CA39EF"/>
    <w:rsid w:val="00CA521F"/>
    <w:rsid w:val="00CB0493"/>
    <w:rsid w:val="00CB0ADA"/>
    <w:rsid w:val="00CB17FF"/>
    <w:rsid w:val="00CB1AAF"/>
    <w:rsid w:val="00CB1ED7"/>
    <w:rsid w:val="00CB5286"/>
    <w:rsid w:val="00CB7D81"/>
    <w:rsid w:val="00CB7E2A"/>
    <w:rsid w:val="00CB7F2D"/>
    <w:rsid w:val="00CC0EEF"/>
    <w:rsid w:val="00CC167C"/>
    <w:rsid w:val="00CC52D9"/>
    <w:rsid w:val="00CD29F7"/>
    <w:rsid w:val="00CD6647"/>
    <w:rsid w:val="00CD7A00"/>
    <w:rsid w:val="00CE099B"/>
    <w:rsid w:val="00CE4B73"/>
    <w:rsid w:val="00CE76F7"/>
    <w:rsid w:val="00CE7973"/>
    <w:rsid w:val="00CE7D92"/>
    <w:rsid w:val="00CF1ABD"/>
    <w:rsid w:val="00CF70BB"/>
    <w:rsid w:val="00D01427"/>
    <w:rsid w:val="00D01FD4"/>
    <w:rsid w:val="00D02E45"/>
    <w:rsid w:val="00D04B4B"/>
    <w:rsid w:val="00D04F1D"/>
    <w:rsid w:val="00D06240"/>
    <w:rsid w:val="00D074DB"/>
    <w:rsid w:val="00D139CF"/>
    <w:rsid w:val="00D20779"/>
    <w:rsid w:val="00D208B1"/>
    <w:rsid w:val="00D21D05"/>
    <w:rsid w:val="00D237A8"/>
    <w:rsid w:val="00D36077"/>
    <w:rsid w:val="00D36F6D"/>
    <w:rsid w:val="00D37E7F"/>
    <w:rsid w:val="00D47AD7"/>
    <w:rsid w:val="00D51529"/>
    <w:rsid w:val="00D7644D"/>
    <w:rsid w:val="00D76BFC"/>
    <w:rsid w:val="00D77AE8"/>
    <w:rsid w:val="00D85218"/>
    <w:rsid w:val="00D90D18"/>
    <w:rsid w:val="00D915B1"/>
    <w:rsid w:val="00D9218B"/>
    <w:rsid w:val="00D93C43"/>
    <w:rsid w:val="00D96339"/>
    <w:rsid w:val="00DA1865"/>
    <w:rsid w:val="00DA1BC4"/>
    <w:rsid w:val="00DA299D"/>
    <w:rsid w:val="00DA6196"/>
    <w:rsid w:val="00DA65C4"/>
    <w:rsid w:val="00DA673D"/>
    <w:rsid w:val="00DA6F57"/>
    <w:rsid w:val="00DB3FFF"/>
    <w:rsid w:val="00DC2C14"/>
    <w:rsid w:val="00DC2F6E"/>
    <w:rsid w:val="00DC3967"/>
    <w:rsid w:val="00DC39B1"/>
    <w:rsid w:val="00DC3D72"/>
    <w:rsid w:val="00DC4A08"/>
    <w:rsid w:val="00DC500E"/>
    <w:rsid w:val="00DC6902"/>
    <w:rsid w:val="00DE11B1"/>
    <w:rsid w:val="00DE4447"/>
    <w:rsid w:val="00DE5DA2"/>
    <w:rsid w:val="00DE63C6"/>
    <w:rsid w:val="00DF0033"/>
    <w:rsid w:val="00DF03C8"/>
    <w:rsid w:val="00DF0B08"/>
    <w:rsid w:val="00DF2644"/>
    <w:rsid w:val="00DF334F"/>
    <w:rsid w:val="00DF4E7D"/>
    <w:rsid w:val="00E026A5"/>
    <w:rsid w:val="00E026BF"/>
    <w:rsid w:val="00E057F9"/>
    <w:rsid w:val="00E07B1B"/>
    <w:rsid w:val="00E11853"/>
    <w:rsid w:val="00E12329"/>
    <w:rsid w:val="00E12FBD"/>
    <w:rsid w:val="00E26717"/>
    <w:rsid w:val="00E301DC"/>
    <w:rsid w:val="00E35E0D"/>
    <w:rsid w:val="00E36FFA"/>
    <w:rsid w:val="00E37980"/>
    <w:rsid w:val="00E42A4F"/>
    <w:rsid w:val="00E46C4C"/>
    <w:rsid w:val="00E52A86"/>
    <w:rsid w:val="00E536F6"/>
    <w:rsid w:val="00E54B47"/>
    <w:rsid w:val="00E553BF"/>
    <w:rsid w:val="00E55D93"/>
    <w:rsid w:val="00E61294"/>
    <w:rsid w:val="00E61C61"/>
    <w:rsid w:val="00E62467"/>
    <w:rsid w:val="00E65E49"/>
    <w:rsid w:val="00E7237C"/>
    <w:rsid w:val="00E77C46"/>
    <w:rsid w:val="00E80137"/>
    <w:rsid w:val="00E84A25"/>
    <w:rsid w:val="00E84AF6"/>
    <w:rsid w:val="00E86CE8"/>
    <w:rsid w:val="00E90E82"/>
    <w:rsid w:val="00EA00CB"/>
    <w:rsid w:val="00EA1BAA"/>
    <w:rsid w:val="00EA2385"/>
    <w:rsid w:val="00EA3FCD"/>
    <w:rsid w:val="00EA42A0"/>
    <w:rsid w:val="00EA59E7"/>
    <w:rsid w:val="00EA5B41"/>
    <w:rsid w:val="00EA5BD4"/>
    <w:rsid w:val="00EA7564"/>
    <w:rsid w:val="00EB394C"/>
    <w:rsid w:val="00EB6714"/>
    <w:rsid w:val="00EC0A68"/>
    <w:rsid w:val="00EC3C32"/>
    <w:rsid w:val="00EC5006"/>
    <w:rsid w:val="00EC60C6"/>
    <w:rsid w:val="00EC667B"/>
    <w:rsid w:val="00ED49C3"/>
    <w:rsid w:val="00ED4A6B"/>
    <w:rsid w:val="00ED6CE8"/>
    <w:rsid w:val="00ED7AA6"/>
    <w:rsid w:val="00EE104B"/>
    <w:rsid w:val="00EE2A56"/>
    <w:rsid w:val="00EE3818"/>
    <w:rsid w:val="00EE4EAF"/>
    <w:rsid w:val="00EE57D4"/>
    <w:rsid w:val="00F05344"/>
    <w:rsid w:val="00F053A7"/>
    <w:rsid w:val="00F12F1C"/>
    <w:rsid w:val="00F1347E"/>
    <w:rsid w:val="00F14753"/>
    <w:rsid w:val="00F21C46"/>
    <w:rsid w:val="00F22264"/>
    <w:rsid w:val="00F2564D"/>
    <w:rsid w:val="00F35B05"/>
    <w:rsid w:val="00F40B5E"/>
    <w:rsid w:val="00F413D9"/>
    <w:rsid w:val="00F5135F"/>
    <w:rsid w:val="00F51F78"/>
    <w:rsid w:val="00F52E8A"/>
    <w:rsid w:val="00F53C9B"/>
    <w:rsid w:val="00F71CD7"/>
    <w:rsid w:val="00F726F3"/>
    <w:rsid w:val="00F73E80"/>
    <w:rsid w:val="00F80914"/>
    <w:rsid w:val="00F823F6"/>
    <w:rsid w:val="00F82974"/>
    <w:rsid w:val="00F86412"/>
    <w:rsid w:val="00F86F47"/>
    <w:rsid w:val="00F90B64"/>
    <w:rsid w:val="00F91156"/>
    <w:rsid w:val="00F930E7"/>
    <w:rsid w:val="00FA0FC4"/>
    <w:rsid w:val="00FA1695"/>
    <w:rsid w:val="00FA219D"/>
    <w:rsid w:val="00FB1F13"/>
    <w:rsid w:val="00FB2F0F"/>
    <w:rsid w:val="00FB3D9E"/>
    <w:rsid w:val="00FB5086"/>
    <w:rsid w:val="00FB5411"/>
    <w:rsid w:val="00FB6392"/>
    <w:rsid w:val="00FC024E"/>
    <w:rsid w:val="00FC30CD"/>
    <w:rsid w:val="00FC4F36"/>
    <w:rsid w:val="00FC707D"/>
    <w:rsid w:val="00FD3C70"/>
    <w:rsid w:val="00FD41E0"/>
    <w:rsid w:val="00FD6820"/>
    <w:rsid w:val="00FD6F04"/>
    <w:rsid w:val="00FE12D8"/>
    <w:rsid w:val="00FE2064"/>
    <w:rsid w:val="00FE5DD5"/>
    <w:rsid w:val="00FE625D"/>
    <w:rsid w:val="00FF2AB7"/>
    <w:rsid w:val="00FF7C02"/>
    <w:rsid w:val="024801E3"/>
    <w:rsid w:val="0302D592"/>
    <w:rsid w:val="047CAA74"/>
    <w:rsid w:val="04AC81E7"/>
    <w:rsid w:val="0659F779"/>
    <w:rsid w:val="07E9A0CD"/>
    <w:rsid w:val="0FEFFC54"/>
    <w:rsid w:val="10D0F2DC"/>
    <w:rsid w:val="10DEC7D4"/>
    <w:rsid w:val="11DF8093"/>
    <w:rsid w:val="14012D9C"/>
    <w:rsid w:val="147A39AF"/>
    <w:rsid w:val="14A3A589"/>
    <w:rsid w:val="16E6C4C0"/>
    <w:rsid w:val="1891DB22"/>
    <w:rsid w:val="1DE6C3DC"/>
    <w:rsid w:val="1E8B50F3"/>
    <w:rsid w:val="1EE7732D"/>
    <w:rsid w:val="1FBF42C7"/>
    <w:rsid w:val="2465BA73"/>
    <w:rsid w:val="29FD2A19"/>
    <w:rsid w:val="2A1527C4"/>
    <w:rsid w:val="2A60E5C5"/>
    <w:rsid w:val="2C4FDD93"/>
    <w:rsid w:val="2C73AB22"/>
    <w:rsid w:val="2E520DD4"/>
    <w:rsid w:val="2F042CFE"/>
    <w:rsid w:val="3632E29A"/>
    <w:rsid w:val="37E0AABE"/>
    <w:rsid w:val="39263914"/>
    <w:rsid w:val="3B672FD1"/>
    <w:rsid w:val="3C7658CC"/>
    <w:rsid w:val="3CAF9DE1"/>
    <w:rsid w:val="3CE944EF"/>
    <w:rsid w:val="3F5BF0BA"/>
    <w:rsid w:val="417B0B15"/>
    <w:rsid w:val="47AA54D2"/>
    <w:rsid w:val="49F79494"/>
    <w:rsid w:val="512899D8"/>
    <w:rsid w:val="5130D3AE"/>
    <w:rsid w:val="51EAF147"/>
    <w:rsid w:val="55B98A16"/>
    <w:rsid w:val="55DAA38B"/>
    <w:rsid w:val="59AC8995"/>
    <w:rsid w:val="5A10E607"/>
    <w:rsid w:val="5F9CDE66"/>
    <w:rsid w:val="6419187C"/>
    <w:rsid w:val="647B2B65"/>
    <w:rsid w:val="687DC4F5"/>
    <w:rsid w:val="69CD532D"/>
    <w:rsid w:val="6B2CF8ED"/>
    <w:rsid w:val="6ED1768E"/>
    <w:rsid w:val="6F28BC4F"/>
    <w:rsid w:val="756E10BF"/>
    <w:rsid w:val="77BD458D"/>
    <w:rsid w:val="7906E76C"/>
    <w:rsid w:val="79386266"/>
    <w:rsid w:val="79ACEF7B"/>
    <w:rsid w:val="7D73CDCC"/>
    <w:rsid w:val="7DEDC8AC"/>
    <w:rsid w:val="7F865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700"/>
    <w:pPr>
      <w:spacing w:after="120" w:line="288" w:lineRule="auto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3D6756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B80F13"/>
    <w:rPr>
      <w:sz w:val="24"/>
      <w:szCs w:val="24"/>
    </w:rPr>
  </w:style>
  <w:style w:type="character" w:customStyle="1" w:styleId="normaltextrun">
    <w:name w:val="normaltextrun"/>
    <w:basedOn w:val="DefaultParagraphFont"/>
    <w:rsid w:val="00EC60C6"/>
  </w:style>
  <w:style w:type="character" w:customStyle="1" w:styleId="eop">
    <w:name w:val="eop"/>
    <w:basedOn w:val="DefaultParagraphFont"/>
    <w:rsid w:val="00EC60C6"/>
  </w:style>
  <w:style w:type="table" w:styleId="GridTable4-Accent1">
    <w:name w:val="Grid Table 4 Accent 1"/>
    <w:basedOn w:val="TableNormal"/>
    <w:uiPriority w:val="49"/>
    <w:rsid w:val="00EE104B"/>
    <w:tblPr>
      <w:tblStyleRowBandSize w:val="1"/>
      <w:tblStyleColBandSize w:val="1"/>
      <w:tblBorders>
        <w:top w:val="single" w:sz="4" w:space="0" w:color="28B2FF" w:themeColor="accent1" w:themeTint="99"/>
        <w:left w:val="single" w:sz="4" w:space="0" w:color="28B2FF" w:themeColor="accent1" w:themeTint="99"/>
        <w:bottom w:val="single" w:sz="4" w:space="0" w:color="28B2FF" w:themeColor="accent1" w:themeTint="99"/>
        <w:right w:val="single" w:sz="4" w:space="0" w:color="28B2FF" w:themeColor="accent1" w:themeTint="99"/>
        <w:insideH w:val="single" w:sz="4" w:space="0" w:color="28B2FF" w:themeColor="accent1" w:themeTint="99"/>
        <w:insideV w:val="single" w:sz="4" w:space="0" w:color="28B2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6298" w:themeColor="accent1"/>
          <w:left w:val="single" w:sz="4" w:space="0" w:color="006298" w:themeColor="accent1"/>
          <w:bottom w:val="single" w:sz="4" w:space="0" w:color="006298" w:themeColor="accent1"/>
          <w:right w:val="single" w:sz="4" w:space="0" w:color="006298" w:themeColor="accent1"/>
          <w:insideH w:val="nil"/>
          <w:insideV w:val="nil"/>
        </w:tcBorders>
        <w:shd w:val="clear" w:color="auto" w:fill="006298" w:themeFill="accent1"/>
      </w:tcPr>
    </w:tblStylePr>
    <w:tblStylePr w:type="lastRow">
      <w:rPr>
        <w:b/>
        <w:bCs/>
      </w:rPr>
      <w:tblPr/>
      <w:tcPr>
        <w:tcBorders>
          <w:top w:val="double" w:sz="4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E5FF" w:themeFill="accent1" w:themeFillTint="33"/>
      </w:tcPr>
    </w:tblStylePr>
    <w:tblStylePr w:type="band1Horz">
      <w:tblPr/>
      <w:tcPr>
        <w:shd w:val="clear" w:color="auto" w:fill="B7E5FF" w:themeFill="accent1" w:themeFillTint="33"/>
      </w:tcPr>
    </w:tblStylePr>
  </w:style>
  <w:style w:type="paragraph" w:styleId="Revision">
    <w:name w:val="Revision"/>
    <w:hidden/>
    <w:uiPriority w:val="99"/>
    <w:semiHidden/>
    <w:rsid w:val="008736AB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D90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90D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90D1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0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0D1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svelic.se/utredning/?id=11-1255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www.fass.se/LIF/product?nplId=20170324000018&amp;userType=0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www.kardiologi.se/scores/barc-bleeding-risk/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903</Words>
  <Characters>5149</Characters>
  <Application>Microsoft Office Word</Application>
  <DocSecurity>4</DocSecurity>
  <Lines>42</Lines>
  <Paragraphs>12</Paragraphs>
  <ScaleCrop>false</ScaleCrop>
  <Manager/>
  <Company/>
  <LinksUpToDate>false</LinksUpToDate>
  <CharactersWithSpaces>6040</CharactersWithSpaces>
  <SharedDoc>false</SharedDoc>
  <HyperlinkBase/>
  <HLinks>
    <vt:vector size="18" baseType="variant">
      <vt:variant>
        <vt:i4>7012460</vt:i4>
      </vt:variant>
      <vt:variant>
        <vt:i4>6</vt:i4>
      </vt:variant>
      <vt:variant>
        <vt:i4>0</vt:i4>
      </vt:variant>
      <vt:variant>
        <vt:i4>5</vt:i4>
      </vt:variant>
      <vt:variant>
        <vt:lpwstr>https://svelic.se/utredning/?id=11-1255</vt:lpwstr>
      </vt:variant>
      <vt:variant>
        <vt:lpwstr/>
      </vt:variant>
      <vt:variant>
        <vt:i4>4128871</vt:i4>
      </vt:variant>
      <vt:variant>
        <vt:i4>3</vt:i4>
      </vt:variant>
      <vt:variant>
        <vt:i4>0</vt:i4>
      </vt:variant>
      <vt:variant>
        <vt:i4>5</vt:i4>
      </vt:variant>
      <vt:variant>
        <vt:lpwstr>https://www.fass.se/LIF/product?nplId=20170324000018&amp;userType=0</vt:lpwstr>
      </vt:variant>
      <vt:variant>
        <vt:lpwstr/>
      </vt:variant>
      <vt:variant>
        <vt:i4>917510</vt:i4>
      </vt:variant>
      <vt:variant>
        <vt:i4>0</vt:i4>
      </vt:variant>
      <vt:variant>
        <vt:i4>0</vt:i4>
      </vt:variant>
      <vt:variant>
        <vt:i4>5</vt:i4>
      </vt:variant>
      <vt:variant>
        <vt:lpwstr>https://www.kardiologi.se/scores/barc-bleeding-risk/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Prasugrel (Efient)</dc:title>
  <dc:subject/>
  <dc:creator/>
  <keywords/>
  <lastModifiedBy/>
  <revision>4</revision>
  <dcterms:created xsi:type="dcterms:W3CDTF">2023-01-04T00:17:00.0000000Z</dcterms:created>
  <dcterms:modified xsi:type="dcterms:W3CDTF">2026-05-27T11:38:00.0000000Z</dcterms:modified>
</coreProperties>
</file>