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9BC100" w14:textId="136F7AB3" w:rsidR="000936CA" w:rsidRDefault="000936CA" w:rsidP="000936CA">
      <w:pPr>
        <w:pStyle w:val="Rubrik1"/>
      </w:pPr>
      <w:r>
        <w:t xml:space="preserve">DT perfusion (e-Stroke Brainomix) vid </w:t>
      </w:r>
      <w:r w:rsidR="00656B4A">
        <w:t>s</w:t>
      </w:r>
      <w:r>
        <w:t>troke på SU/Östra</w:t>
      </w:r>
      <w:bookmarkStart w:id="0" w:name="_Toc321146591"/>
    </w:p>
    <w:p w14:paraId="6547DA11" w14:textId="77777777" w:rsidR="000936CA" w:rsidRDefault="000936CA" w:rsidP="000936CA">
      <w:pPr>
        <w:pStyle w:val="Rubrik2"/>
      </w:pPr>
      <w:bookmarkStart w:id="1" w:name="_Toc124421010"/>
      <w:bookmarkEnd w:id="0"/>
      <w:r>
        <w:t>Förändringar sedan föregående version</w:t>
      </w:r>
      <w:bookmarkEnd w:id="1"/>
    </w:p>
    <w:p w14:paraId="10859971" w14:textId="7ED7706B" w:rsidR="000936CA" w:rsidRDefault="000936CA" w:rsidP="000936CA">
      <w:r>
        <w:t xml:space="preserve">Ny </w:t>
      </w:r>
      <w:r w:rsidR="008E774B">
        <w:t>r</w:t>
      </w:r>
      <w:r>
        <w:t xml:space="preserve">utin då DT perfusion hjärna införs som komplettering till DT angio i utvalda fall vid handläggning av akut </w:t>
      </w:r>
      <w:r w:rsidR="00A7187E">
        <w:t>s</w:t>
      </w:r>
      <w:r>
        <w:t>troke på SU/Östra.</w:t>
      </w:r>
      <w:r w:rsidR="0053694D">
        <w:t xml:space="preserve"> </w:t>
      </w:r>
      <w:r w:rsidR="009C7036">
        <w:t xml:space="preserve">I version 2.0 endast korrigering av metadata så att dokumentet </w:t>
      </w:r>
      <w:r w:rsidR="00521234">
        <w:t>blir synligt för Verksamhet Radiologi.</w:t>
      </w:r>
    </w:p>
    <w:p w14:paraId="705C40AA" w14:textId="77777777" w:rsidR="000936CA" w:rsidRDefault="000936CA" w:rsidP="000936CA">
      <w:pPr>
        <w:pStyle w:val="Rubrik2"/>
      </w:pPr>
      <w:bookmarkStart w:id="2" w:name="_Toc124421012"/>
      <w:r>
        <w:t>Bakgrund och syfte</w:t>
      </w:r>
      <w:bookmarkEnd w:id="2"/>
    </w:p>
    <w:p w14:paraId="1E29B7F0" w14:textId="65D537A3" w:rsidR="000936CA" w:rsidRPr="00FA051C" w:rsidRDefault="000936CA" w:rsidP="000936CA">
      <w:pPr>
        <w:rPr>
          <w:rFonts w:eastAsia="Calibri"/>
        </w:rPr>
      </w:pPr>
      <w:r w:rsidRPr="30E07DBD">
        <w:rPr>
          <w:rFonts w:eastAsia="Calibri"/>
        </w:rPr>
        <w:t xml:space="preserve">Reperfusionsbehandling vid stroke i form av trombolysbehandling och trombektomi medför stor patientnytta. Trombolysbehandling kan ges upp till 4,5 timmar efter symtomdebut och trombektomi kan vara aktuellt upp till 24 timmar efter symtomdebut vid förekomst av ocklusion i centralt kärl och räddningsbar hjärnvävnad (penumbra). Brainomix (e-Stroke) är </w:t>
      </w:r>
      <w:bookmarkStart w:id="3" w:name="_Int_Sgeixt5q"/>
      <w:r w:rsidRPr="30E07DBD">
        <w:rPr>
          <w:rFonts w:eastAsia="Calibri"/>
        </w:rPr>
        <w:t>ett automatiskt tolkningsprog</w:t>
      </w:r>
      <w:r w:rsidR="00092032">
        <w:rPr>
          <w:rFonts w:eastAsia="Calibri"/>
        </w:rPr>
        <w:t>r</w:t>
      </w:r>
      <w:r w:rsidRPr="30E07DBD">
        <w:rPr>
          <w:rFonts w:eastAsia="Calibri"/>
        </w:rPr>
        <w:t>am</w:t>
      </w:r>
      <w:bookmarkEnd w:id="3"/>
      <w:r w:rsidRPr="30E07DBD">
        <w:rPr>
          <w:rFonts w:eastAsia="Calibri"/>
        </w:rPr>
        <w:t xml:space="preserve"> som används för att detektera proximala media- och karotisocklusioner samt för detektion av felmatchningsvolym (penumbra)</w:t>
      </w:r>
      <w:r w:rsidRPr="30E07DBD">
        <w:rPr>
          <w:rFonts w:eastAsia="Calibri"/>
          <w:i/>
          <w:iCs/>
        </w:rPr>
        <w:t>.</w:t>
      </w:r>
      <w:r w:rsidRPr="30E07DBD">
        <w:rPr>
          <w:rFonts w:eastAsia="Calibri"/>
        </w:rPr>
        <w:t xml:space="preserve"> </w:t>
      </w:r>
    </w:p>
    <w:p w14:paraId="41824788" w14:textId="77777777" w:rsidR="000936CA" w:rsidRPr="00FA051C" w:rsidRDefault="000936CA" w:rsidP="000936CA">
      <w:pPr>
        <w:rPr>
          <w:rFonts w:eastAsia="Calibri"/>
        </w:rPr>
      </w:pPr>
      <w:r w:rsidRPr="00FA051C">
        <w:rPr>
          <w:rFonts w:eastAsia="Calibri"/>
        </w:rPr>
        <w:t>I Göteborg är reperfusionsbehandling centraliserad till SU/SS dit ambulanser kör patientfall som bedöms aktuella för reperfusionsbehandling direkt efter kontakt med trombolysjouren.</w:t>
      </w:r>
    </w:p>
    <w:p w14:paraId="3DFF01FA" w14:textId="121F798E" w:rsidR="000936CA" w:rsidRPr="00FA051C" w:rsidRDefault="000936CA" w:rsidP="000936CA">
      <w:r w:rsidRPr="30E07DBD">
        <w:rPr>
          <w:rFonts w:eastAsia="Calibri"/>
        </w:rPr>
        <w:t>Patienter som kan vara aktuella för reperfusionsbehandling inkommer eller anträffas även på SU/Östra exempelvis patienter som själva söker</w:t>
      </w:r>
      <w:r w:rsidR="006E74E4">
        <w:rPr>
          <w:rFonts w:eastAsia="Calibri"/>
        </w:rPr>
        <w:t xml:space="preserve"> akutmottagningen</w:t>
      </w:r>
      <w:r w:rsidRPr="30E07DBD">
        <w:rPr>
          <w:rFonts w:eastAsia="Calibri"/>
        </w:rPr>
        <w:t xml:space="preserve"> Östra med strokesymtom, patienter där ambulansen prehospitalt inte misstänker stroke eller inneliggande patienter som akut drabbas av neurologiska bortfall. Det finns dock också e</w:t>
      </w:r>
      <w:r w:rsidRPr="30E07DBD">
        <w:rPr>
          <w:color w:val="333333"/>
        </w:rPr>
        <w:t xml:space="preserve">xempel på patienter där nyttan av trombektomi är låg är patienter med uttalad demenssjukdom, terminal njursvikt där dialys inte är aktuellt och patienter med uttalad hjärtsvikt eller KOL där sövning är riskfylld. </w:t>
      </w:r>
      <w:r w:rsidRPr="30E07DBD">
        <w:t xml:space="preserve"> </w:t>
      </w:r>
    </w:p>
    <w:p w14:paraId="7AFB97ED" w14:textId="550C6F53" w:rsidR="000936CA" w:rsidRPr="00FA051C" w:rsidRDefault="000936CA" w:rsidP="000936CA">
      <w:pPr>
        <w:rPr>
          <w:rFonts w:eastAsia="Calibri"/>
        </w:rPr>
      </w:pPr>
      <w:r w:rsidRPr="58C3FA1B">
        <w:rPr>
          <w:rFonts w:eastAsia="Calibri"/>
        </w:rPr>
        <w:t>Vi bedömningen av patienter med neurologiska bortfall och där man misstänker att pat</w:t>
      </w:r>
      <w:r w:rsidR="00012DA2">
        <w:rPr>
          <w:rFonts w:eastAsia="Calibri"/>
        </w:rPr>
        <w:t>ienten</w:t>
      </w:r>
      <w:r w:rsidRPr="58C3FA1B">
        <w:rPr>
          <w:rFonts w:eastAsia="Calibri"/>
        </w:rPr>
        <w:t xml:space="preserve"> kan vara aktuell för reperfusionsbehandling ska pat</w:t>
      </w:r>
      <w:r w:rsidR="00012DA2">
        <w:rPr>
          <w:rFonts w:eastAsia="Calibri"/>
        </w:rPr>
        <w:t>ienten</w:t>
      </w:r>
      <w:r w:rsidRPr="58C3FA1B">
        <w:rPr>
          <w:rFonts w:eastAsia="Calibri"/>
        </w:rPr>
        <w:t xml:space="preserve"> alltid omedelbart bedömas av läkare</w:t>
      </w:r>
      <w:r w:rsidR="00012DA2">
        <w:rPr>
          <w:rFonts w:eastAsia="Calibri"/>
        </w:rPr>
        <w:t>, var god</w:t>
      </w:r>
      <w:r w:rsidRPr="58C3FA1B">
        <w:rPr>
          <w:rFonts w:eastAsia="Calibri"/>
        </w:rPr>
        <w:t xml:space="preserve"> se </w:t>
      </w:r>
      <w:r w:rsidR="00012DA2">
        <w:rPr>
          <w:rFonts w:eastAsia="Calibri"/>
        </w:rPr>
        <w:t>r</w:t>
      </w:r>
      <w:r w:rsidRPr="58C3FA1B">
        <w:rPr>
          <w:rFonts w:eastAsia="Calibri"/>
        </w:rPr>
        <w:t xml:space="preserve">utin Handläggning av patienter med TIA och </w:t>
      </w:r>
      <w:r w:rsidR="00887F2F">
        <w:rPr>
          <w:rFonts w:eastAsia="Calibri"/>
        </w:rPr>
        <w:t>s</w:t>
      </w:r>
      <w:r w:rsidRPr="58C3FA1B">
        <w:rPr>
          <w:rFonts w:eastAsia="Calibri"/>
        </w:rPr>
        <w:t xml:space="preserve">troke. Kvarstår misstanken på att reperfusionsbehandling kan vara aktuellt ska läkaren direkt kontakta </w:t>
      </w:r>
      <w:r w:rsidR="004D1691">
        <w:rPr>
          <w:rFonts w:eastAsia="Calibri"/>
        </w:rPr>
        <w:t>t</w:t>
      </w:r>
      <w:r w:rsidRPr="58C3FA1B">
        <w:rPr>
          <w:rFonts w:eastAsia="Calibri"/>
        </w:rPr>
        <w:t>rombolysjouren (</w:t>
      </w:r>
      <w:proofErr w:type="gramStart"/>
      <w:r w:rsidRPr="58C3FA1B">
        <w:rPr>
          <w:rFonts w:eastAsia="Calibri"/>
        </w:rPr>
        <w:t>28714</w:t>
      </w:r>
      <w:proofErr w:type="gramEnd"/>
      <w:r w:rsidRPr="58C3FA1B">
        <w:rPr>
          <w:rFonts w:eastAsia="Calibri"/>
        </w:rPr>
        <w:t xml:space="preserve">). </w:t>
      </w:r>
      <w:r w:rsidRPr="58C3FA1B">
        <w:rPr>
          <w:rFonts w:eastAsia="Calibri"/>
          <w:b/>
          <w:bCs/>
        </w:rPr>
        <w:t xml:space="preserve">Patienter som bedöms aktuella för reperfusionsbehandling ska köras som Strokelarm till SU Sahlgrenska </w:t>
      </w:r>
      <w:r w:rsidRPr="58C3FA1B">
        <w:rPr>
          <w:rFonts w:eastAsia="Calibri"/>
        </w:rPr>
        <w:t>se Rutin ovan</w:t>
      </w:r>
      <w:r w:rsidRPr="58C3FA1B">
        <w:rPr>
          <w:rFonts w:eastAsia="Calibri"/>
          <w:b/>
          <w:bCs/>
        </w:rPr>
        <w:t>.</w:t>
      </w:r>
    </w:p>
    <w:p w14:paraId="21006393" w14:textId="57C34A1A" w:rsidR="000936CA" w:rsidRPr="00FA051C" w:rsidRDefault="000936CA" w:rsidP="000936CA">
      <w:pPr>
        <w:rPr>
          <w:rFonts w:eastAsia="Calibri"/>
        </w:rPr>
      </w:pPr>
      <w:r w:rsidRPr="0961505A">
        <w:rPr>
          <w:rFonts w:eastAsia="Calibri"/>
        </w:rPr>
        <w:t xml:space="preserve">I de fall </w:t>
      </w:r>
      <w:r w:rsidR="004D1691">
        <w:rPr>
          <w:rFonts w:eastAsia="Calibri"/>
        </w:rPr>
        <w:t>t</w:t>
      </w:r>
      <w:r w:rsidRPr="0961505A">
        <w:rPr>
          <w:rFonts w:eastAsia="Calibri"/>
        </w:rPr>
        <w:t>rombolysjouren bedömer att sannolikheten för att pat</w:t>
      </w:r>
      <w:r w:rsidR="003E0A8E">
        <w:rPr>
          <w:rFonts w:eastAsia="Calibri"/>
        </w:rPr>
        <w:t>ienten</w:t>
      </w:r>
      <w:r w:rsidRPr="0961505A">
        <w:rPr>
          <w:rFonts w:eastAsia="Calibri"/>
        </w:rPr>
        <w:t xml:space="preserve"> är åtkomlig för reperfusionsbehandling är låg kan </w:t>
      </w:r>
      <w:r w:rsidR="004D1691">
        <w:rPr>
          <w:rFonts w:eastAsia="Calibri"/>
        </w:rPr>
        <w:t>t</w:t>
      </w:r>
      <w:r w:rsidRPr="0961505A">
        <w:rPr>
          <w:rFonts w:eastAsia="Calibri"/>
        </w:rPr>
        <w:t xml:space="preserve">rombolysjouren rekommendera att man på SU/Östra göra </w:t>
      </w:r>
      <w:r w:rsidRPr="0961505A">
        <w:rPr>
          <w:rFonts w:eastAsia="Calibri"/>
        </w:rPr>
        <w:lastRenderedPageBreak/>
        <w:t xml:space="preserve">en DT angio med perfusion enlig denna </w:t>
      </w:r>
      <w:r w:rsidR="003E0A8E">
        <w:rPr>
          <w:rFonts w:eastAsia="Calibri"/>
        </w:rPr>
        <w:t>r</w:t>
      </w:r>
      <w:r w:rsidRPr="0961505A">
        <w:rPr>
          <w:rFonts w:eastAsia="Calibri"/>
        </w:rPr>
        <w:t xml:space="preserve">utin. Om undersökningen visar ocklusion i centrala kärl samt räddningsbar hjärna ska </w:t>
      </w:r>
      <w:r w:rsidR="004D1691">
        <w:rPr>
          <w:rFonts w:eastAsia="Calibri"/>
        </w:rPr>
        <w:t>t</w:t>
      </w:r>
      <w:r w:rsidRPr="0961505A">
        <w:rPr>
          <w:rFonts w:eastAsia="Calibri"/>
        </w:rPr>
        <w:t>rombolysjouren kontaktas igen för diskussion om strokelarm till S</w:t>
      </w:r>
      <w:r w:rsidR="000F4ACD">
        <w:rPr>
          <w:rFonts w:eastAsia="Calibri"/>
        </w:rPr>
        <w:t>U/Sahlgrenska</w:t>
      </w:r>
      <w:r w:rsidRPr="0961505A">
        <w:rPr>
          <w:rFonts w:eastAsia="Calibri"/>
        </w:rPr>
        <w:t xml:space="preserve">. </w:t>
      </w:r>
    </w:p>
    <w:p w14:paraId="26F8B746" w14:textId="77777777" w:rsidR="000936CA" w:rsidRPr="00065A6B" w:rsidRDefault="000936CA" w:rsidP="000936CA">
      <w:pPr>
        <w:pStyle w:val="Rubrik2"/>
      </w:pPr>
      <w:bookmarkStart w:id="4" w:name="_Toc124421018"/>
      <w:r>
        <w:t>Utförande</w:t>
      </w:r>
      <w:bookmarkEnd w:id="4"/>
    </w:p>
    <w:p w14:paraId="2E9BCD1A" w14:textId="77777777" w:rsidR="000936CA" w:rsidRDefault="000936CA" w:rsidP="000936CA">
      <w:pPr>
        <w:rPr>
          <w:rFonts w:eastAsia="Calibri"/>
        </w:rPr>
      </w:pPr>
      <w:r w:rsidRPr="0961505A">
        <w:rPr>
          <w:rFonts w:eastAsia="Calibri"/>
        </w:rPr>
        <w:t>Vid beslut om DT hjärna angio och perfusion på SU/Östra:</w:t>
      </w:r>
    </w:p>
    <w:p w14:paraId="2A181BAA" w14:textId="1A33DDDB" w:rsidR="000936CA" w:rsidRPr="008B0CB0" w:rsidRDefault="000936CA" w:rsidP="000936CA">
      <w:pPr>
        <w:pStyle w:val="Liststycke"/>
        <w:numPr>
          <w:ilvl w:val="0"/>
          <w:numId w:val="21"/>
        </w:numPr>
        <w:rPr>
          <w:rFonts w:eastAsia="Calibri"/>
        </w:rPr>
      </w:pPr>
      <w:r w:rsidRPr="0961505A">
        <w:rPr>
          <w:rFonts w:eastAsia="Calibri"/>
        </w:rPr>
        <w:t xml:space="preserve">Medicin/akutläkaren skriver en </w:t>
      </w:r>
      <w:r w:rsidR="00656B4A">
        <w:rPr>
          <w:rFonts w:eastAsia="Calibri"/>
        </w:rPr>
        <w:t>röntgen</w:t>
      </w:r>
      <w:r w:rsidRPr="0961505A">
        <w:rPr>
          <w:rFonts w:eastAsia="Calibri"/>
        </w:rPr>
        <w:t xml:space="preserve">remiss </w:t>
      </w:r>
      <w:r w:rsidR="00656B4A">
        <w:rPr>
          <w:rFonts w:eastAsia="Calibri"/>
        </w:rPr>
        <w:t>via Melior</w:t>
      </w:r>
      <w:r w:rsidRPr="0961505A">
        <w:rPr>
          <w:rFonts w:eastAsia="Calibri"/>
        </w:rPr>
        <w:t xml:space="preserve"> och väljer </w:t>
      </w:r>
      <w:r w:rsidRPr="0961505A">
        <w:rPr>
          <w:rFonts w:eastAsia="Calibri"/>
          <w:b/>
          <w:bCs/>
        </w:rPr>
        <w:t>DT hjärna, rädda hjärnan (strokelarm)</w:t>
      </w:r>
      <w:r w:rsidRPr="0961505A">
        <w:rPr>
          <w:rFonts w:eastAsia="Calibri"/>
        </w:rPr>
        <w:t>. Remitterade läkare måste</w:t>
      </w:r>
      <w:r w:rsidRPr="0961505A">
        <w:rPr>
          <w:rFonts w:eastAsia="Calibri"/>
          <w:b/>
          <w:bCs/>
        </w:rPr>
        <w:t xml:space="preserve"> i remissen ange sitt telefonnummer</w:t>
      </w:r>
      <w:r w:rsidRPr="0961505A">
        <w:rPr>
          <w:rFonts w:eastAsia="Calibri"/>
        </w:rPr>
        <w:t xml:space="preserve"> så radiolog vid behov kan återkoppla akut. Remisskrivande läkare ansvarar för att inhämta information om att det inte finns redan känd svår njursvikt eller kontrastallergi – man inväntar inte/behöver inte ta </w:t>
      </w:r>
      <w:r w:rsidR="00DA4B1C">
        <w:rPr>
          <w:rFonts w:eastAsia="Calibri"/>
        </w:rPr>
        <w:t>kreatinin</w:t>
      </w:r>
      <w:r w:rsidRPr="0961505A">
        <w:rPr>
          <w:rFonts w:eastAsia="Calibri"/>
        </w:rPr>
        <w:t xml:space="preserve"> innan undersökning. </w:t>
      </w:r>
    </w:p>
    <w:p w14:paraId="79EA0B97" w14:textId="31A90D53" w:rsidR="000936CA" w:rsidRPr="008B0CB0" w:rsidRDefault="000936CA" w:rsidP="000936CA">
      <w:pPr>
        <w:pStyle w:val="Liststycke"/>
        <w:numPr>
          <w:ilvl w:val="0"/>
          <w:numId w:val="21"/>
        </w:numPr>
        <w:rPr>
          <w:rFonts w:eastAsia="Calibri"/>
        </w:rPr>
      </w:pPr>
      <w:r w:rsidRPr="0961505A">
        <w:rPr>
          <w:rFonts w:eastAsia="Calibri"/>
        </w:rPr>
        <w:t>Sköterska på akuten eller avd</w:t>
      </w:r>
      <w:r w:rsidR="00DA4B1C">
        <w:rPr>
          <w:rFonts w:eastAsia="Calibri"/>
        </w:rPr>
        <w:t>elning</w:t>
      </w:r>
      <w:r w:rsidRPr="0961505A">
        <w:rPr>
          <w:rFonts w:eastAsia="Calibri"/>
        </w:rPr>
        <w:t xml:space="preserve"> ringer dagtid till DT-koordinator (</w:t>
      </w:r>
      <w:proofErr w:type="gramStart"/>
      <w:r w:rsidRPr="0961505A">
        <w:rPr>
          <w:rFonts w:eastAsia="Calibri"/>
        </w:rPr>
        <w:t>35345</w:t>
      </w:r>
      <w:proofErr w:type="gramEnd"/>
      <w:r w:rsidRPr="0961505A">
        <w:rPr>
          <w:rFonts w:eastAsia="Calibri"/>
        </w:rPr>
        <w:t xml:space="preserve">), jourtid rtg-slussen (35026) och meddelar att DT hjärna (rädda hjärnan) önskas. </w:t>
      </w:r>
    </w:p>
    <w:p w14:paraId="22CBA0F6" w14:textId="3D70E83E" w:rsidR="000936CA" w:rsidRPr="008B0CB0" w:rsidRDefault="000936CA" w:rsidP="000936CA">
      <w:pPr>
        <w:pStyle w:val="Liststycke"/>
        <w:numPr>
          <w:ilvl w:val="0"/>
          <w:numId w:val="21"/>
        </w:numPr>
        <w:rPr>
          <w:rFonts w:eastAsia="Calibri"/>
        </w:rPr>
      </w:pPr>
      <w:r w:rsidRPr="0961505A">
        <w:rPr>
          <w:rFonts w:eastAsia="Calibri"/>
        </w:rPr>
        <w:t>DT-lab</w:t>
      </w:r>
      <w:r w:rsidR="00DA4B1C">
        <w:rPr>
          <w:rFonts w:eastAsia="Calibri"/>
        </w:rPr>
        <w:t>b</w:t>
      </w:r>
      <w:r w:rsidRPr="0961505A">
        <w:rPr>
          <w:rFonts w:eastAsia="Calibri"/>
        </w:rPr>
        <w:t xml:space="preserve"> slutför påbörjad undersökning men tar Rädda hjärnan patient som nästa patient.</w:t>
      </w:r>
    </w:p>
    <w:p w14:paraId="78EAAFA4" w14:textId="30E0916F" w:rsidR="000936CA" w:rsidRPr="008B0CB0" w:rsidRDefault="000936CA" w:rsidP="000936CA">
      <w:pPr>
        <w:pStyle w:val="Liststycke"/>
        <w:numPr>
          <w:ilvl w:val="0"/>
          <w:numId w:val="21"/>
        </w:numPr>
        <w:rPr>
          <w:rFonts w:eastAsia="Calibri"/>
        </w:rPr>
      </w:pPr>
      <w:r w:rsidRPr="0B95940E">
        <w:rPr>
          <w:rFonts w:eastAsia="Calibri"/>
        </w:rPr>
        <w:t>Personal från akuten eller avdelningen går med pat</w:t>
      </w:r>
      <w:r w:rsidR="00225CB0" w:rsidRPr="0B95940E">
        <w:rPr>
          <w:rFonts w:eastAsia="Calibri"/>
        </w:rPr>
        <w:t>ienten</w:t>
      </w:r>
      <w:r w:rsidRPr="0B95940E">
        <w:rPr>
          <w:rFonts w:eastAsia="Calibri"/>
        </w:rPr>
        <w:t xml:space="preserve"> till DT-la</w:t>
      </w:r>
      <w:r w:rsidR="00225CB0" w:rsidRPr="0B95940E">
        <w:rPr>
          <w:rFonts w:eastAsia="Calibri"/>
        </w:rPr>
        <w:t>b</w:t>
      </w:r>
      <w:r w:rsidRPr="0B95940E">
        <w:rPr>
          <w:rFonts w:eastAsia="Calibri"/>
        </w:rPr>
        <w:t xml:space="preserve"> och tar även tillbaka pat</w:t>
      </w:r>
      <w:r w:rsidR="00D857AE" w:rsidRPr="0B95940E">
        <w:rPr>
          <w:rFonts w:eastAsia="Calibri"/>
        </w:rPr>
        <w:t>ienten</w:t>
      </w:r>
      <w:r w:rsidRPr="0B95940E">
        <w:rPr>
          <w:rFonts w:eastAsia="Calibri"/>
        </w:rPr>
        <w:t xml:space="preserve"> direkt till avd</w:t>
      </w:r>
      <w:r w:rsidR="00D857AE" w:rsidRPr="0B95940E">
        <w:rPr>
          <w:rFonts w:eastAsia="Calibri"/>
        </w:rPr>
        <w:t>elning</w:t>
      </w:r>
      <w:r w:rsidRPr="0B95940E">
        <w:rPr>
          <w:rFonts w:eastAsia="Calibri"/>
        </w:rPr>
        <w:t xml:space="preserve"> eller akuten efter att DT</w:t>
      </w:r>
      <w:r w:rsidR="00225CB0" w:rsidRPr="0B95940E">
        <w:rPr>
          <w:rFonts w:eastAsia="Calibri"/>
        </w:rPr>
        <w:t>-</w:t>
      </w:r>
      <w:r w:rsidRPr="0B95940E">
        <w:rPr>
          <w:rFonts w:eastAsia="Calibri"/>
        </w:rPr>
        <w:t xml:space="preserve">undersökningen är klar. </w:t>
      </w:r>
    </w:p>
    <w:p w14:paraId="5E612235" w14:textId="139F8DEA" w:rsidR="000936CA" w:rsidRPr="008B0CB0" w:rsidRDefault="000936CA" w:rsidP="000936CA">
      <w:pPr>
        <w:pStyle w:val="Liststycke"/>
        <w:numPr>
          <w:ilvl w:val="0"/>
          <w:numId w:val="21"/>
        </w:numPr>
        <w:rPr>
          <w:rFonts w:eastAsia="Calibri"/>
        </w:rPr>
      </w:pPr>
      <w:r w:rsidRPr="0B95940E">
        <w:rPr>
          <w:rFonts w:eastAsia="Calibri"/>
        </w:rPr>
        <w:t>När pat</w:t>
      </w:r>
      <w:r w:rsidR="00D857AE" w:rsidRPr="0B95940E">
        <w:rPr>
          <w:rFonts w:eastAsia="Calibri"/>
        </w:rPr>
        <w:t>ienten</w:t>
      </w:r>
      <w:r w:rsidRPr="0B95940E">
        <w:rPr>
          <w:rFonts w:eastAsia="Calibri"/>
        </w:rPr>
        <w:t xml:space="preserve"> </w:t>
      </w:r>
      <w:r w:rsidR="45E2E23C" w:rsidRPr="0B95940E">
        <w:rPr>
          <w:rFonts w:eastAsia="Calibri"/>
        </w:rPr>
        <w:t xml:space="preserve">är </w:t>
      </w:r>
      <w:r w:rsidRPr="0B95940E">
        <w:rPr>
          <w:rFonts w:eastAsia="Calibri"/>
        </w:rPr>
        <w:t>åter på akuten/avdelningen finns svaret på DT angio och perfusion i Brainomix och ansvarig läkare ska då direkt logga in i Brainomix och läsa svaret.</w:t>
      </w:r>
    </w:p>
    <w:p w14:paraId="4F6A405E" w14:textId="77777777" w:rsidR="000936CA" w:rsidRPr="006E0F60" w:rsidRDefault="000936CA" w:rsidP="000936CA">
      <w:pPr>
        <w:pStyle w:val="Liststycke"/>
        <w:numPr>
          <w:ilvl w:val="0"/>
          <w:numId w:val="21"/>
        </w:numPr>
        <w:rPr>
          <w:rFonts w:eastAsia="Calibri"/>
        </w:rPr>
      </w:pPr>
      <w:r w:rsidRPr="006E0F60">
        <w:rPr>
          <w:rFonts w:eastAsia="Calibri"/>
        </w:rPr>
        <w:t xml:space="preserve">Brainomix nås via </w:t>
      </w:r>
      <w:hyperlink r:id="rId11">
        <w:r w:rsidRPr="006E0F60">
          <w:rPr>
            <w:rStyle w:val="Hyperlnk"/>
            <w:rFonts w:ascii="Calibri" w:eastAsia="Calibri" w:hAnsi="Calibri" w:cs="Calibri"/>
            <w:sz w:val="22"/>
            <w:szCs w:val="22"/>
          </w:rPr>
          <w:t>https://brainomixweb.vgregion.se</w:t>
        </w:r>
      </w:hyperlink>
    </w:p>
    <w:p w14:paraId="3A342C51" w14:textId="77777777" w:rsidR="000936CA" w:rsidRPr="006E0F60" w:rsidRDefault="000936CA" w:rsidP="000936CA">
      <w:pPr>
        <w:pStyle w:val="Liststycke"/>
        <w:numPr>
          <w:ilvl w:val="1"/>
          <w:numId w:val="21"/>
        </w:numPr>
        <w:rPr>
          <w:rFonts w:eastAsia="Calibri"/>
        </w:rPr>
      </w:pPr>
      <w:r w:rsidRPr="006E0F60">
        <w:rPr>
          <w:rFonts w:eastAsia="Calibri"/>
        </w:rPr>
        <w:t>Logga in med VGR-id och lösenord</w:t>
      </w:r>
    </w:p>
    <w:p w14:paraId="7E94F4EA" w14:textId="2BDCBA59" w:rsidR="000936CA" w:rsidRPr="006E0F60" w:rsidRDefault="000936CA" w:rsidP="000936CA">
      <w:pPr>
        <w:pStyle w:val="Liststycke"/>
        <w:numPr>
          <w:ilvl w:val="1"/>
          <w:numId w:val="21"/>
        </w:numPr>
        <w:rPr>
          <w:rFonts w:eastAsia="Calibri"/>
        </w:rPr>
      </w:pPr>
      <w:r w:rsidRPr="0961505A">
        <w:rPr>
          <w:rFonts w:eastAsia="Calibri"/>
        </w:rPr>
        <w:t xml:space="preserve">Mata in tokenkoden som genereras av </w:t>
      </w:r>
      <w:r w:rsidRPr="0961505A">
        <w:rPr>
          <w:rFonts w:eastAsia="Calibri"/>
          <w:i/>
          <w:iCs/>
        </w:rPr>
        <w:t>MicrosoftAuthenticator.</w:t>
      </w:r>
      <w:r w:rsidRPr="0961505A">
        <w:rPr>
          <w:rFonts w:eastAsia="Calibri"/>
        </w:rPr>
        <w:t xml:space="preserve"> Om det är första gången genereras </w:t>
      </w:r>
      <w:r w:rsidR="00225CB0" w:rsidRPr="0961505A">
        <w:rPr>
          <w:rFonts w:eastAsia="Calibri"/>
        </w:rPr>
        <w:t>i stället</w:t>
      </w:r>
      <w:r w:rsidRPr="0961505A">
        <w:rPr>
          <w:rFonts w:eastAsia="Calibri"/>
        </w:rPr>
        <w:t xml:space="preserve"> en QR-kod – följ anvisningarna på skärmen. </w:t>
      </w:r>
    </w:p>
    <w:p w14:paraId="3384BEE0" w14:textId="77777777" w:rsidR="000936CA" w:rsidRPr="006E0F60" w:rsidRDefault="000936CA" w:rsidP="000936CA">
      <w:pPr>
        <w:pStyle w:val="Liststycke"/>
        <w:numPr>
          <w:ilvl w:val="0"/>
          <w:numId w:val="21"/>
        </w:numPr>
        <w:rPr>
          <w:rFonts w:eastAsia="Calibri"/>
        </w:rPr>
      </w:pPr>
      <w:r w:rsidRPr="0961505A">
        <w:rPr>
          <w:rFonts w:eastAsia="Calibri"/>
        </w:rPr>
        <w:t>Välj ditt fall, öppna fallet genom att klicka på fallet. Du kommer till rapportbladet.  Rapportblad.</w:t>
      </w:r>
    </w:p>
    <w:p w14:paraId="069B799C" w14:textId="4A02F6BC" w:rsidR="000936CA" w:rsidRPr="006E0F60" w:rsidRDefault="000936CA" w:rsidP="000936CA">
      <w:pPr>
        <w:pStyle w:val="Liststycke"/>
        <w:numPr>
          <w:ilvl w:val="1"/>
          <w:numId w:val="21"/>
        </w:numPr>
        <w:rPr>
          <w:rFonts w:eastAsia="Calibri"/>
        </w:rPr>
      </w:pPr>
      <w:r w:rsidRPr="3871EFD0">
        <w:rPr>
          <w:rFonts w:eastAsia="Calibri"/>
          <w:b/>
          <w:bCs/>
        </w:rPr>
        <w:t>(e-Aspects-resultat</w:t>
      </w:r>
      <w:r w:rsidRPr="3871EFD0">
        <w:rPr>
          <w:rFonts w:eastAsia="Calibri"/>
        </w:rPr>
        <w:t xml:space="preserve"> ange</w:t>
      </w:r>
      <w:r w:rsidR="760F9454" w:rsidRPr="3871EFD0">
        <w:rPr>
          <w:rFonts w:eastAsia="Calibri"/>
        </w:rPr>
        <w:t>r</w:t>
      </w:r>
      <w:r w:rsidRPr="3871EFD0">
        <w:rPr>
          <w:rFonts w:eastAsia="Calibri"/>
        </w:rPr>
        <w:t xml:space="preserve"> om Brainmix detekterat tidiga infarkttecken i mediaområdet).</w:t>
      </w:r>
    </w:p>
    <w:p w14:paraId="15950E2C" w14:textId="4416E76F" w:rsidR="000936CA" w:rsidRPr="006E0F60" w:rsidRDefault="000936CA" w:rsidP="000936CA">
      <w:pPr>
        <w:pStyle w:val="Liststycke"/>
        <w:numPr>
          <w:ilvl w:val="1"/>
          <w:numId w:val="21"/>
        </w:numPr>
        <w:rPr>
          <w:rFonts w:eastAsia="Calibri"/>
        </w:rPr>
      </w:pPr>
      <w:r w:rsidRPr="0B95940E">
        <w:rPr>
          <w:rFonts w:eastAsia="Calibri"/>
          <w:b/>
          <w:bCs/>
        </w:rPr>
        <w:t>e-CTA-resultat</w:t>
      </w:r>
      <w:r w:rsidRPr="0B95940E">
        <w:rPr>
          <w:rFonts w:eastAsia="Calibri"/>
        </w:rPr>
        <w:t xml:space="preserve"> anger </w:t>
      </w:r>
      <w:r w:rsidR="6D6D1019" w:rsidRPr="0B95940E">
        <w:rPr>
          <w:rFonts w:eastAsia="Calibri"/>
        </w:rPr>
        <w:t xml:space="preserve">om </w:t>
      </w:r>
      <w:r w:rsidRPr="0B95940E">
        <w:rPr>
          <w:rFonts w:eastAsia="Calibri"/>
        </w:rPr>
        <w:t>Brainomix detekterat en ocklusion i karotis eller mediakärlet och i så fall sida.</w:t>
      </w:r>
    </w:p>
    <w:p w14:paraId="124D5FD1" w14:textId="1332E5D8" w:rsidR="000936CA" w:rsidRPr="006E0F60" w:rsidRDefault="000936CA" w:rsidP="000936CA">
      <w:pPr>
        <w:pStyle w:val="Liststycke"/>
        <w:numPr>
          <w:ilvl w:val="1"/>
          <w:numId w:val="21"/>
        </w:numPr>
        <w:rPr>
          <w:rFonts w:eastAsia="Calibri"/>
        </w:rPr>
      </w:pPr>
      <w:r w:rsidRPr="3871EFD0">
        <w:rPr>
          <w:rFonts w:eastAsia="Calibri"/>
          <w:b/>
          <w:bCs/>
        </w:rPr>
        <w:t>e-CTP- resultat</w:t>
      </w:r>
      <w:r w:rsidRPr="3871EFD0">
        <w:rPr>
          <w:rFonts w:eastAsia="Calibri"/>
        </w:rPr>
        <w:t xml:space="preserve"> anger om Brainomix detekterat manifest infarkt</w:t>
      </w:r>
      <w:r w:rsidR="461E28B5" w:rsidRPr="3871EFD0">
        <w:rPr>
          <w:rFonts w:eastAsia="Calibri"/>
        </w:rPr>
        <w:t xml:space="preserve"> (</w:t>
      </w:r>
      <w:proofErr w:type="gramStart"/>
      <w:r w:rsidR="461E28B5" w:rsidRPr="3871EFD0">
        <w:rPr>
          <w:rFonts w:eastAsia="Calibri"/>
        </w:rPr>
        <w:t>rCBF&lt;</w:t>
      </w:r>
      <w:proofErr w:type="gramEnd"/>
      <w:r w:rsidR="461E28B5" w:rsidRPr="3871EFD0">
        <w:rPr>
          <w:rFonts w:eastAsia="Calibri"/>
        </w:rPr>
        <w:t>30%)</w:t>
      </w:r>
      <w:r w:rsidRPr="3871EFD0">
        <w:rPr>
          <w:rFonts w:eastAsia="Calibri"/>
        </w:rPr>
        <w:t xml:space="preserve"> och penumbra (relativ felmatchningsvolym).</w:t>
      </w:r>
    </w:p>
    <w:p w14:paraId="3D618062" w14:textId="77777777" w:rsidR="000936CA" w:rsidRDefault="000936CA" w:rsidP="000936CA">
      <w:pPr>
        <w:ind w:firstLine="1304"/>
        <w:rPr>
          <w:rFonts w:eastAsia="Calibri"/>
          <w:b/>
          <w:bCs/>
        </w:rPr>
      </w:pPr>
      <w:r w:rsidRPr="775F1932">
        <w:rPr>
          <w:rFonts w:eastAsia="Calibri"/>
          <w:b/>
          <w:bCs/>
        </w:rPr>
        <w:t xml:space="preserve">OM Brainomix anger att ocklusion detekterats eller om relativ </w:t>
      </w:r>
      <w:r>
        <w:tab/>
      </w:r>
      <w:r w:rsidRPr="775F1932">
        <w:rPr>
          <w:rFonts w:eastAsia="Calibri"/>
          <w:b/>
          <w:bCs/>
        </w:rPr>
        <w:t xml:space="preserve"> </w:t>
      </w:r>
      <w:r>
        <w:tab/>
      </w:r>
      <w:r w:rsidRPr="775F1932">
        <w:rPr>
          <w:rFonts w:eastAsia="Calibri"/>
          <w:b/>
          <w:bCs/>
        </w:rPr>
        <w:t xml:space="preserve">felmatchningsvolym på =&gt;25 ml – kontakta Trombolysjouren. </w:t>
      </w:r>
    </w:p>
    <w:p w14:paraId="608716ED" w14:textId="77777777" w:rsidR="000936CA" w:rsidRDefault="000936CA" w:rsidP="000936CA">
      <w:pPr>
        <w:rPr>
          <w:rFonts w:eastAsia="Calibri"/>
          <w:b/>
          <w:bCs/>
          <w:i/>
          <w:iCs/>
        </w:rPr>
      </w:pPr>
      <w:r w:rsidRPr="0961505A">
        <w:rPr>
          <w:rFonts w:eastAsia="Calibri"/>
          <w:b/>
          <w:bCs/>
          <w:i/>
          <w:iCs/>
        </w:rPr>
        <w:t xml:space="preserve">Observera att Brainomix inte detekterar ocklusioner i bakre cirkulationen (ex </w:t>
      </w:r>
      <w:r>
        <w:tab/>
      </w:r>
      <w:r w:rsidRPr="0961505A">
        <w:rPr>
          <w:rFonts w:eastAsia="Calibri"/>
          <w:b/>
          <w:bCs/>
          <w:i/>
          <w:iCs/>
        </w:rPr>
        <w:t xml:space="preserve">basilaris) eller isolerade anteriora ocklusioner. Dessa ocklusioner kan ge perfusionsdefekter som är mindre än 25 ml. Diskutera med trombolysjouren vid osäkerhet. </w:t>
      </w:r>
    </w:p>
    <w:p w14:paraId="39876E72" w14:textId="0186E026" w:rsidR="000936CA" w:rsidRPr="006E0F60" w:rsidRDefault="000936CA" w:rsidP="000936CA">
      <w:pPr>
        <w:pStyle w:val="Liststycke"/>
        <w:numPr>
          <w:ilvl w:val="0"/>
          <w:numId w:val="21"/>
        </w:numPr>
        <w:rPr>
          <w:rFonts w:eastAsia="Calibri"/>
        </w:rPr>
      </w:pPr>
      <w:r w:rsidRPr="006E0F60">
        <w:rPr>
          <w:rFonts w:eastAsia="Calibri"/>
        </w:rPr>
        <w:t xml:space="preserve">Om patienten ej bedöms ha penumbra och ej bedöms vara aktuell för reperfusionsbehandling ska patienten handläggas enligt sedvanlig rutin (Handläggning av patienter med TIA och Stroke). </w:t>
      </w:r>
      <w:r w:rsidRPr="006E0F60">
        <w:rPr>
          <w:rFonts w:eastAsia="Calibri"/>
          <w:b/>
          <w:bCs/>
        </w:rPr>
        <w:t xml:space="preserve">Bevaka och invänta röntgensvaret </w:t>
      </w:r>
      <w:r w:rsidR="00985C50">
        <w:rPr>
          <w:rFonts w:eastAsia="Calibri"/>
          <w:b/>
          <w:bCs/>
        </w:rPr>
        <w:t>via Melior</w:t>
      </w:r>
      <w:r w:rsidR="00163253">
        <w:rPr>
          <w:rFonts w:eastAsia="Calibri"/>
          <w:b/>
          <w:bCs/>
        </w:rPr>
        <w:t xml:space="preserve"> </w:t>
      </w:r>
      <w:r w:rsidR="00163253">
        <w:rPr>
          <w:rFonts w:eastAsia="Calibri"/>
          <w:b/>
          <w:bCs/>
        </w:rPr>
        <w:lastRenderedPageBreak/>
        <w:t>(KL</w:t>
      </w:r>
      <w:r w:rsidR="00DB2023">
        <w:rPr>
          <w:rFonts w:eastAsia="Calibri"/>
          <w:b/>
          <w:bCs/>
        </w:rPr>
        <w:t>FYS-RTG Bild svar)</w:t>
      </w:r>
      <w:r w:rsidRPr="006E0F60">
        <w:rPr>
          <w:rFonts w:eastAsia="Calibri"/>
          <w:b/>
          <w:bCs/>
        </w:rPr>
        <w:t xml:space="preserve"> innan patienten ex</w:t>
      </w:r>
      <w:r w:rsidR="00565625">
        <w:rPr>
          <w:rFonts w:eastAsia="Calibri"/>
          <w:b/>
          <w:bCs/>
        </w:rPr>
        <w:t>empelvis</w:t>
      </w:r>
      <w:r w:rsidRPr="006E0F60">
        <w:rPr>
          <w:rFonts w:eastAsia="Calibri"/>
          <w:b/>
          <w:bCs/>
        </w:rPr>
        <w:t xml:space="preserve"> laddas med </w:t>
      </w:r>
      <w:r w:rsidR="000755A9">
        <w:rPr>
          <w:rFonts w:eastAsia="Calibri"/>
          <w:b/>
          <w:bCs/>
        </w:rPr>
        <w:t>a</w:t>
      </w:r>
      <w:r w:rsidRPr="006E0F60">
        <w:rPr>
          <w:rFonts w:eastAsia="Calibri"/>
          <w:b/>
          <w:bCs/>
        </w:rPr>
        <w:t>cetylsalicylsyra men också för att få slutgiltigt svar på angio.</w:t>
      </w:r>
    </w:p>
    <w:p w14:paraId="1BA4D7EB" w14:textId="77777777" w:rsidR="000936CA" w:rsidRDefault="000936CA" w:rsidP="000936CA">
      <w:pPr>
        <w:pStyle w:val="Rubrik2"/>
      </w:pPr>
      <w:bookmarkStart w:id="5" w:name="_Toc124421020"/>
      <w:r w:rsidRPr="000D04ED">
        <w:t>Arbetsgrupp</w:t>
      </w:r>
      <w:bookmarkEnd w:id="5"/>
      <w:r>
        <w:t xml:space="preserve"> </w:t>
      </w:r>
    </w:p>
    <w:p w14:paraId="4EFAE03B" w14:textId="017852CC" w:rsidR="000936CA" w:rsidRDefault="000936CA" w:rsidP="000936CA">
      <w:r w:rsidRPr="007B0E6D">
        <w:t xml:space="preserve">Christina Hedén Ståhl, </w:t>
      </w:r>
      <w:r>
        <w:t xml:space="preserve">Överläkare, </w:t>
      </w:r>
      <w:r w:rsidRPr="007B0E6D">
        <w:t>VÖL, Stroke SU/</w:t>
      </w:r>
      <w:r w:rsidRPr="009D360B">
        <w:t>Östra</w:t>
      </w:r>
      <w:r w:rsidR="00AD7A41">
        <w:br/>
      </w:r>
      <w:r w:rsidRPr="009D360B">
        <w:t>Fredrik</w:t>
      </w:r>
      <w:r>
        <w:t xml:space="preserve"> Thorén, Överläkare, Sektionschef Radiolog SU/Östra</w:t>
      </w:r>
      <w:r w:rsidR="00AD7A41">
        <w:br/>
      </w:r>
      <w:r>
        <w:t>Johan Ingmarsson, Överläkare, Sektionschef Akuten SU/Östra</w:t>
      </w:r>
      <w:r w:rsidR="00AD7A41">
        <w:br/>
      </w:r>
      <w:r>
        <w:t>Elisabeth Bohman, Röntgensjuksköterska, Radiologi SU/Östra</w:t>
      </w:r>
    </w:p>
    <w:p w14:paraId="09792894" w14:textId="77777777" w:rsidR="000936CA" w:rsidRDefault="000936CA" w:rsidP="000936CA"/>
    <w:p w14:paraId="081673E3" w14:textId="77777777" w:rsidR="000936CA" w:rsidRDefault="000936CA" w:rsidP="000936CA">
      <w:r>
        <w:t xml:space="preserve">Granskare: </w:t>
      </w:r>
    </w:p>
    <w:p w14:paraId="66586E0D" w14:textId="09E794B6" w:rsidR="0049187C" w:rsidRDefault="000936CA" w:rsidP="000936CA">
      <w:r>
        <w:t>Petra Redfors, Överläkare, VÖL avd 135 Stroke, Neurologi, Neurosjukvården SU</w:t>
      </w:r>
      <w:r w:rsidR="00AD7A41">
        <w:br/>
      </w:r>
      <w:r>
        <w:t>Mikael Jerndal, Överläkare, VÖL avd 135 Stroke, Neurologi, Neurosjukvården SU</w:t>
      </w:r>
      <w:r w:rsidR="008E774B">
        <w:br/>
      </w:r>
      <w:r>
        <w:t>Alexandros Rentzos, Överläkare, Neuroradiologi/Neurointervention SU/Sahlgrenska</w:t>
      </w:r>
      <w:r w:rsidR="007012C7">
        <w:br/>
        <w:t>Fredrik Thorén, Överläkare, Sektionschef Radiologi SU/Östra</w:t>
      </w:r>
    </w:p>
    <w:p w14:paraId="02EFA2B7" w14:textId="77777777" w:rsidR="000936CA" w:rsidRDefault="000936CA" w:rsidP="000936CA"/>
    <w:p w14:paraId="3E420831" w14:textId="05C1E779" w:rsidR="005C0134" w:rsidRDefault="000936CA" w:rsidP="000936CA">
      <w:pPr>
        <w:rPr>
          <w:b/>
          <w:bCs/>
        </w:rPr>
      </w:pPr>
      <w:r w:rsidRPr="775F1932">
        <w:rPr>
          <w:b/>
          <w:bCs/>
        </w:rPr>
        <w:t xml:space="preserve">Bilaga tolkning e-Stroke </w:t>
      </w:r>
      <w:r w:rsidR="00D35F27">
        <w:rPr>
          <w:b/>
          <w:bCs/>
        </w:rPr>
        <w:t>B</w:t>
      </w:r>
      <w:r w:rsidRPr="775F1932">
        <w:rPr>
          <w:b/>
          <w:bCs/>
        </w:rPr>
        <w:t>rainomix</w:t>
      </w:r>
    </w:p>
    <w:p w14:paraId="7AD9B4D1" w14:textId="77777777" w:rsidR="005C0134" w:rsidRDefault="005C0134">
      <w:pPr>
        <w:spacing w:after="0" w:line="240" w:lineRule="auto"/>
        <w:rPr>
          <w:b/>
          <w:bCs/>
        </w:rPr>
      </w:pPr>
      <w:r>
        <w:rPr>
          <w:b/>
          <w:bCs/>
        </w:rPr>
        <w:br w:type="page"/>
      </w:r>
    </w:p>
    <w:p w14:paraId="62BD77BB" w14:textId="77777777" w:rsidR="008F38F9" w:rsidRDefault="008F38F9" w:rsidP="00916447">
      <w:pPr>
        <w:pStyle w:val="Rubrik2"/>
      </w:pPr>
      <w:r w:rsidRPr="775F1932">
        <w:t xml:space="preserve">Bilaga tolkning e-Stroke </w:t>
      </w:r>
      <w:r>
        <w:t>B</w:t>
      </w:r>
      <w:r w:rsidRPr="775F1932">
        <w:t>rainomix</w:t>
      </w:r>
    </w:p>
    <w:p w14:paraId="1DAD69F2" w14:textId="77777777" w:rsidR="00515081" w:rsidRDefault="00515081" w:rsidP="000936CA">
      <w:pPr>
        <w:rPr>
          <w:noProof/>
        </w:rPr>
      </w:pPr>
    </w:p>
    <w:p w14:paraId="0641251C" w14:textId="5D68EF33" w:rsidR="000936CA" w:rsidRDefault="000936CA" w:rsidP="000936CA">
      <w:r>
        <w:rPr>
          <w:noProof/>
        </w:rPr>
        <w:drawing>
          <wp:inline distT="0" distB="0" distL="0" distR="0" wp14:anchorId="0C395D78" wp14:editId="3B6B6187">
            <wp:extent cx="5715000" cy="8115977"/>
            <wp:effectExtent l="0" t="0" r="0" b="0"/>
            <wp:docPr id="335873650" name="Bildobjekt 335873650" descr="e-ASPECTS resultat, e-CTA resultat och e-CTP result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5873650" name="Bildobjekt 335873650" descr="e-ASPECTS resultat, e-CTA resultat och e-CTP resultat."/>
                    <pic:cNvPicPr/>
                  </pic:nvPicPr>
                  <pic:blipFill>
                    <a:blip r:embed="rId12">
                      <a:extLst>
                        <a:ext uri="{28A0092B-C50C-407E-A947-70E740481C1C}">
                          <a14:useLocalDpi xmlns:a14="http://schemas.microsoft.com/office/drawing/2010/main" val="0"/>
                        </a:ext>
                      </a:extLst>
                    </a:blip>
                    <a:stretch>
                      <a:fillRect/>
                    </a:stretch>
                  </pic:blipFill>
                  <pic:spPr>
                    <a:xfrm>
                      <a:off x="0" y="0"/>
                      <a:ext cx="5721690" cy="8125478"/>
                    </a:xfrm>
                    <a:prstGeom prst="rect">
                      <a:avLst/>
                    </a:prstGeom>
                  </pic:spPr>
                </pic:pic>
              </a:graphicData>
            </a:graphic>
          </wp:inline>
        </w:drawing>
      </w:r>
    </w:p>
    <w:sectPr w:rsidR="000936CA" w:rsidSect="007F4CC7">
      <w:headerReference w:type="default" r:id="rId13"/>
      <w:footerReference w:type="even" r:id="rId14"/>
      <w:footerReference w:type="default" r:id="rId15"/>
      <w:headerReference w:type="first" r:id="rId16"/>
      <w:footerReference w:type="first" r:id="rId17"/>
      <w:type w:val="continuous"/>
      <w:pgSz w:w="11900" w:h="16840"/>
      <w:pgMar w:top="1418" w:right="1418" w:bottom="1276" w:left="1418"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1553A9" w14:textId="77777777" w:rsidR="002A4318" w:rsidRDefault="002A4318">
      <w:r>
        <w:separator/>
      </w:r>
    </w:p>
  </w:endnote>
  <w:endnote w:type="continuationSeparator" w:id="0">
    <w:p w14:paraId="09CA7FF6" w14:textId="77777777" w:rsidR="002A4318" w:rsidRDefault="002A4318">
      <w:r>
        <w:continuationSeparator/>
      </w:r>
    </w:p>
  </w:endnote>
  <w:endnote w:type="continuationNotice" w:id="1">
    <w:p w14:paraId="47F8FB05" w14:textId="77777777" w:rsidR="002A4318" w:rsidRDefault="002A431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FD5B03"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029957F6"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65D843" w14:textId="2FF82F5D" w:rsidR="00095B64" w:rsidRDefault="00095B64">
    <w:pPr>
      <w:tabs>
        <w:tab w:val="center" w:pos="4550"/>
        <w:tab w:val="left" w:pos="5818"/>
      </w:tabs>
      <w:ind w:right="260"/>
      <w:jc w:val="right"/>
      <w:rPr>
        <w:color w:val="000000" w:themeColor="text2" w:themeShade="80"/>
      </w:rPr>
    </w:pPr>
    <w:r>
      <w:rPr>
        <w:color w:val="666666" w:themeColor="text2" w:themeTint="99"/>
      </w:rPr>
      <w:t xml:space="preserve"> </w:t>
    </w:r>
    <w:r>
      <w:rPr>
        <w:color w:val="000000" w:themeColor="text2" w:themeShade="BF"/>
      </w:rPr>
      <w:fldChar w:fldCharType="begin"/>
    </w:r>
    <w:r>
      <w:rPr>
        <w:color w:val="000000" w:themeColor="text2" w:themeShade="BF"/>
      </w:rPr>
      <w:instrText>PAGE   \* MERGEFORMAT</w:instrText>
    </w:r>
    <w:r>
      <w:rPr>
        <w:color w:val="000000" w:themeColor="text2" w:themeShade="BF"/>
      </w:rPr>
      <w:fldChar w:fldCharType="separate"/>
    </w:r>
    <w:r>
      <w:rPr>
        <w:color w:val="000000" w:themeColor="text2" w:themeShade="BF"/>
      </w:rPr>
      <w:t>1</w:t>
    </w:r>
    <w:r>
      <w:rPr>
        <w:color w:val="000000" w:themeColor="text2" w:themeShade="BF"/>
      </w:rPr>
      <w:fldChar w:fldCharType="end"/>
    </w:r>
    <w:r>
      <w:rPr>
        <w:color w:val="000000" w:themeColor="text2" w:themeShade="BF"/>
      </w:rPr>
      <w:t xml:space="preserve"> (</w:t>
    </w:r>
    <w:r>
      <w:rPr>
        <w:color w:val="000000" w:themeColor="text2" w:themeShade="BF"/>
      </w:rPr>
      <w:fldChar w:fldCharType="begin"/>
    </w:r>
    <w:r>
      <w:rPr>
        <w:color w:val="000000" w:themeColor="text2" w:themeShade="BF"/>
      </w:rPr>
      <w:instrText>NUMPAGES  \* Arabic  \* MERGEFORMAT</w:instrText>
    </w:r>
    <w:r>
      <w:rPr>
        <w:color w:val="000000" w:themeColor="text2" w:themeShade="BF"/>
      </w:rPr>
      <w:fldChar w:fldCharType="separate"/>
    </w:r>
    <w:r>
      <w:rPr>
        <w:color w:val="000000" w:themeColor="text2" w:themeShade="BF"/>
      </w:rPr>
      <w:t>1</w:t>
    </w:r>
    <w:r>
      <w:rPr>
        <w:color w:val="000000" w:themeColor="text2" w:themeShade="BF"/>
      </w:rPr>
      <w:fldChar w:fldCharType="end"/>
    </w:r>
    <w:r>
      <w:rPr>
        <w:color w:val="000000" w:themeColor="text2" w:themeShade="BF"/>
      </w:rPr>
      <w:t>)</w:t>
    </w:r>
  </w:p>
  <w:p w14:paraId="011A848B" w14:textId="08D73055" w:rsidR="00C50EE5" w:rsidRPr="00EC0A68" w:rsidRDefault="00C50EE5" w:rsidP="00EC0A68">
    <w:pPr>
      <w:pStyle w:val="Sidfot"/>
      <w:rPr>
        <w:sz w:val="16"/>
        <w:szCs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1A5481" w14:textId="77777777"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3C607DA6" wp14:editId="5CC10B17">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A6EF3E" w14:textId="77777777" w:rsidR="002A4318" w:rsidRDefault="002A4318"/>
  </w:footnote>
  <w:footnote w:type="continuationSeparator" w:id="0">
    <w:p w14:paraId="0E954160" w14:textId="77777777" w:rsidR="002A4318" w:rsidRDefault="002A4318">
      <w:r>
        <w:continuationSeparator/>
      </w:r>
    </w:p>
  </w:footnote>
  <w:footnote w:type="continuationNotice" w:id="1">
    <w:p w14:paraId="1CC9D0B7" w14:textId="77777777" w:rsidR="002A4318" w:rsidRDefault="002A431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8A0FA8" w14:textId="77777777"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1615E82D" wp14:editId="6178C7E8">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4D35DA0" w14:textId="77777777" w:rsidR="00DA65C4" w:rsidRDefault="00DA65C4" w:rsidP="00DA65C4">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5F8C8C6D">
            <v:shapetype id="_x0000_t202" coordsize="21600,21600" o:spt="202" path="m,l,21600r21600,l21600,xe" w14:anchorId="1615E82D">
              <v:stroke joinstyle="miter"/>
              <v:path gradientshapeok="t" o:connecttype="rect"/>
            </v:shapetype>
            <v:shape id="Textruta 10" style="position:absolute;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77777777">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6AFFBE" w14:textId="31259DC8" w:rsidR="008A4EB9" w:rsidRDefault="008569C6" w:rsidP="00413A60">
    <w:pPr>
      <w:pStyle w:val="Sidhuvud"/>
      <w:ind w:right="567"/>
    </w:pPr>
    <w:r w:rsidRPr="00762EE0">
      <w:rPr>
        <w:noProof/>
        <w:sz w:val="20"/>
        <w:szCs w:val="20"/>
      </w:rPr>
      <w:drawing>
        <wp:anchor distT="0" distB="0" distL="114300" distR="114300" simplePos="0" relativeHeight="251658241" behindDoc="0" locked="0" layoutInCell="1" allowOverlap="1" wp14:anchorId="719A0D02" wp14:editId="673B2108">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07A99AEC" wp14:editId="77350CF7">
              <wp:simplePos x="0" y="0"/>
              <wp:positionH relativeFrom="column">
                <wp:posOffset>-172720</wp:posOffset>
              </wp:positionH>
              <wp:positionV relativeFrom="paragraph">
                <wp:posOffset>-65405</wp:posOffset>
              </wp:positionV>
              <wp:extent cx="4669200" cy="2160000"/>
              <wp:effectExtent l="0" t="0" r="0" b="4445"/>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1A36423D" w14:textId="77777777" w:rsidR="00413A60" w:rsidRDefault="00413A60">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dec="http://schemas.microsoft.com/office/drawing/2017/decorative" xmlns:a="http://schemas.openxmlformats.org/drawingml/2006/main">
          <w:pict w14:anchorId="054302A6">
            <v:shapetype id="_x0000_t202" coordsize="21600,21600" o:spt="202" path="m,l,21600r21600,l21600,xe" w14:anchorId="07A99AEC">
              <v:stroke joinstyle="miter"/>
              <v:path gradientshapeok="t" o:connecttype="rect"/>
            </v:shapetype>
            <v:shape id="Textruta 6"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85B7E76" w14:textId="77777777">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A7062864"/>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B36455"/>
    <w:multiLevelType w:val="hybridMultilevel"/>
    <w:tmpl w:val="A926A0A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640903B2"/>
    <w:multiLevelType w:val="hybridMultilevel"/>
    <w:tmpl w:val="D00607A0"/>
    <w:lvl w:ilvl="0" w:tplc="041D000F">
      <w:start w:val="1"/>
      <w:numFmt w:val="decimal"/>
      <w:lvlText w:val="%1."/>
      <w:lvlJc w:val="left"/>
      <w:pPr>
        <w:ind w:left="720" w:hanging="360"/>
      </w:pPr>
    </w:lvl>
    <w:lvl w:ilvl="1" w:tplc="041D0019">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37339473">
    <w:abstractNumId w:val="19"/>
  </w:num>
  <w:num w:numId="2" w16cid:durableId="226109128">
    <w:abstractNumId w:val="15"/>
  </w:num>
  <w:num w:numId="3" w16cid:durableId="2119910076">
    <w:abstractNumId w:val="0"/>
  </w:num>
  <w:num w:numId="4" w16cid:durableId="1550653713">
    <w:abstractNumId w:val="7"/>
  </w:num>
  <w:num w:numId="5" w16cid:durableId="1898778722">
    <w:abstractNumId w:val="17"/>
  </w:num>
  <w:num w:numId="6" w16cid:durableId="622231074">
    <w:abstractNumId w:val="3"/>
  </w:num>
  <w:num w:numId="7" w16cid:durableId="724718266">
    <w:abstractNumId w:val="12"/>
  </w:num>
  <w:num w:numId="8" w16cid:durableId="1885096913">
    <w:abstractNumId w:val="9"/>
  </w:num>
  <w:num w:numId="9" w16cid:durableId="1463112327">
    <w:abstractNumId w:val="1"/>
  </w:num>
  <w:num w:numId="10" w16cid:durableId="620840785">
    <w:abstractNumId w:val="1"/>
  </w:num>
  <w:num w:numId="11" w16cid:durableId="1575360532">
    <w:abstractNumId w:val="4"/>
  </w:num>
  <w:num w:numId="12" w16cid:durableId="306708669">
    <w:abstractNumId w:val="5"/>
  </w:num>
  <w:num w:numId="13" w16cid:durableId="2054230655">
    <w:abstractNumId w:val="14"/>
  </w:num>
  <w:num w:numId="14" w16cid:durableId="1164859206">
    <w:abstractNumId w:val="10"/>
  </w:num>
  <w:num w:numId="15" w16cid:durableId="302934323">
    <w:abstractNumId w:val="8"/>
  </w:num>
  <w:num w:numId="16" w16cid:durableId="1967197810">
    <w:abstractNumId w:val="13"/>
  </w:num>
  <w:num w:numId="17" w16cid:durableId="881331735">
    <w:abstractNumId w:val="6"/>
  </w:num>
  <w:num w:numId="18" w16cid:durableId="525799193">
    <w:abstractNumId w:val="11"/>
  </w:num>
  <w:num w:numId="19" w16cid:durableId="535848937">
    <w:abstractNumId w:val="18"/>
  </w:num>
  <w:num w:numId="20" w16cid:durableId="517886636">
    <w:abstractNumId w:val="2"/>
  </w:num>
  <w:num w:numId="21" w16cid:durableId="37692857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AFC"/>
    <w:rsid w:val="00004D95"/>
    <w:rsid w:val="000051D5"/>
    <w:rsid w:val="00005420"/>
    <w:rsid w:val="00006D2A"/>
    <w:rsid w:val="00010D47"/>
    <w:rsid w:val="00012DA2"/>
    <w:rsid w:val="00014F10"/>
    <w:rsid w:val="00016CF0"/>
    <w:rsid w:val="00020218"/>
    <w:rsid w:val="00023788"/>
    <w:rsid w:val="00023FF4"/>
    <w:rsid w:val="00030DDD"/>
    <w:rsid w:val="000313BB"/>
    <w:rsid w:val="00033ED5"/>
    <w:rsid w:val="00034E28"/>
    <w:rsid w:val="000357D8"/>
    <w:rsid w:val="00036E53"/>
    <w:rsid w:val="00050500"/>
    <w:rsid w:val="0005691C"/>
    <w:rsid w:val="00056ECB"/>
    <w:rsid w:val="00056ED5"/>
    <w:rsid w:val="000573DB"/>
    <w:rsid w:val="00061969"/>
    <w:rsid w:val="0006292B"/>
    <w:rsid w:val="000655CC"/>
    <w:rsid w:val="00065A6B"/>
    <w:rsid w:val="0006682B"/>
    <w:rsid w:val="000700AE"/>
    <w:rsid w:val="00073DDB"/>
    <w:rsid w:val="00074E41"/>
    <w:rsid w:val="000755A9"/>
    <w:rsid w:val="00077A67"/>
    <w:rsid w:val="00083430"/>
    <w:rsid w:val="00084024"/>
    <w:rsid w:val="00086FB4"/>
    <w:rsid w:val="0009062C"/>
    <w:rsid w:val="00092032"/>
    <w:rsid w:val="00093445"/>
    <w:rsid w:val="000936CA"/>
    <w:rsid w:val="00094569"/>
    <w:rsid w:val="00095368"/>
    <w:rsid w:val="000954C4"/>
    <w:rsid w:val="00095B64"/>
    <w:rsid w:val="000A611A"/>
    <w:rsid w:val="000B12D9"/>
    <w:rsid w:val="000B4536"/>
    <w:rsid w:val="000B7715"/>
    <w:rsid w:val="000D36F6"/>
    <w:rsid w:val="000D46A4"/>
    <w:rsid w:val="000E1915"/>
    <w:rsid w:val="000E463B"/>
    <w:rsid w:val="000E5A7E"/>
    <w:rsid w:val="000E761E"/>
    <w:rsid w:val="000F1E96"/>
    <w:rsid w:val="000F43A3"/>
    <w:rsid w:val="000F4ACD"/>
    <w:rsid w:val="000F7681"/>
    <w:rsid w:val="00103031"/>
    <w:rsid w:val="001044FE"/>
    <w:rsid w:val="00106C05"/>
    <w:rsid w:val="001139D4"/>
    <w:rsid w:val="00121713"/>
    <w:rsid w:val="00131B08"/>
    <w:rsid w:val="00132A59"/>
    <w:rsid w:val="00133337"/>
    <w:rsid w:val="00133A0F"/>
    <w:rsid w:val="0013580F"/>
    <w:rsid w:val="00137B6D"/>
    <w:rsid w:val="0014070B"/>
    <w:rsid w:val="001422C1"/>
    <w:rsid w:val="00144A8D"/>
    <w:rsid w:val="001522AE"/>
    <w:rsid w:val="00157D5B"/>
    <w:rsid w:val="00161FE6"/>
    <w:rsid w:val="00163253"/>
    <w:rsid w:val="00164C3D"/>
    <w:rsid w:val="00166D3A"/>
    <w:rsid w:val="0017508E"/>
    <w:rsid w:val="00181FDC"/>
    <w:rsid w:val="00184167"/>
    <w:rsid w:val="001860B9"/>
    <w:rsid w:val="00186F2B"/>
    <w:rsid w:val="001874D6"/>
    <w:rsid w:val="0019632A"/>
    <w:rsid w:val="001A4E7C"/>
    <w:rsid w:val="001A533F"/>
    <w:rsid w:val="001A56A9"/>
    <w:rsid w:val="001B0541"/>
    <w:rsid w:val="001B62B0"/>
    <w:rsid w:val="001B762C"/>
    <w:rsid w:val="001C1ABF"/>
    <w:rsid w:val="001C2482"/>
    <w:rsid w:val="001C4D0A"/>
    <w:rsid w:val="001C5FEF"/>
    <w:rsid w:val="001D460A"/>
    <w:rsid w:val="001E3789"/>
    <w:rsid w:val="00203061"/>
    <w:rsid w:val="002030B8"/>
    <w:rsid w:val="00211487"/>
    <w:rsid w:val="00211D91"/>
    <w:rsid w:val="00217AD0"/>
    <w:rsid w:val="00217DEC"/>
    <w:rsid w:val="00225CB0"/>
    <w:rsid w:val="0022712E"/>
    <w:rsid w:val="00235B57"/>
    <w:rsid w:val="00245D0F"/>
    <w:rsid w:val="00250F24"/>
    <w:rsid w:val="00251BA8"/>
    <w:rsid w:val="002523C5"/>
    <w:rsid w:val="0025380B"/>
    <w:rsid w:val="0025703A"/>
    <w:rsid w:val="00262F3D"/>
    <w:rsid w:val="00263281"/>
    <w:rsid w:val="002651D6"/>
    <w:rsid w:val="0026551F"/>
    <w:rsid w:val="0027673C"/>
    <w:rsid w:val="00280A85"/>
    <w:rsid w:val="00284119"/>
    <w:rsid w:val="0028567F"/>
    <w:rsid w:val="002876FB"/>
    <w:rsid w:val="00290B5C"/>
    <w:rsid w:val="00292B45"/>
    <w:rsid w:val="00293B20"/>
    <w:rsid w:val="00294791"/>
    <w:rsid w:val="002A1C4F"/>
    <w:rsid w:val="002A4318"/>
    <w:rsid w:val="002A55D3"/>
    <w:rsid w:val="002A7450"/>
    <w:rsid w:val="002B0B30"/>
    <w:rsid w:val="002B0C78"/>
    <w:rsid w:val="002B3028"/>
    <w:rsid w:val="002C0C02"/>
    <w:rsid w:val="002C1277"/>
    <w:rsid w:val="002C55DB"/>
    <w:rsid w:val="002C60AD"/>
    <w:rsid w:val="002D0E0E"/>
    <w:rsid w:val="002D529B"/>
    <w:rsid w:val="002D6023"/>
    <w:rsid w:val="002E263F"/>
    <w:rsid w:val="002E5AEE"/>
    <w:rsid w:val="002E6F81"/>
    <w:rsid w:val="002F08BA"/>
    <w:rsid w:val="002F2CFF"/>
    <w:rsid w:val="002F568B"/>
    <w:rsid w:val="002F7208"/>
    <w:rsid w:val="002F7818"/>
    <w:rsid w:val="00301CDA"/>
    <w:rsid w:val="003066D0"/>
    <w:rsid w:val="00307BAF"/>
    <w:rsid w:val="0031050C"/>
    <w:rsid w:val="00311401"/>
    <w:rsid w:val="00312CE3"/>
    <w:rsid w:val="0031469B"/>
    <w:rsid w:val="00316993"/>
    <w:rsid w:val="003203D7"/>
    <w:rsid w:val="00320F86"/>
    <w:rsid w:val="00324171"/>
    <w:rsid w:val="00326C24"/>
    <w:rsid w:val="003313D0"/>
    <w:rsid w:val="00337F99"/>
    <w:rsid w:val="003410BD"/>
    <w:rsid w:val="0034115D"/>
    <w:rsid w:val="0034243C"/>
    <w:rsid w:val="0034307B"/>
    <w:rsid w:val="00345EB1"/>
    <w:rsid w:val="003469BB"/>
    <w:rsid w:val="00350432"/>
    <w:rsid w:val="00350CC4"/>
    <w:rsid w:val="00360E0D"/>
    <w:rsid w:val="0036357D"/>
    <w:rsid w:val="0036594C"/>
    <w:rsid w:val="00367D19"/>
    <w:rsid w:val="00371BED"/>
    <w:rsid w:val="00384019"/>
    <w:rsid w:val="003854F1"/>
    <w:rsid w:val="0039118E"/>
    <w:rsid w:val="00397F54"/>
    <w:rsid w:val="003A0D43"/>
    <w:rsid w:val="003B281B"/>
    <w:rsid w:val="003B2A4B"/>
    <w:rsid w:val="003C7BF2"/>
    <w:rsid w:val="003D099E"/>
    <w:rsid w:val="003D157F"/>
    <w:rsid w:val="003D21A2"/>
    <w:rsid w:val="003D29D2"/>
    <w:rsid w:val="003D6756"/>
    <w:rsid w:val="003D6B3F"/>
    <w:rsid w:val="003D6DF1"/>
    <w:rsid w:val="003D7ED9"/>
    <w:rsid w:val="003E0705"/>
    <w:rsid w:val="003E0A8E"/>
    <w:rsid w:val="003E2FF7"/>
    <w:rsid w:val="003E5B77"/>
    <w:rsid w:val="003F1013"/>
    <w:rsid w:val="003F1ACF"/>
    <w:rsid w:val="003F5401"/>
    <w:rsid w:val="00404948"/>
    <w:rsid w:val="00406BEA"/>
    <w:rsid w:val="00407D4F"/>
    <w:rsid w:val="00412A07"/>
    <w:rsid w:val="00413A60"/>
    <w:rsid w:val="00415B4E"/>
    <w:rsid w:val="004230F7"/>
    <w:rsid w:val="004268BA"/>
    <w:rsid w:val="0043167E"/>
    <w:rsid w:val="004319C6"/>
    <w:rsid w:val="00432455"/>
    <w:rsid w:val="0043409A"/>
    <w:rsid w:val="00442DDA"/>
    <w:rsid w:val="00443A35"/>
    <w:rsid w:val="00446255"/>
    <w:rsid w:val="00446B8E"/>
    <w:rsid w:val="00451935"/>
    <w:rsid w:val="00455F1E"/>
    <w:rsid w:val="00460ED0"/>
    <w:rsid w:val="00462BC7"/>
    <w:rsid w:val="00465651"/>
    <w:rsid w:val="00470CE7"/>
    <w:rsid w:val="00470F4F"/>
    <w:rsid w:val="00472482"/>
    <w:rsid w:val="00480DC7"/>
    <w:rsid w:val="0048245D"/>
    <w:rsid w:val="004876F6"/>
    <w:rsid w:val="004917F2"/>
    <w:rsid w:val="0049187C"/>
    <w:rsid w:val="0049236A"/>
    <w:rsid w:val="00492718"/>
    <w:rsid w:val="00495A88"/>
    <w:rsid w:val="004A26F1"/>
    <w:rsid w:val="004A355D"/>
    <w:rsid w:val="004A4970"/>
    <w:rsid w:val="004B2183"/>
    <w:rsid w:val="004B2A01"/>
    <w:rsid w:val="004B7316"/>
    <w:rsid w:val="004C3536"/>
    <w:rsid w:val="004C39C0"/>
    <w:rsid w:val="004D1691"/>
    <w:rsid w:val="004D5370"/>
    <w:rsid w:val="004D7529"/>
    <w:rsid w:val="004D7BA3"/>
    <w:rsid w:val="004F4518"/>
    <w:rsid w:val="004F4C62"/>
    <w:rsid w:val="004F6DBB"/>
    <w:rsid w:val="00500749"/>
    <w:rsid w:val="00501433"/>
    <w:rsid w:val="005021CB"/>
    <w:rsid w:val="00511CC4"/>
    <w:rsid w:val="00515081"/>
    <w:rsid w:val="00520B39"/>
    <w:rsid w:val="00521234"/>
    <w:rsid w:val="005218AA"/>
    <w:rsid w:val="00523E5B"/>
    <w:rsid w:val="005307A0"/>
    <w:rsid w:val="00531E60"/>
    <w:rsid w:val="00533590"/>
    <w:rsid w:val="0053694D"/>
    <w:rsid w:val="00541D07"/>
    <w:rsid w:val="00544BAB"/>
    <w:rsid w:val="0054523D"/>
    <w:rsid w:val="00545E04"/>
    <w:rsid w:val="00545F31"/>
    <w:rsid w:val="005578FA"/>
    <w:rsid w:val="0056271A"/>
    <w:rsid w:val="00563942"/>
    <w:rsid w:val="00565129"/>
    <w:rsid w:val="00565625"/>
    <w:rsid w:val="00565CD0"/>
    <w:rsid w:val="00567369"/>
    <w:rsid w:val="00567820"/>
    <w:rsid w:val="00573781"/>
    <w:rsid w:val="005770AD"/>
    <w:rsid w:val="00581414"/>
    <w:rsid w:val="00582490"/>
    <w:rsid w:val="00585C1A"/>
    <w:rsid w:val="00597E28"/>
    <w:rsid w:val="005A2A34"/>
    <w:rsid w:val="005A54ED"/>
    <w:rsid w:val="005A5D5B"/>
    <w:rsid w:val="005A6081"/>
    <w:rsid w:val="005A627D"/>
    <w:rsid w:val="005B1F06"/>
    <w:rsid w:val="005B4662"/>
    <w:rsid w:val="005C0045"/>
    <w:rsid w:val="005C0134"/>
    <w:rsid w:val="005C084E"/>
    <w:rsid w:val="005C4606"/>
    <w:rsid w:val="005C5AA3"/>
    <w:rsid w:val="005D0B0C"/>
    <w:rsid w:val="005E02B3"/>
    <w:rsid w:val="005E1E24"/>
    <w:rsid w:val="005E7616"/>
    <w:rsid w:val="005F37B8"/>
    <w:rsid w:val="0060596B"/>
    <w:rsid w:val="00605C4C"/>
    <w:rsid w:val="00606D97"/>
    <w:rsid w:val="00614E64"/>
    <w:rsid w:val="00617710"/>
    <w:rsid w:val="00617EE6"/>
    <w:rsid w:val="0062184C"/>
    <w:rsid w:val="00623724"/>
    <w:rsid w:val="00623810"/>
    <w:rsid w:val="00624C5C"/>
    <w:rsid w:val="0062792F"/>
    <w:rsid w:val="00627BEA"/>
    <w:rsid w:val="006319DB"/>
    <w:rsid w:val="00635F0E"/>
    <w:rsid w:val="0064338E"/>
    <w:rsid w:val="00646097"/>
    <w:rsid w:val="0065595B"/>
    <w:rsid w:val="00656B4A"/>
    <w:rsid w:val="00656DCD"/>
    <w:rsid w:val="00660269"/>
    <w:rsid w:val="00665F89"/>
    <w:rsid w:val="00673C92"/>
    <w:rsid w:val="006753EC"/>
    <w:rsid w:val="00685193"/>
    <w:rsid w:val="006A2789"/>
    <w:rsid w:val="006A4978"/>
    <w:rsid w:val="006A52D6"/>
    <w:rsid w:val="006A7261"/>
    <w:rsid w:val="006B0D29"/>
    <w:rsid w:val="006B1819"/>
    <w:rsid w:val="006B38BA"/>
    <w:rsid w:val="006C5048"/>
    <w:rsid w:val="006C5672"/>
    <w:rsid w:val="006C6A4B"/>
    <w:rsid w:val="006C779F"/>
    <w:rsid w:val="006D01F5"/>
    <w:rsid w:val="006D0CFB"/>
    <w:rsid w:val="006D30C0"/>
    <w:rsid w:val="006D4E4B"/>
    <w:rsid w:val="006D7535"/>
    <w:rsid w:val="006E450B"/>
    <w:rsid w:val="006E74E4"/>
    <w:rsid w:val="006F0D7E"/>
    <w:rsid w:val="007012C7"/>
    <w:rsid w:val="00710B77"/>
    <w:rsid w:val="007155D5"/>
    <w:rsid w:val="00715F23"/>
    <w:rsid w:val="0072075B"/>
    <w:rsid w:val="007218A3"/>
    <w:rsid w:val="007221C2"/>
    <w:rsid w:val="00730955"/>
    <w:rsid w:val="00733A9C"/>
    <w:rsid w:val="00734E95"/>
    <w:rsid w:val="00736574"/>
    <w:rsid w:val="00736697"/>
    <w:rsid w:val="007367E0"/>
    <w:rsid w:val="00737215"/>
    <w:rsid w:val="00737FDD"/>
    <w:rsid w:val="00753526"/>
    <w:rsid w:val="00753529"/>
    <w:rsid w:val="00753A0D"/>
    <w:rsid w:val="00754905"/>
    <w:rsid w:val="00760038"/>
    <w:rsid w:val="00762EE0"/>
    <w:rsid w:val="00764C92"/>
    <w:rsid w:val="00765C41"/>
    <w:rsid w:val="00767EB7"/>
    <w:rsid w:val="00771100"/>
    <w:rsid w:val="00774259"/>
    <w:rsid w:val="007759DD"/>
    <w:rsid w:val="00775AAF"/>
    <w:rsid w:val="007817DD"/>
    <w:rsid w:val="0078609F"/>
    <w:rsid w:val="007862CC"/>
    <w:rsid w:val="00790698"/>
    <w:rsid w:val="007917BA"/>
    <w:rsid w:val="00792084"/>
    <w:rsid w:val="007A0C21"/>
    <w:rsid w:val="007A334E"/>
    <w:rsid w:val="007A5C6F"/>
    <w:rsid w:val="007C4DE2"/>
    <w:rsid w:val="007D4241"/>
    <w:rsid w:val="007D4317"/>
    <w:rsid w:val="007D4EA3"/>
    <w:rsid w:val="007E62EC"/>
    <w:rsid w:val="007F1CFF"/>
    <w:rsid w:val="007F4CC7"/>
    <w:rsid w:val="007F5DD5"/>
    <w:rsid w:val="00821A1B"/>
    <w:rsid w:val="00821E28"/>
    <w:rsid w:val="008262E9"/>
    <w:rsid w:val="00827E69"/>
    <w:rsid w:val="00835C4D"/>
    <w:rsid w:val="00842102"/>
    <w:rsid w:val="00843F48"/>
    <w:rsid w:val="00851423"/>
    <w:rsid w:val="008569C6"/>
    <w:rsid w:val="00857848"/>
    <w:rsid w:val="008654B6"/>
    <w:rsid w:val="008673BB"/>
    <w:rsid w:val="0087139C"/>
    <w:rsid w:val="00873419"/>
    <w:rsid w:val="00875868"/>
    <w:rsid w:val="00880E83"/>
    <w:rsid w:val="00887F2F"/>
    <w:rsid w:val="00891A7B"/>
    <w:rsid w:val="00892F28"/>
    <w:rsid w:val="008A0C5F"/>
    <w:rsid w:val="008A0E47"/>
    <w:rsid w:val="008A1245"/>
    <w:rsid w:val="008A2196"/>
    <w:rsid w:val="008A3DEA"/>
    <w:rsid w:val="008A4EB9"/>
    <w:rsid w:val="008A7256"/>
    <w:rsid w:val="008A74C0"/>
    <w:rsid w:val="008B1694"/>
    <w:rsid w:val="008C137D"/>
    <w:rsid w:val="008C26FF"/>
    <w:rsid w:val="008C4B27"/>
    <w:rsid w:val="008C7F0C"/>
    <w:rsid w:val="008C7F2A"/>
    <w:rsid w:val="008D039C"/>
    <w:rsid w:val="008D4B13"/>
    <w:rsid w:val="008E191F"/>
    <w:rsid w:val="008E1A7F"/>
    <w:rsid w:val="008E36F8"/>
    <w:rsid w:val="008E40CC"/>
    <w:rsid w:val="008E46B2"/>
    <w:rsid w:val="008E682C"/>
    <w:rsid w:val="008E774B"/>
    <w:rsid w:val="008E78A1"/>
    <w:rsid w:val="008F38F9"/>
    <w:rsid w:val="008F4F97"/>
    <w:rsid w:val="008F589F"/>
    <w:rsid w:val="00904635"/>
    <w:rsid w:val="009060F7"/>
    <w:rsid w:val="00906238"/>
    <w:rsid w:val="00907EF9"/>
    <w:rsid w:val="00911231"/>
    <w:rsid w:val="0091295C"/>
    <w:rsid w:val="00913E21"/>
    <w:rsid w:val="0091480D"/>
    <w:rsid w:val="00914D58"/>
    <w:rsid w:val="00916447"/>
    <w:rsid w:val="00921F47"/>
    <w:rsid w:val="00922511"/>
    <w:rsid w:val="009228AB"/>
    <w:rsid w:val="0093085B"/>
    <w:rsid w:val="00931C57"/>
    <w:rsid w:val="009347A5"/>
    <w:rsid w:val="00942257"/>
    <w:rsid w:val="0094637D"/>
    <w:rsid w:val="009471BF"/>
    <w:rsid w:val="00950E4E"/>
    <w:rsid w:val="009529BD"/>
    <w:rsid w:val="009533B4"/>
    <w:rsid w:val="00955639"/>
    <w:rsid w:val="00957D35"/>
    <w:rsid w:val="00971D93"/>
    <w:rsid w:val="00985BD2"/>
    <w:rsid w:val="00985C50"/>
    <w:rsid w:val="00986D9B"/>
    <w:rsid w:val="009908A7"/>
    <w:rsid w:val="009918E6"/>
    <w:rsid w:val="0099586F"/>
    <w:rsid w:val="009B1F6B"/>
    <w:rsid w:val="009B3364"/>
    <w:rsid w:val="009B34D6"/>
    <w:rsid w:val="009B651D"/>
    <w:rsid w:val="009C0820"/>
    <w:rsid w:val="009C0D12"/>
    <w:rsid w:val="009C10B5"/>
    <w:rsid w:val="009C1587"/>
    <w:rsid w:val="009C192E"/>
    <w:rsid w:val="009C2E3E"/>
    <w:rsid w:val="009C3117"/>
    <w:rsid w:val="009C425E"/>
    <w:rsid w:val="009C6C0C"/>
    <w:rsid w:val="009C7036"/>
    <w:rsid w:val="009D182F"/>
    <w:rsid w:val="009D360B"/>
    <w:rsid w:val="009D6819"/>
    <w:rsid w:val="009D6D1C"/>
    <w:rsid w:val="009E0CF9"/>
    <w:rsid w:val="009E29DF"/>
    <w:rsid w:val="009E531B"/>
    <w:rsid w:val="009E6C56"/>
    <w:rsid w:val="009E7DCF"/>
    <w:rsid w:val="009F163F"/>
    <w:rsid w:val="009F4A56"/>
    <w:rsid w:val="009F4E65"/>
    <w:rsid w:val="00A006A5"/>
    <w:rsid w:val="00A05942"/>
    <w:rsid w:val="00A07BEC"/>
    <w:rsid w:val="00A12795"/>
    <w:rsid w:val="00A16537"/>
    <w:rsid w:val="00A25685"/>
    <w:rsid w:val="00A264BE"/>
    <w:rsid w:val="00A272CA"/>
    <w:rsid w:val="00A33051"/>
    <w:rsid w:val="00A37870"/>
    <w:rsid w:val="00A407AD"/>
    <w:rsid w:val="00A40923"/>
    <w:rsid w:val="00A41C05"/>
    <w:rsid w:val="00A42426"/>
    <w:rsid w:val="00A514B7"/>
    <w:rsid w:val="00A54A0B"/>
    <w:rsid w:val="00A65823"/>
    <w:rsid w:val="00A65FD4"/>
    <w:rsid w:val="00A7187E"/>
    <w:rsid w:val="00A722BD"/>
    <w:rsid w:val="00A747F6"/>
    <w:rsid w:val="00A74A35"/>
    <w:rsid w:val="00A81198"/>
    <w:rsid w:val="00A81355"/>
    <w:rsid w:val="00A81E48"/>
    <w:rsid w:val="00A82035"/>
    <w:rsid w:val="00A90A4D"/>
    <w:rsid w:val="00A90D77"/>
    <w:rsid w:val="00A92E07"/>
    <w:rsid w:val="00AA0B3A"/>
    <w:rsid w:val="00AA4986"/>
    <w:rsid w:val="00AA6EB4"/>
    <w:rsid w:val="00AA767D"/>
    <w:rsid w:val="00AB0CC9"/>
    <w:rsid w:val="00AB4793"/>
    <w:rsid w:val="00AC3FF6"/>
    <w:rsid w:val="00AD2E51"/>
    <w:rsid w:val="00AD73EC"/>
    <w:rsid w:val="00AD7A41"/>
    <w:rsid w:val="00AD7AD5"/>
    <w:rsid w:val="00AE5BC7"/>
    <w:rsid w:val="00AF14DA"/>
    <w:rsid w:val="00AF5AAF"/>
    <w:rsid w:val="00B0295B"/>
    <w:rsid w:val="00B03AD8"/>
    <w:rsid w:val="00B03ADE"/>
    <w:rsid w:val="00B046D8"/>
    <w:rsid w:val="00B10835"/>
    <w:rsid w:val="00B10930"/>
    <w:rsid w:val="00B13F4C"/>
    <w:rsid w:val="00B15286"/>
    <w:rsid w:val="00B16219"/>
    <w:rsid w:val="00B16C59"/>
    <w:rsid w:val="00B17391"/>
    <w:rsid w:val="00B21286"/>
    <w:rsid w:val="00B21B26"/>
    <w:rsid w:val="00B33FDD"/>
    <w:rsid w:val="00B359CC"/>
    <w:rsid w:val="00B36107"/>
    <w:rsid w:val="00B408C3"/>
    <w:rsid w:val="00B41789"/>
    <w:rsid w:val="00B46C03"/>
    <w:rsid w:val="00B52FE0"/>
    <w:rsid w:val="00B60C6C"/>
    <w:rsid w:val="00B619A9"/>
    <w:rsid w:val="00B65A9D"/>
    <w:rsid w:val="00B66D60"/>
    <w:rsid w:val="00B75EDE"/>
    <w:rsid w:val="00B77D88"/>
    <w:rsid w:val="00B77FAF"/>
    <w:rsid w:val="00B80F13"/>
    <w:rsid w:val="00B84336"/>
    <w:rsid w:val="00B851B9"/>
    <w:rsid w:val="00B86453"/>
    <w:rsid w:val="00B864D2"/>
    <w:rsid w:val="00B90054"/>
    <w:rsid w:val="00B92C14"/>
    <w:rsid w:val="00B954AC"/>
    <w:rsid w:val="00B955EC"/>
    <w:rsid w:val="00B96AFF"/>
    <w:rsid w:val="00BA0066"/>
    <w:rsid w:val="00BA1A7E"/>
    <w:rsid w:val="00BA622C"/>
    <w:rsid w:val="00BB38E7"/>
    <w:rsid w:val="00BB69DB"/>
    <w:rsid w:val="00BC322E"/>
    <w:rsid w:val="00BC44CD"/>
    <w:rsid w:val="00BC48A6"/>
    <w:rsid w:val="00BE3270"/>
    <w:rsid w:val="00BE405D"/>
    <w:rsid w:val="00BE7978"/>
    <w:rsid w:val="00C006DC"/>
    <w:rsid w:val="00C01F0D"/>
    <w:rsid w:val="00C07DDB"/>
    <w:rsid w:val="00C17360"/>
    <w:rsid w:val="00C40968"/>
    <w:rsid w:val="00C4115D"/>
    <w:rsid w:val="00C43BDD"/>
    <w:rsid w:val="00C47778"/>
    <w:rsid w:val="00C5011E"/>
    <w:rsid w:val="00C50EE5"/>
    <w:rsid w:val="00C5240A"/>
    <w:rsid w:val="00C527F6"/>
    <w:rsid w:val="00C5398F"/>
    <w:rsid w:val="00C54BBE"/>
    <w:rsid w:val="00C556F5"/>
    <w:rsid w:val="00C6595C"/>
    <w:rsid w:val="00C66B30"/>
    <w:rsid w:val="00C70E19"/>
    <w:rsid w:val="00C72574"/>
    <w:rsid w:val="00C73E2A"/>
    <w:rsid w:val="00C7430C"/>
    <w:rsid w:val="00C85DA1"/>
    <w:rsid w:val="00C9071C"/>
    <w:rsid w:val="00C908FF"/>
    <w:rsid w:val="00C97BD3"/>
    <w:rsid w:val="00CA39EF"/>
    <w:rsid w:val="00CA521F"/>
    <w:rsid w:val="00CB0493"/>
    <w:rsid w:val="00CB0ADA"/>
    <w:rsid w:val="00CB17FF"/>
    <w:rsid w:val="00CB1AAF"/>
    <w:rsid w:val="00CB1ED7"/>
    <w:rsid w:val="00CB7F2D"/>
    <w:rsid w:val="00CC0EEF"/>
    <w:rsid w:val="00CC167C"/>
    <w:rsid w:val="00CC52D9"/>
    <w:rsid w:val="00CD6647"/>
    <w:rsid w:val="00CE099B"/>
    <w:rsid w:val="00CE4B73"/>
    <w:rsid w:val="00CF70BB"/>
    <w:rsid w:val="00D01FD4"/>
    <w:rsid w:val="00D02E45"/>
    <w:rsid w:val="00D06240"/>
    <w:rsid w:val="00D074DB"/>
    <w:rsid w:val="00D139CF"/>
    <w:rsid w:val="00D20779"/>
    <w:rsid w:val="00D208B1"/>
    <w:rsid w:val="00D21D05"/>
    <w:rsid w:val="00D35F27"/>
    <w:rsid w:val="00D36077"/>
    <w:rsid w:val="00D37E7F"/>
    <w:rsid w:val="00D47AD7"/>
    <w:rsid w:val="00D51529"/>
    <w:rsid w:val="00D7644D"/>
    <w:rsid w:val="00D76BFC"/>
    <w:rsid w:val="00D85218"/>
    <w:rsid w:val="00D857AE"/>
    <w:rsid w:val="00D915B1"/>
    <w:rsid w:val="00D93C43"/>
    <w:rsid w:val="00DA1865"/>
    <w:rsid w:val="00DA1BC4"/>
    <w:rsid w:val="00DA299D"/>
    <w:rsid w:val="00DA4B1C"/>
    <w:rsid w:val="00DA65C4"/>
    <w:rsid w:val="00DA6F57"/>
    <w:rsid w:val="00DB2023"/>
    <w:rsid w:val="00DC2F6E"/>
    <w:rsid w:val="00DC39B1"/>
    <w:rsid w:val="00DC4A08"/>
    <w:rsid w:val="00DC500E"/>
    <w:rsid w:val="00DC6902"/>
    <w:rsid w:val="00DE4447"/>
    <w:rsid w:val="00DE5DA2"/>
    <w:rsid w:val="00DE63C6"/>
    <w:rsid w:val="00DF0033"/>
    <w:rsid w:val="00DF0B08"/>
    <w:rsid w:val="00DF334F"/>
    <w:rsid w:val="00E026BF"/>
    <w:rsid w:val="00E07B1B"/>
    <w:rsid w:val="00E11853"/>
    <w:rsid w:val="00E12329"/>
    <w:rsid w:val="00E37980"/>
    <w:rsid w:val="00E42A4F"/>
    <w:rsid w:val="00E52A86"/>
    <w:rsid w:val="00E54B47"/>
    <w:rsid w:val="00E553BF"/>
    <w:rsid w:val="00E55D93"/>
    <w:rsid w:val="00E61294"/>
    <w:rsid w:val="00E61C61"/>
    <w:rsid w:val="00E65E49"/>
    <w:rsid w:val="00E7237C"/>
    <w:rsid w:val="00E77C46"/>
    <w:rsid w:val="00E80137"/>
    <w:rsid w:val="00E86CE8"/>
    <w:rsid w:val="00E90E82"/>
    <w:rsid w:val="00EA00CB"/>
    <w:rsid w:val="00EA1BAA"/>
    <w:rsid w:val="00EA3FCD"/>
    <w:rsid w:val="00EA42A0"/>
    <w:rsid w:val="00EA59E7"/>
    <w:rsid w:val="00EA5B41"/>
    <w:rsid w:val="00EA5BD4"/>
    <w:rsid w:val="00EA7564"/>
    <w:rsid w:val="00EB4E94"/>
    <w:rsid w:val="00EB6714"/>
    <w:rsid w:val="00EC0A68"/>
    <w:rsid w:val="00EC3C32"/>
    <w:rsid w:val="00EC5006"/>
    <w:rsid w:val="00EC667B"/>
    <w:rsid w:val="00ED49C3"/>
    <w:rsid w:val="00ED4A6B"/>
    <w:rsid w:val="00ED6CE8"/>
    <w:rsid w:val="00ED7AA6"/>
    <w:rsid w:val="00EE2A56"/>
    <w:rsid w:val="00EE3818"/>
    <w:rsid w:val="00EE4EAF"/>
    <w:rsid w:val="00EE57D4"/>
    <w:rsid w:val="00F12F1C"/>
    <w:rsid w:val="00F1347E"/>
    <w:rsid w:val="00F14753"/>
    <w:rsid w:val="00F22264"/>
    <w:rsid w:val="00F2564D"/>
    <w:rsid w:val="00F35B05"/>
    <w:rsid w:val="00F40B5E"/>
    <w:rsid w:val="00F413D9"/>
    <w:rsid w:val="00F5135F"/>
    <w:rsid w:val="00F51F78"/>
    <w:rsid w:val="00F53C9B"/>
    <w:rsid w:val="00F71CD7"/>
    <w:rsid w:val="00F73E80"/>
    <w:rsid w:val="00F82974"/>
    <w:rsid w:val="00F86412"/>
    <w:rsid w:val="00F86F47"/>
    <w:rsid w:val="00F90B64"/>
    <w:rsid w:val="00F91156"/>
    <w:rsid w:val="00F930E7"/>
    <w:rsid w:val="00FA0FC4"/>
    <w:rsid w:val="00FB1F13"/>
    <w:rsid w:val="00FB2F0F"/>
    <w:rsid w:val="00FB3D9E"/>
    <w:rsid w:val="00FB5086"/>
    <w:rsid w:val="00FB5411"/>
    <w:rsid w:val="00FB6392"/>
    <w:rsid w:val="00FC4F36"/>
    <w:rsid w:val="00FD3C70"/>
    <w:rsid w:val="00FD41E0"/>
    <w:rsid w:val="00FD6820"/>
    <w:rsid w:val="00FE12D8"/>
    <w:rsid w:val="00FE2064"/>
    <w:rsid w:val="00FF7C02"/>
    <w:rsid w:val="024801E3"/>
    <w:rsid w:val="0B95940E"/>
    <w:rsid w:val="29314C2F"/>
    <w:rsid w:val="311C781C"/>
    <w:rsid w:val="3871EFD0"/>
    <w:rsid w:val="3F2D8EC0"/>
    <w:rsid w:val="45E2E23C"/>
    <w:rsid w:val="461E28B5"/>
    <w:rsid w:val="48852ED4"/>
    <w:rsid w:val="55B98A16"/>
    <w:rsid w:val="598F1591"/>
    <w:rsid w:val="647B2B65"/>
    <w:rsid w:val="6B2CF8ED"/>
    <w:rsid w:val="6D6D1019"/>
    <w:rsid w:val="715B486A"/>
    <w:rsid w:val="760F9454"/>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73C4F653"/>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F4CC7"/>
    <w:pPr>
      <w:spacing w:after="120" w:line="288" w:lineRule="auto"/>
    </w:pPr>
    <w:rPr>
      <w:sz w:val="24"/>
      <w:szCs w:val="24"/>
    </w:rPr>
  </w:style>
  <w:style w:type="paragraph" w:styleId="Rubrik1">
    <w:name w:val="heading 1"/>
    <w:aliases w:val="Rubrik VGR"/>
    <w:next w:val="Normal"/>
    <w:link w:val="Rubrik1Char"/>
    <w:qFormat/>
    <w:rsid w:val="00CB7F2D"/>
    <w:pPr>
      <w:keepNext/>
      <w:spacing w:after="240" w:line="288" w:lineRule="auto"/>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4F6DBB"/>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3D6756"/>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CB7F2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955639"/>
    <w:pPr>
      <w:numPr>
        <w:numId w:val="13"/>
      </w:numPr>
      <w:ind w:left="720"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955639"/>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C500E"/>
    <w:pPr>
      <w:tabs>
        <w:tab w:val="right" w:leader="dot" w:pos="10132"/>
      </w:tabs>
      <w:ind w:left="567" w:right="275"/>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955639"/>
    <w:pPr>
      <w:numPr>
        <w:numId w:val="14"/>
      </w:numPr>
      <w:ind w:left="720"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5218AA"/>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5218AA"/>
    <w:rPr>
      <w:rFonts w:asciiTheme="minorHAnsi" w:eastAsiaTheme="minorEastAsia" w:hAnsiTheme="minorHAnsi" w:cstheme="minorBidi"/>
      <w:color w:val="5A5A5A" w:themeColor="text1" w:themeTint="A5"/>
      <w:spacing w:val="15"/>
      <w:sz w:val="22"/>
      <w:szCs w:val="22"/>
    </w:rPr>
  </w:style>
  <w:style w:type="character" w:styleId="AnvndHyperlnk">
    <w:name w:val="FollowedHyperlink"/>
    <w:basedOn w:val="Standardstycketeckensnitt"/>
    <w:uiPriority w:val="99"/>
    <w:semiHidden/>
    <w:unhideWhenUsed/>
    <w:rsid w:val="005218AA"/>
    <w:rPr>
      <w:color w:val="9EA2A2" w:themeColor="followedHyperlink"/>
      <w:u w:val="single"/>
    </w:rPr>
  </w:style>
  <w:style w:type="character" w:styleId="Olstomnmnande">
    <w:name w:val="Unresolved Mention"/>
    <w:basedOn w:val="Standardstycketeckensnitt"/>
    <w:uiPriority w:val="99"/>
    <w:semiHidden/>
    <w:unhideWhenUsed/>
    <w:rsid w:val="005218AA"/>
    <w:rPr>
      <w:color w:val="605E5C"/>
      <w:shd w:val="clear" w:color="auto" w:fill="E1DFDD"/>
    </w:rPr>
  </w:style>
  <w:style w:type="character" w:customStyle="1" w:styleId="Rubrik7Char">
    <w:name w:val="Rubrik 7 Char"/>
    <w:basedOn w:val="Standardstycketeckensnitt"/>
    <w:link w:val="Rubrik7"/>
    <w:uiPriority w:val="9"/>
    <w:semiHidden/>
    <w:rsid w:val="004F6DBB"/>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3D6756"/>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3D6756"/>
    <w:pPr>
      <w:spacing w:after="160"/>
      <w:ind w:left="2676"/>
    </w:pPr>
    <w:rPr>
      <w:sz w:val="24"/>
    </w:rPr>
  </w:style>
  <w:style w:type="character" w:customStyle="1" w:styleId="BrdtextChar">
    <w:name w:val="Brödtext Char"/>
    <w:aliases w:val="(=Löpande text) Char"/>
    <w:basedOn w:val="Standardstycketeckensnitt"/>
    <w:link w:val="Brdtext"/>
    <w:rsid w:val="003D6756"/>
    <w:rPr>
      <w:sz w:val="24"/>
    </w:rPr>
  </w:style>
  <w:style w:type="paragraph" w:customStyle="1" w:styleId="Tabell">
    <w:name w:val="Tabell"/>
    <w:link w:val="TabellChar"/>
    <w:qFormat/>
    <w:rsid w:val="00B80F13"/>
    <w:pPr>
      <w:spacing w:line="288" w:lineRule="auto"/>
      <w:ind w:right="-142"/>
    </w:pPr>
    <w:rPr>
      <w:sz w:val="24"/>
      <w:szCs w:val="24"/>
    </w:rPr>
  </w:style>
  <w:style w:type="character" w:customStyle="1" w:styleId="TabellChar">
    <w:name w:val="Tabell Char"/>
    <w:basedOn w:val="Standardstycketeckensnitt"/>
    <w:link w:val="Tabell"/>
    <w:rsid w:val="00B80F13"/>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ettings" Target="settings.xml" Id="rId7" /><Relationship Type="http://schemas.openxmlformats.org/officeDocument/2006/relationships/image" Target="media/image1.png"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styles" Target="styles.xml" Id="rId6" /><Relationship Type="http://schemas.openxmlformats.org/officeDocument/2006/relationships/hyperlink" Target="https://brainomixweb.vgregion.se/" TargetMode="External" Id="rId11" /><Relationship Type="http://schemas.openxmlformats.org/officeDocument/2006/relationships/numbering" Target="numbering.xml" Id="rId5" /><Relationship Type="http://schemas.openxmlformats.org/officeDocument/2006/relationships/footer" Target="footer2.xml" Id="rId1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footnotes" Target="footnote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3.wm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738</Words>
  <Characters>4822</Characters>
  <Application>Microsoft Office Word</Application>
  <DocSecurity>0</DocSecurity>
  <Lines>40</Lines>
  <Paragraphs>11</Paragraphs>
  <ScaleCrop>false</ScaleCrop>
  <Manager/>
  <Company/>
  <LinksUpToDate>false</LinksUpToDate>
  <CharactersWithSpaces>5549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DT perfusion (e-Stroke Brainomix) vid stroke på Östra sjukhuset</dc:title>
  <dc:subject/>
  <dc:creator/>
  <keywords/>
  <lastModifiedBy/>
  <revision>4</revision>
  <dcterms:created xsi:type="dcterms:W3CDTF">2023-01-03T15:17:00.0000000Z</dcterms:created>
  <dcterms:modified xsi:type="dcterms:W3CDTF">2024-01-15T08:45:00.0000000Z</dcterms:modified>
</coreProperties>
</file>