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65F396" w14:textId="17AD72F6" w:rsidR="00B05D26" w:rsidRPr="00244AC7" w:rsidRDefault="00B05D26" w:rsidP="00F35B05">
      <w:pPr>
        <w:pStyle w:val="Rubrik2"/>
        <w:rPr>
          <w:b/>
          <w:bCs w:val="0"/>
        </w:rPr>
        <w:sectPr w:rsidR="00B05D26" w:rsidRPr="00244AC7" w:rsidSect="00B05D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11CCED" w14:textId="77777777" w:rsidR="00D3233C" w:rsidRPr="001C167B" w:rsidRDefault="00D3233C" w:rsidP="00D3233C">
      <w:pPr>
        <w:pStyle w:val="Rubrik1"/>
        <w:ind w:left="567" w:right="-143"/>
      </w:pPr>
      <w:r w:rsidRPr="001C167B">
        <w:t>Magnesium</w:t>
      </w:r>
    </w:p>
    <w:p w14:paraId="1AEF901E" w14:textId="77777777" w:rsidR="00D3233C" w:rsidRPr="001C167B" w:rsidRDefault="00D3233C" w:rsidP="00D3233C">
      <w:pPr>
        <w:pStyle w:val="Rubrik2"/>
        <w:ind w:left="567" w:right="-143"/>
      </w:pPr>
      <w:r w:rsidRPr="001C167B">
        <w:rPr>
          <w:bCs w:val="0"/>
        </w:rPr>
        <w:t>Revideringar</w:t>
      </w:r>
      <w:r w:rsidRPr="001C167B">
        <w:rPr>
          <w:b/>
        </w:rPr>
        <w:t xml:space="preserve"> </w:t>
      </w:r>
      <w:r w:rsidRPr="001C167B">
        <w:rPr>
          <w:bCs w:val="0"/>
        </w:rPr>
        <w:t>i</w:t>
      </w:r>
      <w:r w:rsidRPr="001C167B">
        <w:rPr>
          <w:b/>
        </w:rPr>
        <w:t xml:space="preserve"> </w:t>
      </w:r>
      <w:r w:rsidRPr="001C167B">
        <w:rPr>
          <w:bCs w:val="0"/>
        </w:rPr>
        <w:t>denna</w:t>
      </w:r>
      <w:r w:rsidRPr="001C167B">
        <w:rPr>
          <w:b/>
        </w:rPr>
        <w:t xml:space="preserve"> </w:t>
      </w:r>
      <w:r w:rsidRPr="001C167B">
        <w:rPr>
          <w:bCs w:val="0"/>
        </w:rPr>
        <w:t>version</w:t>
      </w:r>
    </w:p>
    <w:p w14:paraId="73789793" w14:textId="5E1D5BD3" w:rsidR="00D3233C" w:rsidRPr="001C167B" w:rsidRDefault="2B8B3460" w:rsidP="00D3233C">
      <w:pPr>
        <w:ind w:left="567" w:right="-143"/>
      </w:pPr>
      <w:r>
        <w:t xml:space="preserve">Justering av den perorala behandlingen från </w:t>
      </w:r>
      <w:proofErr w:type="spellStart"/>
      <w:r>
        <w:t>T.Emgesan</w:t>
      </w:r>
      <w:proofErr w:type="spellEnd"/>
      <w:r>
        <w:t xml:space="preserve"> till </w:t>
      </w:r>
      <w:proofErr w:type="spellStart"/>
      <w:r>
        <w:t>T.Magnesium</w:t>
      </w:r>
      <w:proofErr w:type="spellEnd"/>
      <w:r>
        <w:t xml:space="preserve"> 250</w:t>
      </w:r>
      <w:r w:rsidR="003D5B36">
        <w:t xml:space="preserve"> </w:t>
      </w:r>
      <w:r>
        <w:t>mg.</w:t>
      </w:r>
    </w:p>
    <w:p w14:paraId="745BE9F2" w14:textId="77777777" w:rsidR="00D3233C" w:rsidRPr="001C167B" w:rsidRDefault="00D3233C" w:rsidP="00D3233C">
      <w:pPr>
        <w:pStyle w:val="Rubrik2"/>
        <w:ind w:left="567" w:right="-143"/>
      </w:pPr>
      <w:r w:rsidRPr="001C167B">
        <w:t>Syfte</w:t>
      </w:r>
    </w:p>
    <w:p w14:paraId="052AD963" w14:textId="77777777" w:rsidR="00D3233C" w:rsidRPr="001C167B" w:rsidRDefault="00D3233C" w:rsidP="00D3233C">
      <w:pPr>
        <w:ind w:left="567" w:right="-143"/>
      </w:pPr>
      <w:r w:rsidRPr="001C167B">
        <w:t>Att beskriva rekommenderad behandling med magnesiumsulfat.</w:t>
      </w:r>
    </w:p>
    <w:p w14:paraId="57E250CD" w14:textId="77777777" w:rsidR="00D3233C" w:rsidRPr="001C167B" w:rsidRDefault="00D3233C" w:rsidP="00D3233C">
      <w:pPr>
        <w:pStyle w:val="Rubrik2"/>
        <w:ind w:left="567" w:right="-143"/>
      </w:pPr>
      <w:r w:rsidRPr="001C167B">
        <w:t>Ansvar</w:t>
      </w:r>
    </w:p>
    <w:p w14:paraId="2042BE43" w14:textId="77777777" w:rsidR="00D3233C" w:rsidRPr="001C167B" w:rsidRDefault="00D3233C" w:rsidP="00D3233C">
      <w:pPr>
        <w:ind w:left="567" w:right="-143"/>
      </w:pPr>
      <w:r w:rsidRPr="001C167B">
        <w:t>Respektive linjechef ansvarar för att rutinen är känd och följs.</w:t>
      </w:r>
    </w:p>
    <w:p w14:paraId="3B89D87F" w14:textId="77777777" w:rsidR="00D3233C" w:rsidRPr="001C167B" w:rsidRDefault="00D3233C" w:rsidP="00D3233C">
      <w:pPr>
        <w:pStyle w:val="Rubrik2"/>
        <w:ind w:left="567" w:right="-143"/>
      </w:pPr>
      <w:r w:rsidRPr="001C167B">
        <w:t>Arbetsbeskrivning</w:t>
      </w:r>
    </w:p>
    <w:p w14:paraId="324356E8" w14:textId="77777777" w:rsidR="00D3233C" w:rsidRPr="001C167B" w:rsidRDefault="00D3233C" w:rsidP="00D3233C">
      <w:pPr>
        <w:spacing w:before="240"/>
        <w:ind w:left="567" w:right="-142"/>
        <w:rPr>
          <w:b/>
          <w:bCs/>
        </w:rPr>
      </w:pPr>
      <w:r w:rsidRPr="001C167B">
        <w:rPr>
          <w:b/>
          <w:bCs/>
        </w:rPr>
        <w:t>Bakgrund</w:t>
      </w:r>
    </w:p>
    <w:p w14:paraId="5C69C2CB" w14:textId="5CD01D02" w:rsidR="00D3233C" w:rsidRPr="001C167B" w:rsidRDefault="00D3233C" w:rsidP="00D3233C">
      <w:pPr>
        <w:ind w:left="567" w:right="-143"/>
      </w:pPr>
      <w:r w:rsidRPr="001C167B">
        <w:t xml:space="preserve">Magnesium (Mg) agerar kofaktor till ett stort antal enzymer och har </w:t>
      </w:r>
      <w:proofErr w:type="spellStart"/>
      <w:r w:rsidRPr="001C167B">
        <w:t>bla</w:t>
      </w:r>
      <w:proofErr w:type="spellEnd"/>
      <w:r w:rsidRPr="001C167B">
        <w:t xml:space="preserve"> betydelse för </w:t>
      </w:r>
      <w:proofErr w:type="spellStart"/>
      <w:r w:rsidRPr="001C167B">
        <w:t>depolarisation</w:t>
      </w:r>
      <w:proofErr w:type="spellEnd"/>
      <w:r w:rsidRPr="001C167B">
        <w:t xml:space="preserve">/repolarisation samt </w:t>
      </w:r>
      <w:proofErr w:type="spellStart"/>
      <w:r w:rsidRPr="001C167B">
        <w:t>myokardiell</w:t>
      </w:r>
      <w:proofErr w:type="spellEnd"/>
      <w:r w:rsidRPr="001C167B">
        <w:t xml:space="preserve"> och vaskulär kontraktion. Mg reducerar </w:t>
      </w:r>
      <w:proofErr w:type="spellStart"/>
      <w:r w:rsidRPr="001C167B">
        <w:t>sinusautomaticitet</w:t>
      </w:r>
      <w:proofErr w:type="spellEnd"/>
      <w:r w:rsidRPr="001C167B">
        <w:t xml:space="preserve">, förlänger överledningstider och är en måttlig </w:t>
      </w:r>
      <w:proofErr w:type="spellStart"/>
      <w:r w:rsidRPr="001C167B">
        <w:t>vasodilaterare</w:t>
      </w:r>
      <w:proofErr w:type="spellEnd"/>
      <w:r w:rsidRPr="001C167B">
        <w:t>.</w:t>
      </w:r>
    </w:p>
    <w:p w14:paraId="6062CEA5" w14:textId="77777777" w:rsidR="00D3233C" w:rsidRPr="001C167B" w:rsidRDefault="00D3233C" w:rsidP="00D3233C">
      <w:pPr>
        <w:ind w:left="567" w:right="-143"/>
      </w:pPr>
      <w:r w:rsidRPr="001C167B">
        <w:t xml:space="preserve">Orsaker till </w:t>
      </w:r>
      <w:proofErr w:type="spellStart"/>
      <w:r w:rsidRPr="001C167B">
        <w:t>hypomagnesemi</w:t>
      </w:r>
      <w:proofErr w:type="spellEnd"/>
      <w:r w:rsidRPr="001C167B">
        <w:t xml:space="preserve">: långvarig diarré, </w:t>
      </w:r>
      <w:proofErr w:type="spellStart"/>
      <w:r w:rsidRPr="001C167B">
        <w:t>diuretika</w:t>
      </w:r>
      <w:proofErr w:type="spellEnd"/>
      <w:r w:rsidRPr="001C167B">
        <w:t xml:space="preserve">, hyperaldosteronism, njurskada, </w:t>
      </w:r>
      <w:proofErr w:type="spellStart"/>
      <w:r w:rsidRPr="001C167B">
        <w:t>hypoparathyreoidism</w:t>
      </w:r>
      <w:proofErr w:type="spellEnd"/>
      <w:r w:rsidRPr="001C167B">
        <w:t>, protonpumpshämmare.</w:t>
      </w:r>
    </w:p>
    <w:p w14:paraId="499E752B" w14:textId="77777777" w:rsidR="00D3233C" w:rsidRPr="001C167B" w:rsidRDefault="00D3233C" w:rsidP="00D3233C">
      <w:pPr>
        <w:ind w:left="567" w:right="-143"/>
      </w:pPr>
      <w:r w:rsidRPr="001C167B">
        <w:t xml:space="preserve">Referensintervall, vuxna: P-Mg 0,70–0,95 </w:t>
      </w:r>
      <w:proofErr w:type="spellStart"/>
      <w:r w:rsidRPr="001C167B">
        <w:t>mmol</w:t>
      </w:r>
      <w:proofErr w:type="spellEnd"/>
      <w:r w:rsidRPr="001C167B">
        <w:t>/L.</w:t>
      </w:r>
    </w:p>
    <w:p w14:paraId="5F01DBAB" w14:textId="77777777" w:rsidR="00D3233C" w:rsidRPr="001C167B" w:rsidRDefault="00D3233C" w:rsidP="00D3233C">
      <w:pPr>
        <w:ind w:left="567" w:right="-143"/>
      </w:pPr>
      <w:r w:rsidRPr="001C167B">
        <w:t xml:space="preserve">Grundbehovet av Mg </w:t>
      </w:r>
      <w:proofErr w:type="spellStart"/>
      <w:r w:rsidRPr="001C167B">
        <w:t>är</w:t>
      </w:r>
      <w:proofErr w:type="spellEnd"/>
      <w:r w:rsidRPr="001C167B">
        <w:t xml:space="preserve"> ca 10 </w:t>
      </w:r>
      <w:proofErr w:type="spellStart"/>
      <w:r w:rsidRPr="001C167B">
        <w:t>mmol</w:t>
      </w:r>
      <w:proofErr w:type="spellEnd"/>
      <w:r w:rsidRPr="001C167B">
        <w:t xml:space="preserve">/dygn. Rekommenderad substitution vid måttlig brist är ca 20 </w:t>
      </w:r>
      <w:proofErr w:type="spellStart"/>
      <w:r w:rsidRPr="001C167B">
        <w:t>mmol</w:t>
      </w:r>
      <w:proofErr w:type="spellEnd"/>
      <w:r w:rsidRPr="001C167B">
        <w:t xml:space="preserve">/dygn och vid symptomgivande brist ca 30–40 </w:t>
      </w:r>
      <w:proofErr w:type="spellStart"/>
      <w:r w:rsidRPr="001C167B">
        <w:t>mmol</w:t>
      </w:r>
      <w:proofErr w:type="spellEnd"/>
      <w:r w:rsidRPr="001C167B">
        <w:t>/dygn.</w:t>
      </w:r>
    </w:p>
    <w:p w14:paraId="65552249" w14:textId="77777777" w:rsidR="00D3233C" w:rsidRPr="001C167B" w:rsidRDefault="00D3233C" w:rsidP="00D3233C">
      <w:pPr>
        <w:spacing w:before="240"/>
        <w:ind w:left="567"/>
        <w:rPr>
          <w:b/>
          <w:bCs/>
        </w:rPr>
      </w:pPr>
      <w:r w:rsidRPr="001C167B">
        <w:rPr>
          <w:b/>
          <w:bCs/>
        </w:rPr>
        <w:t>Indikation</w:t>
      </w:r>
    </w:p>
    <w:p w14:paraId="0E112B55" w14:textId="2C61DDC8" w:rsidR="00D3233C" w:rsidRPr="001C167B" w:rsidRDefault="00D3233C" w:rsidP="00D3233C">
      <w:pPr>
        <w:pStyle w:val="Liststycke"/>
        <w:numPr>
          <w:ilvl w:val="0"/>
          <w:numId w:val="21"/>
        </w:numPr>
        <w:ind w:left="992" w:hanging="357"/>
      </w:pPr>
      <w:r w:rsidRPr="001C167B">
        <w:t>Kammartakykardi</w:t>
      </w:r>
      <w:r w:rsidR="008A13F7">
        <w:t xml:space="preserve"> (VT)</w:t>
      </w:r>
      <w:r w:rsidR="000A3576">
        <w:br/>
        <w:t xml:space="preserve">Bäst dokumenterad effekt vid VT </w:t>
      </w:r>
      <w:r w:rsidRPr="001C167B">
        <w:t xml:space="preserve">av typen </w:t>
      </w:r>
      <w:proofErr w:type="spellStart"/>
      <w:r w:rsidRPr="001C167B">
        <w:t>Torsade</w:t>
      </w:r>
      <w:proofErr w:type="spellEnd"/>
      <w:r w:rsidRPr="001C167B">
        <w:t xml:space="preserve"> de </w:t>
      </w:r>
      <w:proofErr w:type="spellStart"/>
      <w:r w:rsidRPr="001C167B">
        <w:t>pointes</w:t>
      </w:r>
      <w:proofErr w:type="spellEnd"/>
      <w:r w:rsidRPr="001C167B">
        <w:t xml:space="preserve"> (</w:t>
      </w:r>
      <w:proofErr w:type="spellStart"/>
      <w:r w:rsidRPr="001C167B">
        <w:t>TdP</w:t>
      </w:r>
      <w:proofErr w:type="spellEnd"/>
      <w:r w:rsidRPr="001C167B">
        <w:t>)</w:t>
      </w:r>
      <w:r w:rsidRPr="001C167B">
        <w:br/>
        <w:t>- utan hemodynamisk påverkan</w:t>
      </w:r>
      <w:r w:rsidRPr="001C167B">
        <w:br/>
        <w:t>- med hemodynamisk påverkan som komplement till defibrillering</w:t>
      </w:r>
    </w:p>
    <w:p w14:paraId="087623CC" w14:textId="5D56FD4A" w:rsidR="00252D3A" w:rsidRDefault="00D3233C" w:rsidP="00252D3A">
      <w:pPr>
        <w:pStyle w:val="Liststycke"/>
        <w:numPr>
          <w:ilvl w:val="0"/>
          <w:numId w:val="21"/>
        </w:numPr>
        <w:spacing w:after="0" w:line="240" w:lineRule="auto"/>
        <w:ind w:left="993" w:right="0" w:hanging="357"/>
      </w:pPr>
      <w:r w:rsidRPr="001C167B">
        <w:t>Magnesiumbrist och/eller förhöjda magnesiumförluster</w:t>
      </w:r>
    </w:p>
    <w:p w14:paraId="4DD4D155" w14:textId="77777777" w:rsidR="009F7F47" w:rsidRDefault="009F7F47" w:rsidP="009F7F47">
      <w:pPr>
        <w:spacing w:after="0" w:line="240" w:lineRule="auto"/>
        <w:ind w:left="636" w:right="0"/>
      </w:pPr>
    </w:p>
    <w:p w14:paraId="77F29BCE" w14:textId="77777777" w:rsidR="009F7F47" w:rsidRDefault="009F7F47" w:rsidP="009F7F47">
      <w:pPr>
        <w:spacing w:after="0" w:line="240" w:lineRule="auto"/>
        <w:ind w:left="636" w:right="0"/>
      </w:pPr>
    </w:p>
    <w:p w14:paraId="347DCB63" w14:textId="77777777" w:rsidR="004A531E" w:rsidRDefault="004A531E" w:rsidP="004A531E">
      <w:pPr>
        <w:spacing w:after="0" w:line="240" w:lineRule="auto"/>
        <w:ind w:left="0" w:right="0"/>
        <w:rPr>
          <w:b/>
          <w:bCs/>
        </w:rPr>
      </w:pPr>
    </w:p>
    <w:p w14:paraId="055A7CF2" w14:textId="64F56057" w:rsidR="00D3233C" w:rsidRPr="001C167B" w:rsidRDefault="00D3233C" w:rsidP="0037490C">
      <w:pPr>
        <w:spacing w:line="240" w:lineRule="auto"/>
        <w:ind w:left="0" w:right="0" w:firstLine="633"/>
        <w:rPr>
          <w:b/>
          <w:bCs/>
        </w:rPr>
      </w:pPr>
      <w:r w:rsidRPr="001C167B">
        <w:rPr>
          <w:b/>
          <w:bCs/>
        </w:rPr>
        <w:t>Obs!</w:t>
      </w:r>
    </w:p>
    <w:p w14:paraId="16F79E39" w14:textId="77777777" w:rsidR="007C2A57" w:rsidRDefault="00D3233C" w:rsidP="00D3233C">
      <w:pPr>
        <w:pStyle w:val="Liststycke"/>
        <w:numPr>
          <w:ilvl w:val="0"/>
          <w:numId w:val="22"/>
        </w:numPr>
        <w:ind w:left="993" w:right="-143"/>
      </w:pPr>
      <w:r w:rsidRPr="001C167B">
        <w:t>P-Mg skall alltid kontrolleras innan behandling.</w:t>
      </w:r>
      <w:r w:rsidR="24FD5391">
        <w:t xml:space="preserve"> </w:t>
      </w:r>
      <w:r w:rsidR="24FD5391" w:rsidRPr="007C2A57">
        <w:rPr>
          <w:b/>
          <w:bCs/>
          <w:i/>
          <w:iCs/>
        </w:rPr>
        <w:t>Invänta inte</w:t>
      </w:r>
      <w:r w:rsidR="24FD5391" w:rsidRPr="007C2A57">
        <w:rPr>
          <w:b/>
          <w:bCs/>
        </w:rPr>
        <w:t xml:space="preserve"> </w:t>
      </w:r>
      <w:r w:rsidR="24FD5391" w:rsidRPr="007C2A57">
        <w:rPr>
          <w:b/>
          <w:bCs/>
          <w:i/>
          <w:iCs/>
        </w:rPr>
        <w:t>svar innan behandling!</w:t>
      </w:r>
      <w:r w:rsidR="007C2A57" w:rsidRPr="007C2A57">
        <w:rPr>
          <w:i/>
          <w:iCs/>
        </w:rPr>
        <w:t xml:space="preserve"> </w:t>
      </w:r>
      <w:r w:rsidRPr="001C167B">
        <w:t xml:space="preserve">Vid </w:t>
      </w:r>
      <w:proofErr w:type="spellStart"/>
      <w:r w:rsidRPr="001C167B">
        <w:t>TdP</w:t>
      </w:r>
      <w:proofErr w:type="spellEnd"/>
      <w:r w:rsidRPr="001C167B">
        <w:t xml:space="preserve"> kan behandling vara effektivt även utan absolut magnesiumbrist.</w:t>
      </w:r>
    </w:p>
    <w:p w14:paraId="599C7C79" w14:textId="4791EB9F" w:rsidR="00D3233C" w:rsidRPr="001C167B" w:rsidRDefault="007C2A57" w:rsidP="00D3233C">
      <w:pPr>
        <w:pStyle w:val="Liststycke"/>
        <w:numPr>
          <w:ilvl w:val="0"/>
          <w:numId w:val="22"/>
        </w:numPr>
        <w:ind w:left="993" w:right="-143"/>
      </w:pPr>
      <w:proofErr w:type="spellStart"/>
      <w:r>
        <w:t>T</w:t>
      </w:r>
      <w:r w:rsidR="00D3233C" w:rsidRPr="001C167B">
        <w:t>dP</w:t>
      </w:r>
      <w:proofErr w:type="spellEnd"/>
      <w:r w:rsidR="00D3233C" w:rsidRPr="001C167B">
        <w:t xml:space="preserve"> är associerat med förlängd </w:t>
      </w:r>
      <w:r w:rsidR="00D3233C">
        <w:t>QT</w:t>
      </w:r>
      <w:r w:rsidR="00D3233C" w:rsidRPr="001C167B">
        <w:t xml:space="preserve">-tid. </w:t>
      </w:r>
      <w:r w:rsidR="00D3233C" w:rsidRPr="001C167B">
        <w:rPr>
          <w:i/>
          <w:iCs/>
        </w:rPr>
        <w:t xml:space="preserve">Avsluta </w:t>
      </w:r>
      <w:r w:rsidR="00D3233C" w:rsidRPr="5C270AD6">
        <w:rPr>
          <w:i/>
          <w:iCs/>
        </w:rPr>
        <w:t>QT</w:t>
      </w:r>
      <w:r w:rsidR="00D3233C" w:rsidRPr="001C167B">
        <w:rPr>
          <w:i/>
          <w:iCs/>
        </w:rPr>
        <w:t>-förlängande preparat!</w:t>
      </w:r>
    </w:p>
    <w:p w14:paraId="63602398" w14:textId="77777777" w:rsidR="00D3233C" w:rsidRDefault="00D3233C" w:rsidP="00D3233C">
      <w:pPr>
        <w:pStyle w:val="Liststycke"/>
        <w:numPr>
          <w:ilvl w:val="0"/>
          <w:numId w:val="22"/>
        </w:numPr>
        <w:ind w:left="993" w:right="-143"/>
      </w:pPr>
      <w:proofErr w:type="spellStart"/>
      <w:r w:rsidRPr="001C167B">
        <w:t>Diuretika</w:t>
      </w:r>
      <w:proofErr w:type="spellEnd"/>
      <w:r w:rsidRPr="001C167B">
        <w:t xml:space="preserve"> ökar risk för både magnesium- och kaliumbrist. Bägge bör substitueras.</w:t>
      </w:r>
    </w:p>
    <w:p w14:paraId="7A425ECC" w14:textId="77777777" w:rsidR="00D3233C" w:rsidRPr="001C167B" w:rsidRDefault="00D3233C" w:rsidP="0037490C">
      <w:pPr>
        <w:spacing w:before="240"/>
        <w:ind w:left="567" w:right="-143"/>
        <w:rPr>
          <w:b/>
          <w:bCs/>
        </w:rPr>
      </w:pPr>
      <w:r w:rsidRPr="001C167B">
        <w:rPr>
          <w:b/>
          <w:bCs/>
        </w:rPr>
        <w:t>Beredning och dosering</w:t>
      </w:r>
    </w:p>
    <w:p w14:paraId="11E0FDD0" w14:textId="2A7B6B25" w:rsidR="00D3233C" w:rsidRPr="001C167B" w:rsidRDefault="00D3233C" w:rsidP="00D3233C">
      <w:pPr>
        <w:ind w:left="567" w:right="-143"/>
      </w:pPr>
      <w:r w:rsidRPr="001C167B">
        <w:t>Magnesiumsulfat (</w:t>
      </w:r>
      <w:proofErr w:type="spellStart"/>
      <w:r w:rsidRPr="001C167B">
        <w:t>Addex</w:t>
      </w:r>
      <w:proofErr w:type="spellEnd"/>
      <w:r w:rsidRPr="001C167B">
        <w:rPr>
          <w:vertAlign w:val="superscript"/>
        </w:rPr>
        <w:t>®</w:t>
      </w:r>
      <w:r w:rsidRPr="001C167B">
        <w:t xml:space="preserve">-Magnesium) lösning 1 </w:t>
      </w:r>
      <w:proofErr w:type="spellStart"/>
      <w:r w:rsidRPr="001C167B">
        <w:t>mmol</w:t>
      </w:r>
      <w:proofErr w:type="spellEnd"/>
      <w:r w:rsidRPr="001C167B">
        <w:t>/ml skall spädas innan infusion.</w:t>
      </w:r>
      <w:r w:rsidR="00AA79F0">
        <w:br/>
      </w:r>
      <w:r w:rsidRPr="001C167B">
        <w:t>Ges i central eller perifer ven.</w:t>
      </w:r>
      <w:r w:rsidR="00C16F30">
        <w:t xml:space="preserve"> </w:t>
      </w:r>
      <w:r w:rsidR="001933ED">
        <w:t xml:space="preserve">Obs! </w:t>
      </w:r>
      <w:r w:rsidR="00C52350">
        <w:t>Begränsad blandbarhet</w:t>
      </w:r>
      <w:r w:rsidR="000042B0">
        <w:t xml:space="preserve">, se </w:t>
      </w:r>
      <w:r w:rsidR="00225587">
        <w:t>”</w:t>
      </w:r>
      <w:r w:rsidR="003B0A69">
        <w:t xml:space="preserve">Läkemedel: </w:t>
      </w:r>
      <w:r w:rsidR="000D5D75">
        <w:t>Blandbarhet läkemedel VGR</w:t>
      </w:r>
      <w:r w:rsidR="00225587">
        <w:t xml:space="preserve">” i </w:t>
      </w:r>
      <w:proofErr w:type="spellStart"/>
      <w:r w:rsidR="00225587">
        <w:t>Melior</w:t>
      </w:r>
      <w:proofErr w:type="spellEnd"/>
      <w:r w:rsidR="003B0A69">
        <w:t>/Länkar.</w:t>
      </w:r>
    </w:p>
    <w:p w14:paraId="7F75DE23" w14:textId="3BF92D70" w:rsidR="00D3233C" w:rsidRPr="001C167B" w:rsidRDefault="00D3233C" w:rsidP="00D3233C">
      <w:pPr>
        <w:pStyle w:val="Liststycke"/>
        <w:numPr>
          <w:ilvl w:val="0"/>
          <w:numId w:val="20"/>
        </w:numPr>
        <w:ind w:left="993" w:right="-142" w:hanging="357"/>
        <w:contextualSpacing w:val="0"/>
      </w:pPr>
      <w:r w:rsidRPr="001C167B">
        <w:t xml:space="preserve">Vid </w:t>
      </w:r>
      <w:r w:rsidR="00C16F30">
        <w:t>VT/</w:t>
      </w:r>
      <w:proofErr w:type="spellStart"/>
      <w:r w:rsidRPr="001C167B">
        <w:t>Torsade</w:t>
      </w:r>
      <w:proofErr w:type="spellEnd"/>
      <w:r w:rsidRPr="001C167B">
        <w:t xml:space="preserve"> de Pointes:</w:t>
      </w:r>
    </w:p>
    <w:p w14:paraId="67D7F327" w14:textId="4E49793D" w:rsidR="00D3233C" w:rsidRPr="001C167B" w:rsidRDefault="00D3233C" w:rsidP="0037490C">
      <w:pPr>
        <w:ind w:right="-142"/>
      </w:pPr>
      <w:r w:rsidRPr="001C167B">
        <w:rPr>
          <w:i/>
          <w:iCs/>
        </w:rPr>
        <w:t>Bolus</w:t>
      </w:r>
      <w:r w:rsidRPr="001C167B">
        <w:rPr>
          <w:i/>
          <w:iCs/>
        </w:rPr>
        <w:br/>
      </w:r>
      <w:proofErr w:type="spellStart"/>
      <w:r w:rsidRPr="001C167B">
        <w:t>Addex</w:t>
      </w:r>
      <w:proofErr w:type="spellEnd"/>
      <w:r w:rsidRPr="001C167B">
        <w:rPr>
          <w:vertAlign w:val="superscript"/>
        </w:rPr>
        <w:t>®</w:t>
      </w:r>
      <w:r w:rsidRPr="001C167B">
        <w:t xml:space="preserve">-Magnesium 1 </w:t>
      </w:r>
      <w:proofErr w:type="spellStart"/>
      <w:r w:rsidRPr="001C167B">
        <w:t>mmol</w:t>
      </w:r>
      <w:proofErr w:type="spellEnd"/>
      <w:r w:rsidRPr="001C167B">
        <w:t xml:space="preserve">/ml, 20 ml (20 </w:t>
      </w:r>
      <w:proofErr w:type="spellStart"/>
      <w:r w:rsidRPr="001C167B">
        <w:t>mmol</w:t>
      </w:r>
      <w:proofErr w:type="spellEnd"/>
      <w:r w:rsidRPr="001C167B">
        <w:t xml:space="preserve">) blandas i 100 ml </w:t>
      </w:r>
      <w:proofErr w:type="spellStart"/>
      <w:r w:rsidRPr="001C167B">
        <w:t>NaCl</w:t>
      </w:r>
      <w:proofErr w:type="spellEnd"/>
      <w:r w:rsidRPr="001C167B">
        <w:t xml:space="preserve"> 9 mg/ml.</w:t>
      </w:r>
      <w:r w:rsidRPr="001C167B">
        <w:br/>
        <w:t xml:space="preserve">Infusion </w:t>
      </w:r>
      <w:r w:rsidR="00045703">
        <w:t>med</w:t>
      </w:r>
      <w:r w:rsidRPr="001C167B">
        <w:t xml:space="preserve"> </w:t>
      </w:r>
      <w:r w:rsidR="00013506">
        <w:t xml:space="preserve">volympump </w:t>
      </w:r>
      <w:r w:rsidRPr="001C167B">
        <w:t>under 20 min, infusionshastighet 360 ml/timme.</w:t>
      </w:r>
    </w:p>
    <w:p w14:paraId="6DBBF08B" w14:textId="54807F5C" w:rsidR="00E50447" w:rsidRDefault="00D3233C" w:rsidP="00D3233C">
      <w:pPr>
        <w:ind w:left="993" w:right="-143"/>
      </w:pPr>
      <w:r w:rsidRPr="001C167B">
        <w:t xml:space="preserve">Beslut om fortsatt infusion/substitution baseras på eventuellt återkommande </w:t>
      </w:r>
      <w:proofErr w:type="spellStart"/>
      <w:r w:rsidRPr="001C167B">
        <w:t>TdP</w:t>
      </w:r>
      <w:proofErr w:type="spellEnd"/>
      <w:r w:rsidRPr="001C167B">
        <w:t xml:space="preserve">, koncentration innan och </w:t>
      </w:r>
      <w:r w:rsidR="008E700C">
        <w:t xml:space="preserve">ev. </w:t>
      </w:r>
      <w:r w:rsidRPr="001C167B">
        <w:t>efter primär behandling, samt ev. förhöjda förluster.</w:t>
      </w:r>
    </w:p>
    <w:p w14:paraId="5E0804B2" w14:textId="77777777" w:rsidR="00E50447" w:rsidRPr="001C167B" w:rsidRDefault="00E50447" w:rsidP="0037490C">
      <w:pPr>
        <w:ind w:right="-142"/>
      </w:pPr>
      <w:r w:rsidRPr="001C167B">
        <w:rPr>
          <w:i/>
          <w:iCs/>
        </w:rPr>
        <w:t>Fortsatt infusion</w:t>
      </w:r>
      <w:r w:rsidRPr="001C167B">
        <w:br/>
      </w:r>
      <w:proofErr w:type="spellStart"/>
      <w:r w:rsidRPr="001C167B">
        <w:t>Addex</w:t>
      </w:r>
      <w:proofErr w:type="spellEnd"/>
      <w:r w:rsidRPr="001C167B">
        <w:rPr>
          <w:vertAlign w:val="superscript"/>
        </w:rPr>
        <w:t>®</w:t>
      </w:r>
      <w:r w:rsidRPr="001C167B">
        <w:t xml:space="preserve">-Magnesium 1 </w:t>
      </w:r>
      <w:proofErr w:type="spellStart"/>
      <w:r w:rsidRPr="001C167B">
        <w:t>mmol</w:t>
      </w:r>
      <w:proofErr w:type="spellEnd"/>
      <w:r w:rsidRPr="001C167B">
        <w:t xml:space="preserve">/ml, 20 ml (20 </w:t>
      </w:r>
      <w:proofErr w:type="spellStart"/>
      <w:r w:rsidRPr="001C167B">
        <w:t>mmol</w:t>
      </w:r>
      <w:proofErr w:type="spellEnd"/>
      <w:r w:rsidRPr="001C167B">
        <w:t xml:space="preserve">) blandas i 500 ml </w:t>
      </w:r>
      <w:proofErr w:type="spellStart"/>
      <w:r w:rsidRPr="001C167B">
        <w:t>NaCl</w:t>
      </w:r>
      <w:proofErr w:type="spellEnd"/>
      <w:r w:rsidRPr="001C167B">
        <w:t>.</w:t>
      </w:r>
      <w:r w:rsidRPr="001C167B">
        <w:br/>
        <w:t xml:space="preserve">Infusion </w:t>
      </w:r>
      <w:r>
        <w:t>med</w:t>
      </w:r>
      <w:r w:rsidRPr="001C167B">
        <w:t xml:space="preserve"> </w:t>
      </w:r>
      <w:r>
        <w:t xml:space="preserve">volympump </w:t>
      </w:r>
      <w:r w:rsidRPr="001C167B">
        <w:t>under 8 timmar. Infusionshastighet 65 ml/timme.</w:t>
      </w:r>
    </w:p>
    <w:p w14:paraId="7CF33F7B" w14:textId="6837D06A" w:rsidR="00D3233C" w:rsidRPr="001C167B" w:rsidRDefault="00E50447" w:rsidP="0037490C">
      <w:pPr>
        <w:ind w:right="-142"/>
      </w:pPr>
      <w:r w:rsidRPr="072F697B">
        <w:rPr>
          <w:i/>
          <w:lang w:val="de-DE"/>
        </w:rPr>
        <w:t>Peroral substitution</w:t>
      </w:r>
      <w:r w:rsidR="00D3233C" w:rsidRPr="001C167B">
        <w:br/>
      </w:r>
      <w:r w:rsidR="00D3233C" w:rsidRPr="072F697B">
        <w:rPr>
          <w:lang w:val="de-DE"/>
        </w:rPr>
        <w:t xml:space="preserve">Peroral behandling (T. </w:t>
      </w:r>
      <w:r w:rsidR="43B1E683" w:rsidRPr="072F697B">
        <w:rPr>
          <w:lang w:val="de-DE"/>
        </w:rPr>
        <w:t>Magnesium</w:t>
      </w:r>
      <w:r w:rsidR="181EC179" w:rsidRPr="072F697B">
        <w:rPr>
          <w:lang w:val="de-DE"/>
        </w:rPr>
        <w:t xml:space="preserve"> 250mg</w:t>
      </w:r>
      <w:r w:rsidR="00D3233C" w:rsidRPr="072F697B">
        <w:rPr>
          <w:lang w:val="de-DE"/>
        </w:rPr>
        <w:t xml:space="preserve"> 1</w:t>
      </w:r>
      <w:r w:rsidR="00D3233C" w:rsidRPr="072F697B">
        <w:rPr>
          <w:color w:val="FF0000"/>
          <w:spacing w:val="-20"/>
          <w:lang w:val="de-DE"/>
        </w:rPr>
        <w:t xml:space="preserve"> </w:t>
      </w:r>
      <w:r w:rsidR="00D3233C" w:rsidRPr="072F697B">
        <w:rPr>
          <w:lang w:val="de-DE"/>
        </w:rPr>
        <w:t>x</w:t>
      </w:r>
      <w:r w:rsidR="00D3233C" w:rsidRPr="072F697B">
        <w:rPr>
          <w:color w:val="FF0000"/>
          <w:spacing w:val="-20"/>
          <w:lang w:val="de-DE"/>
        </w:rPr>
        <w:t xml:space="preserve"> </w:t>
      </w:r>
      <w:r w:rsidR="00D3233C" w:rsidRPr="072F697B">
        <w:rPr>
          <w:color w:val="000000" w:themeColor="text1"/>
          <w:spacing w:val="-20"/>
          <w:lang w:val="de-DE"/>
        </w:rPr>
        <w:t>1</w:t>
      </w:r>
      <w:r w:rsidR="00D3233C" w:rsidRPr="072F697B">
        <w:rPr>
          <w:color w:val="000000" w:themeColor="text1"/>
          <w:lang w:val="de-DE"/>
        </w:rPr>
        <w:t>–2)</w:t>
      </w:r>
      <w:r w:rsidR="00D3233C" w:rsidRPr="072F697B">
        <w:rPr>
          <w:lang w:val="de-DE"/>
        </w:rPr>
        <w:t>.</w:t>
      </w:r>
    </w:p>
    <w:p w14:paraId="1AD73C9C" w14:textId="64B1F074" w:rsidR="00D3233C" w:rsidRPr="001C167B" w:rsidRDefault="00D3233C" w:rsidP="072F697B">
      <w:pPr>
        <w:pStyle w:val="Liststycke"/>
        <w:ind w:left="993" w:right="-142"/>
      </w:pPr>
      <w:r w:rsidRPr="001C167B">
        <w:t xml:space="preserve">Vid substitution av brist eller vid förhöjda förluster sättes önskad volym </w:t>
      </w:r>
      <w:proofErr w:type="spellStart"/>
      <w:r w:rsidRPr="001C167B">
        <w:t>Addex</w:t>
      </w:r>
      <w:proofErr w:type="spellEnd"/>
      <w:r w:rsidRPr="001C167B">
        <w:rPr>
          <w:vertAlign w:val="superscript"/>
        </w:rPr>
        <w:t>®</w:t>
      </w:r>
      <w:r w:rsidRPr="001C167B">
        <w:t xml:space="preserve">-Magnesium till 1000 ml </w:t>
      </w:r>
      <w:proofErr w:type="spellStart"/>
      <w:r w:rsidRPr="001C167B">
        <w:t>kristalloid</w:t>
      </w:r>
      <w:proofErr w:type="spellEnd"/>
      <w:r w:rsidRPr="001C167B">
        <w:t xml:space="preserve"> lösning eller parenteral nutritionslösning.</w:t>
      </w:r>
    </w:p>
    <w:p w14:paraId="4E3CE7F1" w14:textId="77777777" w:rsidR="00D3233C" w:rsidRPr="001C167B" w:rsidRDefault="00D3233C" w:rsidP="0037490C">
      <w:pPr>
        <w:spacing w:before="240"/>
        <w:ind w:left="567" w:right="-143"/>
        <w:rPr>
          <w:b/>
          <w:bCs/>
        </w:rPr>
      </w:pPr>
      <w:r w:rsidRPr="001C167B">
        <w:rPr>
          <w:b/>
          <w:bCs/>
        </w:rPr>
        <w:t>Varning/försiktighet</w:t>
      </w:r>
    </w:p>
    <w:p w14:paraId="119AD608" w14:textId="352DD92A" w:rsidR="00D3233C" w:rsidRPr="001C167B" w:rsidRDefault="00D3233C" w:rsidP="00D3233C">
      <w:pPr>
        <w:ind w:left="567" w:right="-143"/>
      </w:pPr>
      <w:r w:rsidRPr="001C167B">
        <w:t>Njursvikt (</w:t>
      </w:r>
      <w:proofErr w:type="spellStart"/>
      <w:r w:rsidRPr="001C167B">
        <w:t>renal</w:t>
      </w:r>
      <w:proofErr w:type="spellEnd"/>
      <w:r w:rsidRPr="001C167B">
        <w:t xml:space="preserve"> elimination), </w:t>
      </w:r>
      <w:proofErr w:type="spellStart"/>
      <w:r w:rsidRPr="001C167B">
        <w:t>retledningsrubbningar</w:t>
      </w:r>
      <w:proofErr w:type="spellEnd"/>
      <w:r w:rsidRPr="001C167B">
        <w:t>, grav respiratorisk insufficiens.</w:t>
      </w:r>
    </w:p>
    <w:p w14:paraId="7C119D56" w14:textId="77777777" w:rsidR="00D3233C" w:rsidRPr="001C167B" w:rsidRDefault="00D3233C" w:rsidP="0037490C">
      <w:pPr>
        <w:spacing w:before="240"/>
        <w:ind w:left="567" w:right="-142"/>
      </w:pPr>
      <w:r w:rsidRPr="001C167B">
        <w:rPr>
          <w:b/>
          <w:bCs/>
        </w:rPr>
        <w:t>Biverkningar</w:t>
      </w:r>
    </w:p>
    <w:p w14:paraId="4ACDE16E" w14:textId="2329953D" w:rsidR="00D3233C" w:rsidRPr="001C167B" w:rsidRDefault="00D3233C" w:rsidP="00D3233C">
      <w:pPr>
        <w:spacing w:before="120"/>
        <w:ind w:left="567" w:right="-142"/>
      </w:pPr>
      <w:r w:rsidRPr="001C167B">
        <w:t>Flush, hypotension, bradykardi. Tidigt tecken på överdosering är reflexnedsättning</w:t>
      </w:r>
      <w:r w:rsidR="001621E4">
        <w:br/>
      </w:r>
      <w:r w:rsidRPr="001C167B">
        <w:t>(</w:t>
      </w:r>
      <w:r>
        <w:t>P</w:t>
      </w:r>
      <w:r w:rsidR="00A36580">
        <w:t>-</w:t>
      </w:r>
      <w:r>
        <w:t>Mg</w:t>
      </w:r>
      <w:r w:rsidR="003D414B">
        <w:t xml:space="preserve"> ca</w:t>
      </w:r>
      <w:r w:rsidRPr="001C167B">
        <w:t> 2,5 </w:t>
      </w:r>
      <w:proofErr w:type="spellStart"/>
      <w:r w:rsidRPr="001C167B">
        <w:t>mmol</w:t>
      </w:r>
      <w:proofErr w:type="spellEnd"/>
      <w:r w:rsidRPr="001C167B">
        <w:t xml:space="preserve">/l). Andningsdepression och </w:t>
      </w:r>
      <w:proofErr w:type="spellStart"/>
      <w:r w:rsidR="00A31BF2">
        <w:t>asystoli</w:t>
      </w:r>
      <w:proofErr w:type="spellEnd"/>
      <w:r w:rsidR="00A31BF2">
        <w:t xml:space="preserve"> </w:t>
      </w:r>
      <w:r w:rsidRPr="001C167B">
        <w:t>vid massiv överdosering.</w:t>
      </w:r>
    </w:p>
    <w:p w14:paraId="574E1619" w14:textId="77777777" w:rsidR="00D3233C" w:rsidRPr="001C167B" w:rsidRDefault="00D3233C" w:rsidP="00D3233C">
      <w:pPr>
        <w:pStyle w:val="Rubrik2"/>
        <w:ind w:left="567" w:right="-143"/>
      </w:pPr>
      <w:r w:rsidRPr="001C167B">
        <w:t>Uppföljning och utvärdering</w:t>
      </w:r>
    </w:p>
    <w:p w14:paraId="69B28E74" w14:textId="77777777" w:rsidR="00D3233C" w:rsidRPr="001C167B" w:rsidRDefault="00D3233C" w:rsidP="00D3233C">
      <w:pPr>
        <w:ind w:left="567" w:right="-143"/>
      </w:pPr>
      <w:r w:rsidRPr="001C167B">
        <w:t xml:space="preserve">Revisionsansvarig ansvarar för uppföljning och utvärdering. Avvikelser hanteras enligt SU:s riktlinjer för </w:t>
      </w:r>
      <w:proofErr w:type="spellStart"/>
      <w:r w:rsidRPr="001C167B">
        <w:t>MedControl</w:t>
      </w:r>
      <w:proofErr w:type="spellEnd"/>
      <w:r w:rsidRPr="001C167B">
        <w:t xml:space="preserve"> Pro.</w:t>
      </w:r>
    </w:p>
    <w:p w14:paraId="020FDC06" w14:textId="77777777" w:rsidR="00D3233C" w:rsidRPr="008F0277" w:rsidRDefault="00D3233C" w:rsidP="00D3233C">
      <w:pPr>
        <w:pStyle w:val="Rubrik2"/>
        <w:ind w:left="567" w:right="-143"/>
        <w:rPr>
          <w:lang w:val="en-GB"/>
        </w:rPr>
      </w:pPr>
      <w:proofErr w:type="spellStart"/>
      <w:r w:rsidRPr="008F0277">
        <w:rPr>
          <w:lang w:val="en-GB"/>
        </w:rPr>
        <w:lastRenderedPageBreak/>
        <w:t>Relaterad</w:t>
      </w:r>
      <w:proofErr w:type="spellEnd"/>
      <w:r w:rsidRPr="008F0277">
        <w:rPr>
          <w:lang w:val="en-GB"/>
        </w:rPr>
        <w:t xml:space="preserve"> information</w:t>
      </w:r>
    </w:p>
    <w:p w14:paraId="76B9F95B" w14:textId="69331440" w:rsidR="00536A5A" w:rsidRPr="008F0277" w:rsidRDefault="00D3233C" w:rsidP="008E2516">
      <w:pPr>
        <w:ind w:left="567" w:right="-143"/>
        <w:rPr>
          <w:lang w:val="en-GB"/>
        </w:rPr>
      </w:pPr>
      <w:r w:rsidRPr="008F0277">
        <w:rPr>
          <w:lang w:val="en-GB"/>
        </w:rPr>
        <w:t>Fass.se.</w:t>
      </w:r>
      <w:r w:rsidRPr="008F0277">
        <w:rPr>
          <w:lang w:val="en-GB"/>
        </w:rPr>
        <w:br/>
        <w:t>ESC Guidelines for the management of patients with ventricular arrhythmias and the prevention of sudden cardiac death. 2022.</w:t>
      </w:r>
      <w:r w:rsidRPr="008F0277">
        <w:rPr>
          <w:lang w:val="en-GB"/>
        </w:rPr>
        <w:br/>
        <w:t>Cohagan B, Brandis D.</w:t>
      </w:r>
      <w:r w:rsidRPr="008F0277">
        <w:rPr>
          <w:b/>
          <w:bCs/>
          <w:lang w:val="en-GB"/>
        </w:rPr>
        <w:t xml:space="preserve"> </w:t>
      </w:r>
      <w:r w:rsidRPr="008F0277">
        <w:rPr>
          <w:lang w:val="en-GB"/>
        </w:rPr>
        <w:t>Torsade de Pointes.</w:t>
      </w:r>
      <w:r w:rsidRPr="008F0277">
        <w:rPr>
          <w:color w:val="000000"/>
          <w:shd w:val="clear" w:color="auto" w:fill="FFFFFF"/>
          <w:lang w:val="en-GB"/>
        </w:rPr>
        <w:t xml:space="preserve"> © 2023, </w:t>
      </w:r>
      <w:proofErr w:type="spellStart"/>
      <w:r w:rsidRPr="008F0277">
        <w:rPr>
          <w:color w:val="000000"/>
          <w:shd w:val="clear" w:color="auto" w:fill="FFFFFF"/>
          <w:lang w:val="en-GB"/>
        </w:rPr>
        <w:t>StatPearls</w:t>
      </w:r>
      <w:proofErr w:type="spellEnd"/>
      <w:r w:rsidRPr="008F0277">
        <w:rPr>
          <w:color w:val="000000"/>
          <w:shd w:val="clear" w:color="auto" w:fill="FFFFFF"/>
          <w:lang w:val="en-GB"/>
        </w:rPr>
        <w:t xml:space="preserve"> Publishing LLC</w:t>
      </w:r>
      <w:r w:rsidRPr="008F0277">
        <w:rPr>
          <w:lang w:val="en-GB"/>
        </w:rPr>
        <w:t>.</w:t>
      </w:r>
      <w:bookmarkEnd w:id="0"/>
    </w:p>
    <w:sectPr w:rsidR="00536A5A" w:rsidRPr="008F0277" w:rsidSect="00B05D2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960AAD" w14:textId="77777777" w:rsidR="00571D1C" w:rsidRDefault="00571D1C">
      <w:r>
        <w:separator/>
      </w:r>
    </w:p>
  </w:endnote>
  <w:endnote w:type="continuationSeparator" w:id="0">
    <w:p w14:paraId="3B69273F" w14:textId="77777777" w:rsidR="00571D1C" w:rsidRDefault="00571D1C">
      <w:r>
        <w:continuationSeparator/>
      </w:r>
    </w:p>
  </w:endnote>
  <w:endnote w:type="continuationNotice" w:id="1">
    <w:p w14:paraId="201143D5" w14:textId="77777777" w:rsidR="00571D1C" w:rsidRDefault="00571D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35277" w14:textId="77777777" w:rsidR="00571D1C" w:rsidRDefault="00571D1C"/>
  </w:footnote>
  <w:footnote w:type="continuationSeparator" w:id="0">
    <w:p w14:paraId="2622B335" w14:textId="77777777" w:rsidR="00571D1C" w:rsidRDefault="00571D1C">
      <w:r>
        <w:continuationSeparator/>
      </w:r>
    </w:p>
  </w:footnote>
  <w:footnote w:type="continuationNotice" w:id="1">
    <w:p w14:paraId="21BE9012" w14:textId="77777777" w:rsidR="00571D1C" w:rsidRDefault="00571D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81638A"/>
    <w:multiLevelType w:val="hybridMultilevel"/>
    <w:tmpl w:val="40661660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7D07137"/>
    <w:multiLevelType w:val="hybridMultilevel"/>
    <w:tmpl w:val="419EA60C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CC7C6D"/>
    <w:multiLevelType w:val="hybridMultilevel"/>
    <w:tmpl w:val="782224C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0126823">
    <w:abstractNumId w:val="20"/>
  </w:num>
  <w:num w:numId="2" w16cid:durableId="1628586141">
    <w:abstractNumId w:val="17"/>
  </w:num>
  <w:num w:numId="3" w16cid:durableId="759955601">
    <w:abstractNumId w:val="0"/>
  </w:num>
  <w:num w:numId="4" w16cid:durableId="112291250">
    <w:abstractNumId w:val="6"/>
  </w:num>
  <w:num w:numId="5" w16cid:durableId="1521505860">
    <w:abstractNumId w:val="18"/>
  </w:num>
  <w:num w:numId="6" w16cid:durableId="169835956">
    <w:abstractNumId w:val="2"/>
  </w:num>
  <w:num w:numId="7" w16cid:durableId="1290436160">
    <w:abstractNumId w:val="13"/>
  </w:num>
  <w:num w:numId="8" w16cid:durableId="1846481414">
    <w:abstractNumId w:val="10"/>
  </w:num>
  <w:num w:numId="9" w16cid:durableId="789788421">
    <w:abstractNumId w:val="1"/>
  </w:num>
  <w:num w:numId="10" w16cid:durableId="891309955">
    <w:abstractNumId w:val="1"/>
  </w:num>
  <w:num w:numId="11" w16cid:durableId="1753888933">
    <w:abstractNumId w:val="3"/>
  </w:num>
  <w:num w:numId="12" w16cid:durableId="148635912">
    <w:abstractNumId w:val="4"/>
  </w:num>
  <w:num w:numId="13" w16cid:durableId="1403941925">
    <w:abstractNumId w:val="16"/>
  </w:num>
  <w:num w:numId="14" w16cid:durableId="2037460343">
    <w:abstractNumId w:val="11"/>
  </w:num>
  <w:num w:numId="15" w16cid:durableId="1523401583">
    <w:abstractNumId w:val="7"/>
  </w:num>
  <w:num w:numId="16" w16cid:durableId="1978602275">
    <w:abstractNumId w:val="15"/>
  </w:num>
  <w:num w:numId="17" w16cid:durableId="1632707205">
    <w:abstractNumId w:val="5"/>
  </w:num>
  <w:num w:numId="18" w16cid:durableId="774402719">
    <w:abstractNumId w:val="12"/>
  </w:num>
  <w:num w:numId="19" w16cid:durableId="1652709093">
    <w:abstractNumId w:val="19"/>
  </w:num>
  <w:num w:numId="20" w16cid:durableId="278949403">
    <w:abstractNumId w:val="8"/>
  </w:num>
  <w:num w:numId="21" w16cid:durableId="1321731622">
    <w:abstractNumId w:val="14"/>
  </w:num>
  <w:num w:numId="22" w16cid:durableId="3890403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26"/>
    <w:rsid w:val="000023CB"/>
    <w:rsid w:val="000042B0"/>
    <w:rsid w:val="000051D5"/>
    <w:rsid w:val="00006D2A"/>
    <w:rsid w:val="0000747F"/>
    <w:rsid w:val="00010D47"/>
    <w:rsid w:val="00013506"/>
    <w:rsid w:val="00016CF0"/>
    <w:rsid w:val="0002435C"/>
    <w:rsid w:val="00030DDD"/>
    <w:rsid w:val="000313BB"/>
    <w:rsid w:val="00033ED5"/>
    <w:rsid w:val="00040E7E"/>
    <w:rsid w:val="0004145A"/>
    <w:rsid w:val="00045703"/>
    <w:rsid w:val="000465B6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939"/>
    <w:rsid w:val="000A3576"/>
    <w:rsid w:val="000A4C35"/>
    <w:rsid w:val="000A611A"/>
    <w:rsid w:val="000B12D9"/>
    <w:rsid w:val="000B4536"/>
    <w:rsid w:val="000B7715"/>
    <w:rsid w:val="000C447A"/>
    <w:rsid w:val="000D5D75"/>
    <w:rsid w:val="000E463B"/>
    <w:rsid w:val="000E5A7E"/>
    <w:rsid w:val="000F43A3"/>
    <w:rsid w:val="000F65B3"/>
    <w:rsid w:val="000F7681"/>
    <w:rsid w:val="00103031"/>
    <w:rsid w:val="001044FE"/>
    <w:rsid w:val="001139D4"/>
    <w:rsid w:val="001231F1"/>
    <w:rsid w:val="0012599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1E4"/>
    <w:rsid w:val="001647EA"/>
    <w:rsid w:val="00164C3D"/>
    <w:rsid w:val="00166D3A"/>
    <w:rsid w:val="00181FDC"/>
    <w:rsid w:val="001849DF"/>
    <w:rsid w:val="001860B9"/>
    <w:rsid w:val="00186F2B"/>
    <w:rsid w:val="001874D6"/>
    <w:rsid w:val="001933ED"/>
    <w:rsid w:val="0019632A"/>
    <w:rsid w:val="001A4E7C"/>
    <w:rsid w:val="001B762C"/>
    <w:rsid w:val="001C167B"/>
    <w:rsid w:val="001C4D0A"/>
    <w:rsid w:val="001C5FEF"/>
    <w:rsid w:val="00211487"/>
    <w:rsid w:val="00211D91"/>
    <w:rsid w:val="00217DEC"/>
    <w:rsid w:val="00225587"/>
    <w:rsid w:val="00235B57"/>
    <w:rsid w:val="00244AC7"/>
    <w:rsid w:val="00250F24"/>
    <w:rsid w:val="002523C5"/>
    <w:rsid w:val="00252D3A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D7A"/>
    <w:rsid w:val="002B0798"/>
    <w:rsid w:val="002B0B30"/>
    <w:rsid w:val="002B0C78"/>
    <w:rsid w:val="002C0C02"/>
    <w:rsid w:val="002C1277"/>
    <w:rsid w:val="002C60AD"/>
    <w:rsid w:val="002D0E0E"/>
    <w:rsid w:val="002D5770"/>
    <w:rsid w:val="002D6023"/>
    <w:rsid w:val="002E263F"/>
    <w:rsid w:val="002E6F81"/>
    <w:rsid w:val="002F0368"/>
    <w:rsid w:val="002F08BA"/>
    <w:rsid w:val="002F2CFF"/>
    <w:rsid w:val="002F568B"/>
    <w:rsid w:val="002F7818"/>
    <w:rsid w:val="003066D0"/>
    <w:rsid w:val="00311401"/>
    <w:rsid w:val="003203D7"/>
    <w:rsid w:val="00320F86"/>
    <w:rsid w:val="0032416E"/>
    <w:rsid w:val="00324171"/>
    <w:rsid w:val="00326C24"/>
    <w:rsid w:val="00337F99"/>
    <w:rsid w:val="0034307B"/>
    <w:rsid w:val="00343F92"/>
    <w:rsid w:val="00345EB1"/>
    <w:rsid w:val="00347B2C"/>
    <w:rsid w:val="00350CC4"/>
    <w:rsid w:val="00355F8B"/>
    <w:rsid w:val="00360E0D"/>
    <w:rsid w:val="0036357D"/>
    <w:rsid w:val="00363B23"/>
    <w:rsid w:val="0036594C"/>
    <w:rsid w:val="00367D19"/>
    <w:rsid w:val="00371BED"/>
    <w:rsid w:val="0037490C"/>
    <w:rsid w:val="00384019"/>
    <w:rsid w:val="0038477A"/>
    <w:rsid w:val="003854F1"/>
    <w:rsid w:val="0039118E"/>
    <w:rsid w:val="00392EBD"/>
    <w:rsid w:val="00397F54"/>
    <w:rsid w:val="003A0455"/>
    <w:rsid w:val="003A0D43"/>
    <w:rsid w:val="003A6380"/>
    <w:rsid w:val="003B0A69"/>
    <w:rsid w:val="003B2A4B"/>
    <w:rsid w:val="003C0300"/>
    <w:rsid w:val="003D099E"/>
    <w:rsid w:val="003D21A2"/>
    <w:rsid w:val="003D29D2"/>
    <w:rsid w:val="003D414B"/>
    <w:rsid w:val="003D5B36"/>
    <w:rsid w:val="003E0705"/>
    <w:rsid w:val="003E2FF7"/>
    <w:rsid w:val="003F1013"/>
    <w:rsid w:val="003F1ACF"/>
    <w:rsid w:val="00404948"/>
    <w:rsid w:val="00406BEA"/>
    <w:rsid w:val="00413A60"/>
    <w:rsid w:val="00420B9D"/>
    <w:rsid w:val="00422EE6"/>
    <w:rsid w:val="004230F7"/>
    <w:rsid w:val="0043167E"/>
    <w:rsid w:val="0043409A"/>
    <w:rsid w:val="00443BA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31E"/>
    <w:rsid w:val="004B2183"/>
    <w:rsid w:val="004B2A01"/>
    <w:rsid w:val="004B44D8"/>
    <w:rsid w:val="004C0AAF"/>
    <w:rsid w:val="004C2559"/>
    <w:rsid w:val="004D7BA3"/>
    <w:rsid w:val="004F4518"/>
    <w:rsid w:val="004F4C62"/>
    <w:rsid w:val="00501433"/>
    <w:rsid w:val="00511CC4"/>
    <w:rsid w:val="00531E60"/>
    <w:rsid w:val="00533E65"/>
    <w:rsid w:val="00536A5A"/>
    <w:rsid w:val="00541D07"/>
    <w:rsid w:val="005420AD"/>
    <w:rsid w:val="00544BAB"/>
    <w:rsid w:val="00545F31"/>
    <w:rsid w:val="005578FA"/>
    <w:rsid w:val="00557A39"/>
    <w:rsid w:val="00565129"/>
    <w:rsid w:val="00565CD0"/>
    <w:rsid w:val="00567820"/>
    <w:rsid w:val="00571D1C"/>
    <w:rsid w:val="00571E03"/>
    <w:rsid w:val="005770AD"/>
    <w:rsid w:val="00581414"/>
    <w:rsid w:val="00582490"/>
    <w:rsid w:val="005826FA"/>
    <w:rsid w:val="0059035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AF8"/>
    <w:rsid w:val="005D0B0C"/>
    <w:rsid w:val="005E02B3"/>
    <w:rsid w:val="005E1E24"/>
    <w:rsid w:val="005E282A"/>
    <w:rsid w:val="0060596B"/>
    <w:rsid w:val="00606D97"/>
    <w:rsid w:val="00613966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ECF"/>
    <w:rsid w:val="006635E7"/>
    <w:rsid w:val="00665F89"/>
    <w:rsid w:val="00673C92"/>
    <w:rsid w:val="006753EC"/>
    <w:rsid w:val="006A1FD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B42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72C"/>
    <w:rsid w:val="00765C41"/>
    <w:rsid w:val="00771100"/>
    <w:rsid w:val="007759DD"/>
    <w:rsid w:val="00777D00"/>
    <w:rsid w:val="0078609F"/>
    <w:rsid w:val="007917BA"/>
    <w:rsid w:val="007A5C6F"/>
    <w:rsid w:val="007B76BB"/>
    <w:rsid w:val="007C2A57"/>
    <w:rsid w:val="007D4241"/>
    <w:rsid w:val="007D4317"/>
    <w:rsid w:val="007D4EA3"/>
    <w:rsid w:val="007F1CFF"/>
    <w:rsid w:val="007F5DD5"/>
    <w:rsid w:val="008009D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3F7"/>
    <w:rsid w:val="008A3DEA"/>
    <w:rsid w:val="008A4EB9"/>
    <w:rsid w:val="008A74C0"/>
    <w:rsid w:val="008B1694"/>
    <w:rsid w:val="008C4B27"/>
    <w:rsid w:val="008C7F2A"/>
    <w:rsid w:val="008E2516"/>
    <w:rsid w:val="008E36F8"/>
    <w:rsid w:val="008E46B2"/>
    <w:rsid w:val="008E682C"/>
    <w:rsid w:val="008E700C"/>
    <w:rsid w:val="008E78A1"/>
    <w:rsid w:val="008F0277"/>
    <w:rsid w:val="008F13E7"/>
    <w:rsid w:val="008F589F"/>
    <w:rsid w:val="00906238"/>
    <w:rsid w:val="00907EF9"/>
    <w:rsid w:val="00912480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2D8"/>
    <w:rsid w:val="00971D93"/>
    <w:rsid w:val="00986CCC"/>
    <w:rsid w:val="00991BD3"/>
    <w:rsid w:val="0099643B"/>
    <w:rsid w:val="009974A5"/>
    <w:rsid w:val="009B1F6B"/>
    <w:rsid w:val="009C0D12"/>
    <w:rsid w:val="009C192E"/>
    <w:rsid w:val="009D6819"/>
    <w:rsid w:val="009D6D1C"/>
    <w:rsid w:val="009D79E4"/>
    <w:rsid w:val="009E0CF9"/>
    <w:rsid w:val="009E2D4D"/>
    <w:rsid w:val="009E4404"/>
    <w:rsid w:val="009E531B"/>
    <w:rsid w:val="009E6C56"/>
    <w:rsid w:val="009E7DCF"/>
    <w:rsid w:val="009F4A56"/>
    <w:rsid w:val="009F4E65"/>
    <w:rsid w:val="009F7F47"/>
    <w:rsid w:val="00A006A5"/>
    <w:rsid w:val="00A05942"/>
    <w:rsid w:val="00A07BEC"/>
    <w:rsid w:val="00A264BE"/>
    <w:rsid w:val="00A272CA"/>
    <w:rsid w:val="00A31BF2"/>
    <w:rsid w:val="00A33051"/>
    <w:rsid w:val="00A36580"/>
    <w:rsid w:val="00A407AD"/>
    <w:rsid w:val="00A40923"/>
    <w:rsid w:val="00A41C05"/>
    <w:rsid w:val="00A42426"/>
    <w:rsid w:val="00A514B7"/>
    <w:rsid w:val="00A514CD"/>
    <w:rsid w:val="00A54A0B"/>
    <w:rsid w:val="00A65FD4"/>
    <w:rsid w:val="00A81198"/>
    <w:rsid w:val="00A81E48"/>
    <w:rsid w:val="00A82035"/>
    <w:rsid w:val="00A90D77"/>
    <w:rsid w:val="00A92E07"/>
    <w:rsid w:val="00A94C5B"/>
    <w:rsid w:val="00AA0B3A"/>
    <w:rsid w:val="00AA1C6E"/>
    <w:rsid w:val="00AA6EB4"/>
    <w:rsid w:val="00AA767D"/>
    <w:rsid w:val="00AA79F0"/>
    <w:rsid w:val="00AB0CC9"/>
    <w:rsid w:val="00AC3FF6"/>
    <w:rsid w:val="00AD2AEE"/>
    <w:rsid w:val="00AD73EC"/>
    <w:rsid w:val="00AE5BC7"/>
    <w:rsid w:val="00AF5AAF"/>
    <w:rsid w:val="00B046D8"/>
    <w:rsid w:val="00B05D26"/>
    <w:rsid w:val="00B13F4C"/>
    <w:rsid w:val="00B16219"/>
    <w:rsid w:val="00B16C59"/>
    <w:rsid w:val="00B33FDD"/>
    <w:rsid w:val="00B359CC"/>
    <w:rsid w:val="00B36107"/>
    <w:rsid w:val="00B41789"/>
    <w:rsid w:val="00B46C03"/>
    <w:rsid w:val="00B57E6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FF7"/>
    <w:rsid w:val="00BB69DB"/>
    <w:rsid w:val="00BC322E"/>
    <w:rsid w:val="00BC42C1"/>
    <w:rsid w:val="00BC44CD"/>
    <w:rsid w:val="00BC48A6"/>
    <w:rsid w:val="00BE7978"/>
    <w:rsid w:val="00BF674C"/>
    <w:rsid w:val="00C07DDB"/>
    <w:rsid w:val="00C16F30"/>
    <w:rsid w:val="00C4115D"/>
    <w:rsid w:val="00C43BDD"/>
    <w:rsid w:val="00C44160"/>
    <w:rsid w:val="00C47778"/>
    <w:rsid w:val="00C5011E"/>
    <w:rsid w:val="00C50EE5"/>
    <w:rsid w:val="00C52350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D96"/>
    <w:rsid w:val="00CB17FF"/>
    <w:rsid w:val="00CB1ED7"/>
    <w:rsid w:val="00CC167C"/>
    <w:rsid w:val="00CC52D9"/>
    <w:rsid w:val="00CD6647"/>
    <w:rsid w:val="00CE4B73"/>
    <w:rsid w:val="00CF70BB"/>
    <w:rsid w:val="00D074DB"/>
    <w:rsid w:val="00D077B5"/>
    <w:rsid w:val="00D139CF"/>
    <w:rsid w:val="00D15933"/>
    <w:rsid w:val="00D3233C"/>
    <w:rsid w:val="00D37E7F"/>
    <w:rsid w:val="00D47AD7"/>
    <w:rsid w:val="00D51529"/>
    <w:rsid w:val="00D85218"/>
    <w:rsid w:val="00D915B1"/>
    <w:rsid w:val="00DA299D"/>
    <w:rsid w:val="00DA65C4"/>
    <w:rsid w:val="00DD2BE0"/>
    <w:rsid w:val="00DD573D"/>
    <w:rsid w:val="00DE08BE"/>
    <w:rsid w:val="00DE4447"/>
    <w:rsid w:val="00DE5DA2"/>
    <w:rsid w:val="00DF0033"/>
    <w:rsid w:val="00E026BF"/>
    <w:rsid w:val="00E07B1B"/>
    <w:rsid w:val="00E11853"/>
    <w:rsid w:val="00E15558"/>
    <w:rsid w:val="00E21AF7"/>
    <w:rsid w:val="00E41DBC"/>
    <w:rsid w:val="00E5044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B80"/>
    <w:rsid w:val="00EB6714"/>
    <w:rsid w:val="00EC0A68"/>
    <w:rsid w:val="00EC5006"/>
    <w:rsid w:val="00ED49C3"/>
    <w:rsid w:val="00ED6CE8"/>
    <w:rsid w:val="00ED7AA6"/>
    <w:rsid w:val="00EE2A56"/>
    <w:rsid w:val="00EE3818"/>
    <w:rsid w:val="00F000B2"/>
    <w:rsid w:val="00F057F7"/>
    <w:rsid w:val="00F22264"/>
    <w:rsid w:val="00F2564D"/>
    <w:rsid w:val="00F3346D"/>
    <w:rsid w:val="00F35B05"/>
    <w:rsid w:val="00F413D9"/>
    <w:rsid w:val="00F5135F"/>
    <w:rsid w:val="00F51F78"/>
    <w:rsid w:val="00F86F47"/>
    <w:rsid w:val="00F90B64"/>
    <w:rsid w:val="00FA536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5C56A2"/>
    <w:rsid w:val="072F697B"/>
    <w:rsid w:val="181EC179"/>
    <w:rsid w:val="24FD5391"/>
    <w:rsid w:val="2B8B3460"/>
    <w:rsid w:val="3B3D3F67"/>
    <w:rsid w:val="43B1E683"/>
    <w:rsid w:val="5C270AD6"/>
    <w:rsid w:val="5F6C93C5"/>
    <w:rsid w:val="647B2B65"/>
    <w:rsid w:val="6B2CF8ED"/>
    <w:rsid w:val="73CB3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398E9A8-C6B1-40CA-A647-0025FCB2D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3</Pages>
  <Words>387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Magnesium</vt:lpstr>
    </vt:vector>
  </TitlesOfParts>
  <Manager/>
  <Company/>
  <LinksUpToDate>false</LinksUpToDate>
  <CharactersWithSpaces>3043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Magnesium</dc:title>
  <dc:subject/>
  <dc:creator>patrik.jens.johansson@vgregion.se</dc:creator>
  <keywords/>
  <lastModifiedBy>Veronica Gutierrez Carreno</lastModifiedBy>
  <revision>56</revision>
  <lastPrinted>2016-03-31T10:56:00.0000000Z</lastPrinted>
  <dcterms:created xsi:type="dcterms:W3CDTF">2022-04-26T12:26:00.0000000Z</dcterms:created>
  <dcterms:modified xsi:type="dcterms:W3CDTF">2025-08-11T11:47:00.0000000Z</dcterms:modified>
</coreProperties>
</file>