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618DAB" w14:textId="77777777" w:rsidR="000713A3" w:rsidRDefault="000713A3" w:rsidP="00F35B05">
      <w:pPr>
        <w:pStyle w:val="Heading2"/>
        <w:sectPr w:rsidR="000713A3" w:rsidSect="000713A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DD86A06" w14:textId="2C9E3D61" w:rsidR="009E4403" w:rsidRDefault="009E4403" w:rsidP="009E4403">
      <w:pPr>
        <w:pStyle w:val="Heading1"/>
      </w:pPr>
      <w:r>
        <w:t>Hjärtsviktsmottagning - Sjuksköterskebaserad</w:t>
      </w:r>
    </w:p>
    <w:p w14:paraId="1384A5C7" w14:textId="475CCAAF" w:rsidR="000713A3" w:rsidRPr="000713A3" w:rsidRDefault="000713A3" w:rsidP="00C85068">
      <w:pPr>
        <w:pStyle w:val="Heading2"/>
      </w:pPr>
      <w:r w:rsidRPr="000713A3">
        <w:t>Revideringar i denna version</w:t>
      </w:r>
    </w:p>
    <w:p w14:paraId="62D86FCC" w14:textId="4221BBEB" w:rsidR="000713A3" w:rsidRPr="000713A3" w:rsidRDefault="000713A3" w:rsidP="00C85068">
      <w:r>
        <w:t xml:space="preserve">Versionsnummer </w:t>
      </w:r>
      <w:r w:rsidR="008A1014">
        <w:t xml:space="preserve">4, </w:t>
      </w:r>
      <w:r w:rsidR="00C87A6E">
        <w:t>uppdaterad 2024</w:t>
      </w:r>
      <w:r w:rsidR="091958D0">
        <w:t>-</w:t>
      </w:r>
      <w:r w:rsidR="00C87A6E">
        <w:t>03</w:t>
      </w:r>
      <w:r w:rsidR="62C4ED8B">
        <w:t>-</w:t>
      </w:r>
      <w:r w:rsidR="00C87A6E">
        <w:t xml:space="preserve">18 med tillägg om </w:t>
      </w:r>
      <w:r w:rsidR="7E1BACB7">
        <w:t>hjärtsvikt med mild reducerad ejektionsfraktion (</w:t>
      </w:r>
      <w:proofErr w:type="spellStart"/>
      <w:r w:rsidR="00C87A6E">
        <w:t>HFmrEF</w:t>
      </w:r>
      <w:proofErr w:type="spellEnd"/>
      <w:r w:rsidR="046F61B6">
        <w:t>)</w:t>
      </w:r>
      <w:r w:rsidR="00C87A6E">
        <w:t xml:space="preserve"> och </w:t>
      </w:r>
      <w:r w:rsidR="2F580530">
        <w:t>hjärtsvik</w:t>
      </w:r>
      <w:r w:rsidR="6FC88C25">
        <w:t>t</w:t>
      </w:r>
      <w:r w:rsidR="2F580530">
        <w:t xml:space="preserve"> med bevarad ejektionsfraktion (</w:t>
      </w:r>
      <w:proofErr w:type="spellStart"/>
      <w:r w:rsidR="00C87A6E">
        <w:t>HFpEF</w:t>
      </w:r>
      <w:proofErr w:type="spellEnd"/>
      <w:r w:rsidR="46AFA8BA">
        <w:t>)</w:t>
      </w:r>
      <w:r w:rsidR="00C87A6E">
        <w:t xml:space="preserve"> samt ett nytt stycke om digital monitorering. Uppdatering av Figur 1</w:t>
      </w:r>
      <w:r>
        <w:t>.</w:t>
      </w:r>
    </w:p>
    <w:p w14:paraId="2445E144" w14:textId="77777777" w:rsidR="000713A3" w:rsidRPr="000713A3" w:rsidRDefault="000713A3" w:rsidP="00C85068">
      <w:pPr>
        <w:pStyle w:val="Heading2"/>
      </w:pPr>
      <w:r w:rsidRPr="000713A3">
        <w:t>Syfte</w:t>
      </w:r>
    </w:p>
    <w:p w14:paraId="27DFC6B8" w14:textId="77777777" w:rsidR="000713A3" w:rsidRPr="000713A3" w:rsidRDefault="000713A3" w:rsidP="00C85068">
      <w:r w:rsidRPr="000713A3">
        <w:t>Rutinen syftar till att ge en enhetlig vård samt dokumentation baserad på kunskap, erfarenhet och forskningsresultat. Vidare avser rutinen att systematisera och effektivisera omvårdnadsarbetet och säkerställa patientens vård och omhändertagande på ett optimalt sätt, samt att minska risken att fel och brister uppstår samt att underlätta introduktionen av nya medarbetare.</w:t>
      </w:r>
    </w:p>
    <w:p w14:paraId="554A0EEA" w14:textId="77777777" w:rsidR="00C85068" w:rsidRDefault="000713A3" w:rsidP="00C85068">
      <w:pPr>
        <w:pStyle w:val="Heading2"/>
      </w:pPr>
      <w:r w:rsidRPr="000713A3">
        <w:t>Introduktion</w:t>
      </w:r>
    </w:p>
    <w:p w14:paraId="4ED75297" w14:textId="1B959A38" w:rsidR="000713A3" w:rsidRPr="000713A3" w:rsidRDefault="000713A3" w:rsidP="00C85068">
      <w:r w:rsidRPr="000713A3">
        <w:t>Hjärtsvikt är ett allvarligt tillstånd. Det gör det angeläget att strukturera vården och ge patienterna ett adekvat omhändertagande. Sjuksköterskebaserade hjärtsviktsmottagningar har visat sig vara kostnadseffektiva. De medför ökad följsamhet till behandlingsrekommendationer vilket medför minskad sjuklighet, förbättrad livskvalitet, och färre sjukhusinläggningar</w:t>
      </w:r>
      <w:r w:rsidRPr="000713A3">
        <w:fldChar w:fldCharType="begin"/>
      </w:r>
      <w:r w:rsidRPr="000713A3">
        <w:instrText xml:space="preserve"> ADDIN EN.CITE </w:instrText>
      </w:r>
      <w:r>
        <w:fldChar w:fldCharType="begin"/>
      </w:r>
      <w:r>
        <w:instrText>ADDIN EN.CITE.DATA</w:instrText>
      </w:r>
      <w:r w:rsidR="00101D0B">
        <w:fldChar w:fldCharType="separate"/>
      </w:r>
      <w:r>
        <w:fldChar w:fldCharType="end"/>
      </w:r>
      <w:r w:rsidRPr="000713A3">
        <w:fldChar w:fldCharType="separate"/>
      </w:r>
      <w:r w:rsidRPr="000713A3">
        <w:rPr>
          <w:noProof/>
        </w:rPr>
        <w:t>(1)</w:t>
      </w:r>
      <w:r w:rsidRPr="000713A3">
        <w:fldChar w:fldCharType="end"/>
      </w:r>
      <w:r w:rsidRPr="000713A3">
        <w:t xml:space="preserve">. </w:t>
      </w:r>
    </w:p>
    <w:p w14:paraId="35884B37" w14:textId="77777777" w:rsidR="000713A3" w:rsidRPr="000713A3" w:rsidRDefault="000713A3" w:rsidP="00C85068">
      <w:pPr>
        <w:pStyle w:val="Heading2"/>
      </w:pPr>
      <w:r w:rsidRPr="000713A3">
        <w:t>Arbetsbeskrivning</w:t>
      </w:r>
    </w:p>
    <w:p w14:paraId="48BA4716" w14:textId="77777777" w:rsidR="000713A3" w:rsidRPr="000713A3" w:rsidRDefault="000713A3" w:rsidP="00C85068">
      <w:r w:rsidRPr="000713A3">
        <w:t>Sjuksköterskor på Hjärtmottagningen SU/Sahlgrenska får efter kompetensbedömning delegering på att titrera läkemedel utifrån detta rutindokument. Delegering sker skriftligt på särskilt avsedd blankett av sektionschef för HIA/sviktsektionen alternativt interventionssektionen. Sjuksköterskor ansvarar för kontinuerlig uppföljning och bedömning av patienter med nydebuterad hjärtsvikt och/eller försämring av hjärtsvikt med målsättning att nå optimal medicinsk behandling, symtomlindring, patientutbildning om symtomkontroll och egenvård samt rådgivning.</w:t>
      </w:r>
    </w:p>
    <w:p w14:paraId="6D26E4B7" w14:textId="77777777" w:rsidR="000713A3" w:rsidRPr="000713A3" w:rsidRDefault="000713A3" w:rsidP="00AE7093">
      <w:pPr>
        <w:pStyle w:val="Heading3"/>
        <w:rPr>
          <w:b/>
        </w:rPr>
      </w:pPr>
      <w:r w:rsidRPr="000713A3">
        <w:t>MÅLSÄTTNING</w:t>
      </w:r>
    </w:p>
    <w:p w14:paraId="08213320" w14:textId="77777777" w:rsidR="000713A3" w:rsidRPr="000713A3" w:rsidRDefault="000713A3">
      <w:pPr>
        <w:pStyle w:val="ListParagraph"/>
        <w:numPr>
          <w:ilvl w:val="0"/>
          <w:numId w:val="5"/>
        </w:numPr>
      </w:pPr>
      <w:r w:rsidRPr="000713A3">
        <w:t>Titrering av hjärtsviktsrelaterad medicinering, särskilt ACE-hämmare, betablockerare, ARB (</w:t>
      </w:r>
      <w:proofErr w:type="spellStart"/>
      <w:r w:rsidRPr="000713A3">
        <w:t>angiotensinreceptorblockerare</w:t>
      </w:r>
      <w:proofErr w:type="spellEnd"/>
      <w:r w:rsidRPr="000713A3">
        <w:t xml:space="preserve">), aldosteronhämmare (MRA), sodium </w:t>
      </w:r>
      <w:proofErr w:type="spellStart"/>
      <w:r w:rsidRPr="000713A3">
        <w:t>glucose</w:t>
      </w:r>
      <w:proofErr w:type="spellEnd"/>
      <w:r w:rsidRPr="000713A3">
        <w:t xml:space="preserve"> cotransporter-2 inhibitor, (SGLT2-hämmare) och </w:t>
      </w:r>
      <w:proofErr w:type="spellStart"/>
      <w:r w:rsidRPr="000713A3">
        <w:t>angiotensin</w:t>
      </w:r>
      <w:proofErr w:type="spellEnd"/>
      <w:r w:rsidRPr="000713A3">
        <w:t xml:space="preserve"> receptor-</w:t>
      </w:r>
      <w:proofErr w:type="spellStart"/>
      <w:r w:rsidRPr="000713A3">
        <w:t>neprilysin</w:t>
      </w:r>
      <w:proofErr w:type="spellEnd"/>
      <w:r w:rsidRPr="000713A3">
        <w:t xml:space="preserve"> inhibitor (ARNI).</w:t>
      </w:r>
    </w:p>
    <w:p w14:paraId="7CB302CD" w14:textId="77777777" w:rsidR="000713A3" w:rsidRPr="000713A3" w:rsidRDefault="000713A3">
      <w:pPr>
        <w:pStyle w:val="ListParagraph"/>
        <w:numPr>
          <w:ilvl w:val="0"/>
          <w:numId w:val="5"/>
        </w:numPr>
      </w:pPr>
      <w:r w:rsidRPr="000713A3">
        <w:t>Uppföljning och klinisk kontroll av symtom och tecken hos patienter som remitterats till hjärtsviktssjuksköterska</w:t>
      </w:r>
    </w:p>
    <w:p w14:paraId="7A7F6ACE" w14:textId="72157AD4" w:rsidR="000713A3" w:rsidRPr="000713A3" w:rsidRDefault="00698DAC">
      <w:pPr>
        <w:pStyle w:val="ListParagraph"/>
        <w:numPr>
          <w:ilvl w:val="0"/>
          <w:numId w:val="5"/>
        </w:numPr>
      </w:pPr>
      <w:r>
        <w:t>Ge t</w:t>
      </w:r>
      <w:r w:rsidR="000713A3">
        <w:t>elefonrådgivning</w:t>
      </w:r>
      <w:r w:rsidR="3F03D6C5">
        <w:t xml:space="preserve"> och </w:t>
      </w:r>
      <w:r w:rsidR="06C7C954">
        <w:t xml:space="preserve">besvara värde från </w:t>
      </w:r>
      <w:r w:rsidR="3F03D6C5">
        <w:t>egenm</w:t>
      </w:r>
      <w:r w:rsidR="5C52C939">
        <w:t>onitorering</w:t>
      </w:r>
    </w:p>
    <w:p w14:paraId="05315641" w14:textId="1940C0B5" w:rsidR="000713A3" w:rsidRPr="000713A3" w:rsidRDefault="000713A3">
      <w:pPr>
        <w:pStyle w:val="ListParagraph"/>
        <w:numPr>
          <w:ilvl w:val="0"/>
          <w:numId w:val="5"/>
        </w:numPr>
      </w:pPr>
      <w:r>
        <w:t xml:space="preserve">Ordination av extra </w:t>
      </w:r>
      <w:proofErr w:type="spellStart"/>
      <w:r>
        <w:t>diuretikados</w:t>
      </w:r>
      <w:proofErr w:type="spellEnd"/>
      <w:r>
        <w:t xml:space="preserve"> till patient som upplever ökade sviktsymtom</w:t>
      </w:r>
    </w:p>
    <w:p w14:paraId="50C6A100" w14:textId="77777777" w:rsidR="000713A3" w:rsidRPr="000713A3" w:rsidRDefault="000713A3">
      <w:pPr>
        <w:pStyle w:val="ListParagraph"/>
        <w:numPr>
          <w:ilvl w:val="0"/>
          <w:numId w:val="5"/>
        </w:numPr>
      </w:pPr>
      <w:r w:rsidRPr="000713A3">
        <w:t xml:space="preserve">Patientundervisning om hjärtsvikt och hur patienten själv skall hantera sin sjukdom. </w:t>
      </w:r>
    </w:p>
    <w:p w14:paraId="6F1B6F57" w14:textId="77777777" w:rsidR="000713A3" w:rsidRPr="000713A3" w:rsidRDefault="000713A3">
      <w:pPr>
        <w:pStyle w:val="ListParagraph"/>
        <w:numPr>
          <w:ilvl w:val="0"/>
          <w:numId w:val="5"/>
        </w:numPr>
      </w:pPr>
      <w:r w:rsidRPr="000713A3">
        <w:t>Remittering till fysioterapi för bibehållande och förbättring av funktionsförmågan.</w:t>
      </w:r>
    </w:p>
    <w:p w14:paraId="0A8B3D7E" w14:textId="77777777" w:rsidR="000713A3" w:rsidRPr="000713A3" w:rsidRDefault="000713A3">
      <w:pPr>
        <w:pStyle w:val="ListParagraph"/>
        <w:numPr>
          <w:ilvl w:val="0"/>
          <w:numId w:val="5"/>
        </w:numPr>
      </w:pPr>
      <w:r w:rsidRPr="000713A3">
        <w:t>Registrera patienten i Rikssvikt.</w:t>
      </w:r>
    </w:p>
    <w:p w14:paraId="1AC2B902" w14:textId="77777777" w:rsidR="000713A3" w:rsidRPr="000713A3" w:rsidRDefault="000713A3">
      <w:pPr>
        <w:pStyle w:val="ListParagraph"/>
        <w:numPr>
          <w:ilvl w:val="0"/>
          <w:numId w:val="5"/>
        </w:numPr>
      </w:pPr>
      <w:r w:rsidRPr="000713A3">
        <w:t>IV järn för patienter som uppfyller kriterierna för detta</w:t>
      </w:r>
    </w:p>
    <w:p w14:paraId="3B4037FA" w14:textId="3D4E3C65" w:rsidR="000713A3" w:rsidRPr="000713A3" w:rsidRDefault="000713A3" w:rsidP="00AE7093">
      <w:pPr>
        <w:pStyle w:val="Heading3"/>
        <w:rPr>
          <w:b/>
        </w:rPr>
      </w:pPr>
      <w:r w:rsidRPr="000713A3">
        <w:t>BAKGRUND</w:t>
      </w:r>
    </w:p>
    <w:p w14:paraId="29B038C7" w14:textId="77777777" w:rsidR="000713A3" w:rsidRPr="000713A3" w:rsidRDefault="000713A3" w:rsidP="009C1614">
      <w:r w:rsidRPr="000713A3">
        <w:t xml:space="preserve">Patienterna kommer på remiss från läkare på kardiologkliniken. Om patienten remitteras från annan klinik så bör patienten ha planerad läkarkontakt på kardiologkliniken Sahlgrenska men i undantagsfall kan läkarkontakten vara på annan klinik. </w:t>
      </w:r>
    </w:p>
    <w:p w14:paraId="6BE27D1E" w14:textId="77777777" w:rsidR="000713A3" w:rsidRPr="000713A3" w:rsidRDefault="000713A3" w:rsidP="00AE7093">
      <w:pPr>
        <w:pStyle w:val="Heading3"/>
      </w:pPr>
      <w:r w:rsidRPr="000713A3">
        <w:t xml:space="preserve">DOKUMENTATION </w:t>
      </w:r>
      <w:r w:rsidRPr="000713A3">
        <w:tab/>
        <w:t xml:space="preserve">BESÖK </w:t>
      </w:r>
      <w:r w:rsidRPr="00FD2FDE">
        <w:t>KARDIOLOGI</w:t>
      </w:r>
      <w:r w:rsidRPr="000713A3">
        <w:t xml:space="preserve">, SSK </w:t>
      </w:r>
    </w:p>
    <w:p w14:paraId="6AE6CACD" w14:textId="6201E45A" w:rsidR="000713A3" w:rsidRPr="000713A3" w:rsidRDefault="000713A3" w:rsidP="00FD2FDE">
      <w:r w:rsidRPr="000713A3">
        <w:t>Individanpassad dokumentation. Nedan anges viktiga sökord. Dokumentation sker utifrån patientens individuella omvårdnadsbehov, risker och problem</w:t>
      </w:r>
    </w:p>
    <w:p w14:paraId="48614BFE" w14:textId="57AD2943" w:rsidR="00FD2FDE" w:rsidRDefault="000713A3" w:rsidP="00D626A8">
      <w:pPr>
        <w:pStyle w:val="MellanrubrikVGR"/>
        <w:spacing w:after="0"/>
      </w:pPr>
      <w:r w:rsidRPr="000713A3">
        <w:t>BESÖKSORSAK</w:t>
      </w:r>
    </w:p>
    <w:p w14:paraId="4DE674B2" w14:textId="00D361F3" w:rsidR="000713A3" w:rsidRPr="000713A3" w:rsidRDefault="000713A3" w:rsidP="00FD2FDE">
      <w:pPr>
        <w:rPr>
          <w:i/>
          <w:iCs/>
        </w:rPr>
      </w:pPr>
      <w:r w:rsidRPr="000713A3">
        <w:t>Ange orsak till besök och remitterade läkare</w:t>
      </w:r>
    </w:p>
    <w:p w14:paraId="12F011FB" w14:textId="77777777" w:rsidR="00FD2FDE" w:rsidRDefault="000713A3" w:rsidP="00D626A8">
      <w:pPr>
        <w:pStyle w:val="MellanrubrikVGR"/>
        <w:spacing w:after="0"/>
      </w:pPr>
      <w:r w:rsidRPr="000713A3">
        <w:t>HÄLSOHISTORIA</w:t>
      </w:r>
    </w:p>
    <w:p w14:paraId="3261CC9A" w14:textId="15B757ED" w:rsidR="000713A3" w:rsidRPr="00FD2FDE" w:rsidRDefault="000713A3" w:rsidP="00FD2FDE">
      <w:r w:rsidRPr="000713A3">
        <w:t xml:space="preserve">Hjärtanamnes, tidigare sjukdomar av betydelse, riskfaktorer avseende hjärt-kärlsjukdomar </w:t>
      </w:r>
      <w:proofErr w:type="gramStart"/>
      <w:r w:rsidRPr="000713A3">
        <w:t>t ex</w:t>
      </w:r>
      <w:proofErr w:type="gramEnd"/>
      <w:r w:rsidRPr="000713A3">
        <w:t xml:space="preserve"> diabetes, tobak etc. Aktuellt status av sjukdomen. Vårdtillfälle relaterade till försämring av hjärtsvikt. Civiltillstånd, yrke, sjukskrivning, hemtjänst, tolkbehov, motionsvanor, värderingar, kultur, religion, livsåskådning och intresse.</w:t>
      </w:r>
    </w:p>
    <w:p w14:paraId="6914F592" w14:textId="77777777" w:rsidR="00FD2FDE" w:rsidRDefault="000713A3" w:rsidP="00D626A8">
      <w:pPr>
        <w:pStyle w:val="MellanrubrikVGR"/>
        <w:spacing w:after="0"/>
      </w:pPr>
      <w:r w:rsidRPr="000713A3">
        <w:t>KOMMUNIKATION</w:t>
      </w:r>
    </w:p>
    <w:p w14:paraId="418F03EB" w14:textId="641DDE32" w:rsidR="000713A3" w:rsidRPr="000713A3" w:rsidRDefault="000713A3" w:rsidP="00FD2FDE">
      <w:r w:rsidRPr="000713A3">
        <w:t>Ex språksvårigheter, hörselnedsättning eller synrubbning. Tolk?</w:t>
      </w:r>
    </w:p>
    <w:p w14:paraId="6871FE38" w14:textId="77777777" w:rsidR="000713A3" w:rsidRPr="000713A3" w:rsidRDefault="000713A3" w:rsidP="00D626A8">
      <w:pPr>
        <w:pStyle w:val="MellanrubrikVGR"/>
        <w:spacing w:after="0"/>
      </w:pPr>
      <w:r w:rsidRPr="000713A3">
        <w:t>ANDNING/CIRKULATION</w:t>
      </w:r>
    </w:p>
    <w:p w14:paraId="7832A034" w14:textId="77777777" w:rsidR="000713A3" w:rsidRPr="00FD2FDE" w:rsidRDefault="000713A3" w:rsidP="47FA0351">
      <w:pPr>
        <w:pStyle w:val="ListParagraph"/>
        <w:numPr>
          <w:ilvl w:val="1"/>
          <w:numId w:val="1"/>
        </w:numPr>
        <w:rPr>
          <w:b/>
          <w:bCs/>
        </w:rPr>
      </w:pPr>
      <w:r w:rsidRPr="00FD2FDE">
        <w:rPr>
          <w:b/>
          <w:bCs/>
        </w:rPr>
        <w:t>Obligatoriskt sökord:</w:t>
      </w:r>
    </w:p>
    <w:p w14:paraId="4938E061" w14:textId="77777777" w:rsidR="000713A3" w:rsidRPr="000713A3" w:rsidRDefault="000713A3" w:rsidP="47FA0351">
      <w:pPr>
        <w:pStyle w:val="ListParagraph"/>
        <w:numPr>
          <w:ilvl w:val="1"/>
          <w:numId w:val="1"/>
        </w:numPr>
      </w:pPr>
      <w:r w:rsidRPr="47FA0351">
        <w:t>Kontroller görs efter hjärtsviktsprotokoll</w:t>
      </w:r>
    </w:p>
    <w:p w14:paraId="2604BBE3" w14:textId="77777777" w:rsidR="000713A3" w:rsidRPr="000713A3" w:rsidRDefault="000713A3" w:rsidP="47FA0351">
      <w:pPr>
        <w:pStyle w:val="ListParagraph"/>
        <w:numPr>
          <w:ilvl w:val="1"/>
          <w:numId w:val="1"/>
        </w:numPr>
      </w:pPr>
      <w:r w:rsidRPr="47FA0351">
        <w:t>Blodtryck liggande och stående, puls (notera oregelbundenhet)</w:t>
      </w:r>
    </w:p>
    <w:p w14:paraId="1EA8B45B" w14:textId="77777777" w:rsidR="000713A3" w:rsidRPr="000713A3" w:rsidRDefault="000713A3" w:rsidP="47FA0351">
      <w:pPr>
        <w:pStyle w:val="ListParagraph"/>
        <w:numPr>
          <w:ilvl w:val="1"/>
          <w:numId w:val="1"/>
        </w:numPr>
      </w:pPr>
      <w:r w:rsidRPr="47FA0351">
        <w:t>Vikt</w:t>
      </w:r>
    </w:p>
    <w:p w14:paraId="491BC613" w14:textId="77777777" w:rsidR="000713A3" w:rsidRPr="000713A3" w:rsidRDefault="000713A3" w:rsidP="47FA0351">
      <w:pPr>
        <w:pStyle w:val="ListParagraph"/>
        <w:numPr>
          <w:ilvl w:val="1"/>
          <w:numId w:val="1"/>
        </w:numPr>
      </w:pPr>
      <w:r w:rsidRPr="47FA0351">
        <w:t>NYHA-klassificering (</w:t>
      </w:r>
      <w:proofErr w:type="spellStart"/>
      <w:r w:rsidRPr="47FA0351">
        <w:t>vg</w:t>
      </w:r>
      <w:proofErr w:type="spellEnd"/>
      <w:r w:rsidRPr="47FA0351">
        <w:t xml:space="preserve"> se bilaga)</w:t>
      </w:r>
    </w:p>
    <w:p w14:paraId="498A9786" w14:textId="77777777" w:rsidR="000713A3" w:rsidRPr="000713A3" w:rsidRDefault="000713A3" w:rsidP="47FA0351">
      <w:pPr>
        <w:pStyle w:val="ListParagraph"/>
        <w:numPr>
          <w:ilvl w:val="1"/>
          <w:numId w:val="1"/>
        </w:numPr>
      </w:pPr>
      <w:proofErr w:type="spellStart"/>
      <w:r w:rsidRPr="47FA0351">
        <w:t>Dyspné</w:t>
      </w:r>
      <w:proofErr w:type="spellEnd"/>
      <w:r w:rsidRPr="47FA0351">
        <w:t xml:space="preserve"> (ökad eller minskad, i vilket sammanhang andfåddheten kommer)</w:t>
      </w:r>
    </w:p>
    <w:p w14:paraId="64E3DA9A" w14:textId="77777777" w:rsidR="000713A3" w:rsidRPr="000713A3" w:rsidRDefault="000713A3" w:rsidP="47FA0351">
      <w:pPr>
        <w:pStyle w:val="ListParagraph"/>
        <w:numPr>
          <w:ilvl w:val="1"/>
          <w:numId w:val="1"/>
        </w:numPr>
      </w:pPr>
      <w:r w:rsidRPr="47FA0351">
        <w:t>Hosta</w:t>
      </w:r>
    </w:p>
    <w:p w14:paraId="14462781" w14:textId="77777777" w:rsidR="000713A3" w:rsidRPr="000713A3" w:rsidRDefault="000713A3" w:rsidP="47FA0351">
      <w:pPr>
        <w:pStyle w:val="ListParagraph"/>
        <w:numPr>
          <w:ilvl w:val="1"/>
          <w:numId w:val="1"/>
        </w:numPr>
      </w:pPr>
      <w:r w:rsidRPr="47FA0351">
        <w:t>Bröstsmärta</w:t>
      </w:r>
    </w:p>
    <w:p w14:paraId="6266465E" w14:textId="77777777" w:rsidR="000713A3" w:rsidRPr="000713A3" w:rsidRDefault="000713A3" w:rsidP="47FA0351">
      <w:pPr>
        <w:pStyle w:val="ListParagraph"/>
        <w:numPr>
          <w:ilvl w:val="1"/>
          <w:numId w:val="1"/>
        </w:numPr>
      </w:pPr>
      <w:r w:rsidRPr="47FA0351">
        <w:t>Ödem</w:t>
      </w:r>
    </w:p>
    <w:p w14:paraId="08A6816F" w14:textId="77777777" w:rsidR="000713A3" w:rsidRPr="000713A3" w:rsidRDefault="000713A3" w:rsidP="47FA0351">
      <w:pPr>
        <w:pStyle w:val="ListParagraph"/>
        <w:numPr>
          <w:ilvl w:val="1"/>
          <w:numId w:val="1"/>
        </w:numPr>
      </w:pPr>
      <w:r w:rsidRPr="47FA0351">
        <w:t>Yrsel</w:t>
      </w:r>
    </w:p>
    <w:p w14:paraId="2FF822F8" w14:textId="77777777" w:rsidR="00FA7666" w:rsidRDefault="000713A3" w:rsidP="00D626A8">
      <w:pPr>
        <w:pStyle w:val="MellanrubrikVGR"/>
        <w:spacing w:after="0"/>
      </w:pPr>
      <w:r w:rsidRPr="000713A3">
        <w:t>EKG, Tolkning</w:t>
      </w:r>
    </w:p>
    <w:p w14:paraId="44B4C7CD" w14:textId="5D6263B3" w:rsidR="000713A3" w:rsidRPr="000713A3" w:rsidRDefault="000713A3" w:rsidP="00B80DF5">
      <w:r w:rsidRPr="000713A3">
        <w:t>Rytm, QRS-bredd</w:t>
      </w:r>
    </w:p>
    <w:p w14:paraId="7D29307A" w14:textId="77777777" w:rsidR="00FA7666" w:rsidRDefault="000713A3" w:rsidP="00D626A8">
      <w:pPr>
        <w:pStyle w:val="MellanrubrikVGR"/>
        <w:spacing w:after="0"/>
      </w:pPr>
      <w:r w:rsidRPr="000713A3">
        <w:t>NUTRITION</w:t>
      </w:r>
    </w:p>
    <w:p w14:paraId="10D06F6B" w14:textId="7160EFE0" w:rsidR="000713A3" w:rsidRPr="00B80DF5" w:rsidRDefault="000713A3" w:rsidP="00B80DF5">
      <w:r w:rsidRPr="000713A3">
        <w:t>Det är viktigt att vid första besöket kommentera nutrition. Ange BMI vid misstanke om malnutrition. Aptitlöshet är vanligt hos patienter med hjärtsvikt. Även överviktsproblematik kan förekomma.</w:t>
      </w:r>
    </w:p>
    <w:p w14:paraId="6B4C4281" w14:textId="77777777" w:rsidR="00B80DF5" w:rsidRDefault="000713A3" w:rsidP="00D626A8">
      <w:pPr>
        <w:pStyle w:val="MellanrubrikVGR"/>
        <w:spacing w:after="0"/>
      </w:pPr>
      <w:r w:rsidRPr="000713A3">
        <w:t>INFORMATION</w:t>
      </w:r>
    </w:p>
    <w:p w14:paraId="225F74BA" w14:textId="67A03450" w:rsidR="000713A3" w:rsidRPr="000713A3" w:rsidRDefault="000713A3" w:rsidP="00B80DF5">
      <w:pPr>
        <w:rPr>
          <w:i/>
        </w:rPr>
      </w:pPr>
      <w:r w:rsidRPr="000713A3">
        <w:t>Muntlig och skriftlig information.</w:t>
      </w:r>
    </w:p>
    <w:p w14:paraId="49565253" w14:textId="77777777" w:rsidR="00B80DF5" w:rsidRDefault="000713A3" w:rsidP="00D626A8">
      <w:pPr>
        <w:pStyle w:val="MellanrubrikVGR"/>
        <w:spacing w:after="0"/>
      </w:pPr>
      <w:r w:rsidRPr="000713A3">
        <w:t xml:space="preserve">LÄKEMEDELS HANTERING </w:t>
      </w:r>
    </w:p>
    <w:p w14:paraId="014DCC5D" w14:textId="1C858544" w:rsidR="000713A3" w:rsidRPr="00317B32" w:rsidRDefault="000713A3" w:rsidP="00317B32">
      <w:pPr>
        <w:rPr>
          <w:b/>
          <w:bCs/>
        </w:rPr>
      </w:pPr>
      <w:r w:rsidRPr="00317B32">
        <w:rPr>
          <w:b/>
          <w:bCs/>
        </w:rPr>
        <w:t>Titrering av läkemedel.</w:t>
      </w:r>
    </w:p>
    <w:p w14:paraId="7EE1C0D6" w14:textId="77777777" w:rsidR="00317B32" w:rsidRDefault="000713A3" w:rsidP="00317B32">
      <w:r w:rsidRPr="00317B32">
        <w:rPr>
          <w:b/>
          <w:bCs/>
        </w:rPr>
        <w:t>Provtagning:</w:t>
      </w:r>
      <w:r w:rsidRPr="000713A3">
        <w:t xml:space="preserve"> </w:t>
      </w:r>
    </w:p>
    <w:p w14:paraId="20A5AA95" w14:textId="0B2F8154" w:rsidR="000713A3" w:rsidRPr="000713A3" w:rsidRDefault="000713A3" w:rsidP="00317B32">
      <w:r>
        <w:t xml:space="preserve">Na, K, </w:t>
      </w:r>
      <w:proofErr w:type="spellStart"/>
      <w:r>
        <w:t>Krea</w:t>
      </w:r>
      <w:r w:rsidR="7938D0D3">
        <w:t>tinin</w:t>
      </w:r>
      <w:proofErr w:type="spellEnd"/>
      <w:r>
        <w:t xml:space="preserve"> ingår som rutin vid titrering av ACE-hämmare, ARB, ARNI och</w:t>
      </w:r>
      <w:r w:rsidR="00317B32">
        <w:t xml:space="preserve"> </w:t>
      </w:r>
      <w:r>
        <w:t>aldosteronantagonist.</w:t>
      </w:r>
    </w:p>
    <w:p w14:paraId="0E8DE2B6" w14:textId="31D75BCC" w:rsidR="000713A3" w:rsidRPr="000713A3" w:rsidRDefault="000713A3" w:rsidP="00317B32">
      <w:r w:rsidRPr="000713A3">
        <w:t>NT-</w:t>
      </w:r>
      <w:proofErr w:type="spellStart"/>
      <w:r w:rsidRPr="000713A3">
        <w:t>proBNP</w:t>
      </w:r>
      <w:proofErr w:type="spellEnd"/>
      <w:r w:rsidRPr="000713A3">
        <w:t xml:space="preserve"> och järnpaket tas vid första besöket.</w:t>
      </w:r>
    </w:p>
    <w:p w14:paraId="743F1128" w14:textId="2DE9787A" w:rsidR="000713A3" w:rsidRPr="000713A3" w:rsidRDefault="000713A3" w:rsidP="00317B32">
      <w:r w:rsidRPr="000713A3">
        <w:t>Eventuell kardiologkonsult dokumenteras här.</w:t>
      </w:r>
    </w:p>
    <w:p w14:paraId="466FC1C3" w14:textId="77777777" w:rsidR="00AE7093" w:rsidRDefault="000713A3" w:rsidP="00D626A8">
      <w:pPr>
        <w:pStyle w:val="MellanrubrikVGR"/>
        <w:spacing w:after="0"/>
      </w:pPr>
      <w:r w:rsidRPr="000713A3">
        <w:t>PLANERING</w:t>
      </w:r>
    </w:p>
    <w:p w14:paraId="4349B5CF" w14:textId="486929E9" w:rsidR="000713A3" w:rsidRPr="000713A3" w:rsidRDefault="000713A3" w:rsidP="00AE7093">
      <w:r w:rsidRPr="000713A3">
        <w:t>Återbesök till läkare eller sjuksköterska. Andra undersökningar som är planerade</w:t>
      </w:r>
      <w:r w:rsidRPr="000713A3">
        <w:rPr>
          <w:i/>
        </w:rPr>
        <w:t xml:space="preserve">. </w:t>
      </w:r>
      <w:r w:rsidRPr="000713A3">
        <w:t>Remiss till fysioterapi.</w:t>
      </w:r>
    </w:p>
    <w:p w14:paraId="6BE82B4B" w14:textId="77777777" w:rsidR="00D945DD" w:rsidRDefault="00D945DD">
      <w:pPr>
        <w:spacing w:after="0" w:line="240" w:lineRule="auto"/>
        <w:ind w:left="0" w:right="0"/>
        <w:rPr>
          <w:rFonts w:asciiTheme="majorHAnsi" w:eastAsiaTheme="majorEastAsia" w:hAnsiTheme="majorHAnsi" w:cstheme="majorBidi"/>
          <w:bCs/>
          <w:color w:val="000000" w:themeColor="text1"/>
          <w:sz w:val="36"/>
        </w:rPr>
      </w:pPr>
      <w:r>
        <w:br w:type="page"/>
      </w:r>
    </w:p>
    <w:p w14:paraId="4924C838" w14:textId="111EF6A1" w:rsidR="000713A3" w:rsidRPr="000713A3" w:rsidRDefault="000713A3" w:rsidP="00AE7093">
      <w:pPr>
        <w:pStyle w:val="Heading3"/>
      </w:pPr>
      <w:r w:rsidRPr="000713A3">
        <w:t>Patientinformation:</w:t>
      </w:r>
    </w:p>
    <w:p w14:paraId="64D93E25" w14:textId="77777777" w:rsidR="000713A3" w:rsidRPr="000713A3" w:rsidRDefault="000713A3">
      <w:pPr>
        <w:pStyle w:val="ListParagraph"/>
        <w:numPr>
          <w:ilvl w:val="0"/>
          <w:numId w:val="6"/>
        </w:numPr>
      </w:pPr>
      <w:r w:rsidRPr="000713A3">
        <w:t>Anatomi/fysiologi: Hur fungerar hjärtat? Vad är hjärtsvikt? Orsak?</w:t>
      </w:r>
    </w:p>
    <w:p w14:paraId="7D31EF2C" w14:textId="77777777" w:rsidR="000713A3" w:rsidRPr="000713A3" w:rsidRDefault="000713A3">
      <w:pPr>
        <w:pStyle w:val="ListParagraph"/>
        <w:numPr>
          <w:ilvl w:val="0"/>
          <w:numId w:val="6"/>
        </w:numPr>
      </w:pPr>
      <w:r w:rsidRPr="000713A3">
        <w:t xml:space="preserve">Medicininformation: om aktuella sviktläkemedel och </w:t>
      </w:r>
      <w:proofErr w:type="spellStart"/>
      <w:r w:rsidRPr="000713A3">
        <w:t>diuretika</w:t>
      </w:r>
      <w:proofErr w:type="spellEnd"/>
    </w:p>
    <w:p w14:paraId="7FB17419" w14:textId="77777777" w:rsidR="000713A3" w:rsidRPr="000713A3" w:rsidRDefault="000713A3">
      <w:pPr>
        <w:pStyle w:val="ListParagraph"/>
        <w:numPr>
          <w:ilvl w:val="0"/>
          <w:numId w:val="6"/>
        </w:numPr>
      </w:pPr>
      <w:r w:rsidRPr="000713A3">
        <w:t>Symtom: ökad andfåddhet, ödem, viktökning, ökad trötthet</w:t>
      </w:r>
    </w:p>
    <w:p w14:paraId="55BFF2DE" w14:textId="77777777" w:rsidR="000713A3" w:rsidRPr="000713A3" w:rsidRDefault="000713A3">
      <w:pPr>
        <w:pStyle w:val="ListParagraph"/>
        <w:numPr>
          <w:ilvl w:val="0"/>
          <w:numId w:val="6"/>
        </w:numPr>
      </w:pPr>
      <w:r w:rsidRPr="000713A3">
        <w:t>Egenvård:  viktkontroll, ödemkontroll, begränsat vätske- och saltintag, motion, begränsat alkoholintag, rökstopp, infektioner/vaccin</w:t>
      </w:r>
    </w:p>
    <w:p w14:paraId="4D9C7635" w14:textId="53A522F1" w:rsidR="2DBE9999" w:rsidRDefault="2DBE9999" w:rsidP="009F419A">
      <w:pPr>
        <w:pStyle w:val="Heading3"/>
      </w:pPr>
      <w:r w:rsidRPr="0306F105">
        <w:t>Distansmonitorering vid hjärtsvikt</w:t>
      </w:r>
    </w:p>
    <w:p w14:paraId="124A27B1" w14:textId="4CDCEBA5" w:rsidR="78AACD55" w:rsidRDefault="78AACD55" w:rsidP="0306F105">
      <w:r>
        <w:t xml:space="preserve">Distansmonitorering har införts på flera sjukhus i </w:t>
      </w:r>
      <w:r w:rsidR="57A4CED5">
        <w:t>Västra Götalands</w:t>
      </w:r>
      <w:r>
        <w:t>regionen och syftar till att effektivisera och förbättra medicinering och uppföljning av pat</w:t>
      </w:r>
      <w:r w:rsidR="76CE0464">
        <w:t xml:space="preserve">ienter med hjärtsvikt. Distansmonitorering kan </w:t>
      </w:r>
      <w:r w:rsidR="40C95074">
        <w:t xml:space="preserve">också </w:t>
      </w:r>
      <w:r w:rsidR="76CE0464">
        <w:t xml:space="preserve">öka patienternas förståelse och engagemang för sin sjukdom och kan </w:t>
      </w:r>
      <w:r w:rsidR="503C5E13">
        <w:t xml:space="preserve">också förbättra möjligheterna till en mer personcentrerad och individualiserad vård. </w:t>
      </w:r>
      <w:r w:rsidR="466D0A39">
        <w:t>Det kan också ge förutsättningar för en snabbare titrering av läkemedel och frigöra sköter</w:t>
      </w:r>
      <w:r w:rsidR="4DDABA76">
        <w:t>sketid då fysiska besök till viss del kan ersättas av vitala paramet</w:t>
      </w:r>
      <w:r w:rsidR="1F57D941">
        <w:t>rar på distans.</w:t>
      </w:r>
    </w:p>
    <w:p w14:paraId="7D813FC9" w14:textId="1C32D964" w:rsidR="4A4AC55C" w:rsidRDefault="4A4AC55C" w:rsidP="0306F105">
      <w:r>
        <w:t>Systemet som används på Sahlgrenska Universitetssjukhuset är en del av Plattform 24. För distansmonitorering k</w:t>
      </w:r>
      <w:r w:rsidR="0E287489">
        <w:t xml:space="preserve">rävs att patienten har tillgång till internetuppkoppling, en smart telefon och ett </w:t>
      </w:r>
      <w:proofErr w:type="spellStart"/>
      <w:r w:rsidR="0E287489">
        <w:t>bankI</w:t>
      </w:r>
      <w:r w:rsidR="2C3DA96B">
        <w:t>D</w:t>
      </w:r>
      <w:proofErr w:type="spellEnd"/>
      <w:r w:rsidR="0E287489">
        <w:t xml:space="preserve">. </w:t>
      </w:r>
      <w:r w:rsidR="7B56F199">
        <w:t>Vidare utrustas patienten med våg och blodtrycksm</w:t>
      </w:r>
      <w:r w:rsidR="47FE068D">
        <w:t>ätare</w:t>
      </w:r>
      <w:r w:rsidR="7B56F199">
        <w:t xml:space="preserve"> som kopplar upp sig till Plattform 24 via Bluetooth. </w:t>
      </w:r>
      <w:r w:rsidR="71675A0C">
        <w:t xml:space="preserve">Under distansmonitoreringsperioden </w:t>
      </w:r>
      <w:r w:rsidR="08DD4519">
        <w:t xml:space="preserve">(vanligen 6 månader) </w:t>
      </w:r>
      <w:r w:rsidR="71675A0C">
        <w:t xml:space="preserve">ombeds patienten att göra en daglig mätning av blodtryck, puls och vikt och fyller också i ett </w:t>
      </w:r>
      <w:r w:rsidR="5CF4106B">
        <w:t xml:space="preserve">enkelt </w:t>
      </w:r>
      <w:r w:rsidR="71675A0C">
        <w:t>självskattni</w:t>
      </w:r>
      <w:r w:rsidR="4174C73F">
        <w:t>ngsformulär cirka 1 gång/vecka.</w:t>
      </w:r>
      <w:r w:rsidR="75C453E9">
        <w:t xml:space="preserve"> All data samlas i Plattform 24 och kan bedömas av hjärtsviktssjuksköterska och vid behov av hjärtsviktsspecialist</w:t>
      </w:r>
      <w:r w:rsidR="27B0B1E2">
        <w:t xml:space="preserve">. </w:t>
      </w:r>
      <w:r w:rsidR="183D1E87">
        <w:t xml:space="preserve">Det finns också en </w:t>
      </w:r>
      <w:proofErr w:type="spellStart"/>
      <w:r w:rsidR="183D1E87">
        <w:t>chat</w:t>
      </w:r>
      <w:proofErr w:type="spellEnd"/>
      <w:r w:rsidR="183D1E87">
        <w:t>-funktion som ökar tillgängligheten för patienterna.</w:t>
      </w:r>
    </w:p>
    <w:p w14:paraId="2E2B5802" w14:textId="19E00724" w:rsidR="6E1B9CE6" w:rsidRDefault="6E1B9CE6" w:rsidP="0306F105">
      <w:r>
        <w:t>Mycket av läkemedelstitreringen kan göras via distansmonitorering så länge patienten kan lämna prover regelbundet under titreringsperioden</w:t>
      </w:r>
      <w:r w:rsidR="2E1368C8">
        <w:t xml:space="preserve"> (som regel behövs ett el-status efter varje titreringssteg av ACE-hämmare</w:t>
      </w:r>
      <w:r w:rsidR="00916DB4">
        <w:t>, ARB, ARNI</w:t>
      </w:r>
      <w:r w:rsidR="2E1368C8">
        <w:t xml:space="preserve"> och</w:t>
      </w:r>
      <w:r w:rsidR="43C2CC35">
        <w:t xml:space="preserve"> aldosteronhämmare</w:t>
      </w:r>
      <w:r w:rsidR="7F1E4A6B">
        <w:t>)</w:t>
      </w:r>
      <w:r>
        <w:t>.</w:t>
      </w:r>
    </w:p>
    <w:p w14:paraId="2CE4A03B" w14:textId="77777777" w:rsidR="00D945DD" w:rsidRPr="000713A3" w:rsidRDefault="004E3894" w:rsidP="00D945DD">
      <w:pPr>
        <w:pStyle w:val="Heading3"/>
      </w:pPr>
      <w:r>
        <w:rPr>
          <w:rFonts w:ascii="Arial" w:hAnsi="Arial" w:cs="Arial"/>
          <w:b/>
          <w:sz w:val="20"/>
          <w:szCs w:val="20"/>
        </w:rPr>
        <w:br w:type="page"/>
      </w:r>
      <w:r w:rsidR="00D945DD" w:rsidRPr="000713A3">
        <w:t>Medicinsk behandling</w:t>
      </w:r>
    </w:p>
    <w:p w14:paraId="59E3CA01" w14:textId="77777777" w:rsidR="00D945DD" w:rsidRPr="000713A3" w:rsidRDefault="00D945DD" w:rsidP="00D945DD">
      <w:pPr>
        <w:pStyle w:val="MellanrubrikVGR"/>
      </w:pPr>
      <w:r w:rsidRPr="000713A3">
        <w:t xml:space="preserve">Ordination av extra </w:t>
      </w:r>
      <w:proofErr w:type="spellStart"/>
      <w:r w:rsidRPr="000713A3">
        <w:t>diuretikados</w:t>
      </w:r>
      <w:proofErr w:type="spellEnd"/>
    </w:p>
    <w:p w14:paraId="12C968A6" w14:textId="77777777" w:rsidR="00D945DD" w:rsidRPr="000713A3" w:rsidRDefault="00D945DD" w:rsidP="00D945DD">
      <w:r w:rsidRPr="000713A3">
        <w:t xml:space="preserve">Ordination av </w:t>
      </w:r>
      <w:proofErr w:type="spellStart"/>
      <w:r w:rsidRPr="000713A3">
        <w:t>diuretika</w:t>
      </w:r>
      <w:proofErr w:type="spellEnd"/>
      <w:r w:rsidRPr="000713A3">
        <w:t xml:space="preserve"> till patient som upplevt ökade sviktsymtom i form av:</w:t>
      </w:r>
    </w:p>
    <w:p w14:paraId="53C06B71" w14:textId="77777777" w:rsidR="00D945DD" w:rsidRPr="000713A3" w:rsidRDefault="00D945DD" w:rsidP="00D945DD">
      <w:r w:rsidRPr="000713A3">
        <w:tab/>
        <w:t>* ökad andfåddhet</w:t>
      </w:r>
    </w:p>
    <w:p w14:paraId="17E69E4D" w14:textId="77777777" w:rsidR="00D945DD" w:rsidRPr="000713A3" w:rsidRDefault="00D945DD" w:rsidP="00D945DD">
      <w:r w:rsidRPr="000713A3">
        <w:tab/>
        <w:t>* ödem</w:t>
      </w:r>
    </w:p>
    <w:p w14:paraId="0553B80F" w14:textId="77777777" w:rsidR="00D945DD" w:rsidRPr="000713A3" w:rsidRDefault="00D945DD" w:rsidP="00D945DD">
      <w:r w:rsidRPr="000713A3">
        <w:tab/>
        <w:t>* viktuppgång</w:t>
      </w:r>
    </w:p>
    <w:p w14:paraId="77C8C0E2" w14:textId="7D9019B5" w:rsidR="00D945DD" w:rsidRPr="000713A3" w:rsidRDefault="00D945DD" w:rsidP="00D945DD">
      <w:r>
        <w:t xml:space="preserve">Dosökning görs med </w:t>
      </w:r>
      <w:proofErr w:type="spellStart"/>
      <w:r w:rsidRPr="0B884E6C">
        <w:rPr>
          <w:b/>
          <w:bCs/>
          <w:i/>
          <w:iCs/>
        </w:rPr>
        <w:t>furosemid</w:t>
      </w:r>
      <w:proofErr w:type="spellEnd"/>
      <w:r>
        <w:t xml:space="preserve"> ofta en dubblering av patientens perorala dos till </w:t>
      </w:r>
      <w:proofErr w:type="gramStart"/>
      <w:r>
        <w:t>40-120</w:t>
      </w:r>
      <w:proofErr w:type="gramEnd"/>
      <w:r>
        <w:t xml:space="preserve"> mg extra dagligen peroralt eller iv, under högst en veckas tid, varefter den ursprungliga doseringen återupptas. Står patienten på ACE-hämmare och/eller kaliumsparande görs inget tillägg av kaliumsubstitution, men </w:t>
      </w:r>
      <w:r w:rsidR="6FCB89E1" w:rsidRPr="0B884E6C">
        <w:rPr>
          <w:b/>
          <w:bCs/>
        </w:rPr>
        <w:t>p</w:t>
      </w:r>
      <w:r w:rsidRPr="0B884E6C">
        <w:rPr>
          <w:b/>
          <w:bCs/>
        </w:rPr>
        <w:t>-Kalium</w:t>
      </w:r>
      <w:r>
        <w:t xml:space="preserve"> kontrolleras efter </w:t>
      </w:r>
      <w:proofErr w:type="gramStart"/>
      <w:r>
        <w:t>3-4</w:t>
      </w:r>
      <w:proofErr w:type="gramEnd"/>
      <w:r>
        <w:t xml:space="preserve"> dagars behandling. </w:t>
      </w:r>
    </w:p>
    <w:p w14:paraId="6B9C8919" w14:textId="77777777" w:rsidR="00D945DD" w:rsidRPr="000713A3" w:rsidRDefault="00D945DD" w:rsidP="00D945DD">
      <w:r w:rsidRPr="000713A3">
        <w:t xml:space="preserve">Har patienten kaliumsubstitution utan ACE-hämmare eller kaliumsparande, ökas </w:t>
      </w:r>
      <w:r w:rsidRPr="000713A3">
        <w:rPr>
          <w:b/>
          <w:bCs/>
        </w:rPr>
        <w:t>kaliumtillförseln</w:t>
      </w:r>
      <w:r w:rsidRPr="000713A3">
        <w:t xml:space="preserve"> med 1 tablett per 40 mg </w:t>
      </w:r>
      <w:proofErr w:type="spellStart"/>
      <w:r w:rsidRPr="000713A3">
        <w:t>furosemid</w:t>
      </w:r>
      <w:proofErr w:type="spellEnd"/>
      <w:r w:rsidRPr="000713A3">
        <w:t xml:space="preserve">. Patienten skall uppmanas att väga sig dagligen (på morgonen, före påklädning, efter urinering, före frukost) och att öka </w:t>
      </w:r>
      <w:proofErr w:type="spellStart"/>
      <w:r w:rsidRPr="000713A3">
        <w:t>diuretikadosen</w:t>
      </w:r>
      <w:proofErr w:type="spellEnd"/>
      <w:r w:rsidRPr="000713A3">
        <w:t xml:space="preserve"> om vikten ökar stadigt (&gt; 2 dagar), med &gt;1,5 - 2,0 kg.</w:t>
      </w:r>
    </w:p>
    <w:p w14:paraId="6F446C9B" w14:textId="77777777" w:rsidR="00D945DD" w:rsidRPr="000713A3" w:rsidRDefault="00D945DD" w:rsidP="00D945DD">
      <w:r>
        <w:t xml:space="preserve">Råd om vägning och </w:t>
      </w:r>
      <w:proofErr w:type="spellStart"/>
      <w:r>
        <w:t>diuretika</w:t>
      </w:r>
      <w:proofErr w:type="spellEnd"/>
      <w:r>
        <w:t>-terapi kan ges till alla patienter med hjärtsvikt, oavsett terapi. Ansvarig läkare skall kontaktas vid tveksamheter eller om patienten försämras eller ej förbättras på en vecka.</w:t>
      </w:r>
    </w:p>
    <w:p w14:paraId="1A4534BC" w14:textId="36691181" w:rsidR="000713A3" w:rsidRPr="000713A3" w:rsidRDefault="000713A3" w:rsidP="0045684C">
      <w:pPr>
        <w:pStyle w:val="MellanrubrikVGR"/>
      </w:pPr>
      <w:r w:rsidRPr="000713A3">
        <w:t>Behandlingsrekommendationer för ACE-hämmare, ARB, betablockerare, MRA, SGLT2-hämmare och ARNI</w:t>
      </w:r>
    </w:p>
    <w:p w14:paraId="6C04CB90" w14:textId="77777777" w:rsidR="000713A3" w:rsidRPr="000713A3" w:rsidRDefault="361AFB18" w:rsidP="00D626A8">
      <w:pPr>
        <w:pStyle w:val="MellanrubrikVGR"/>
        <w:spacing w:after="0"/>
      </w:pPr>
      <w:r>
        <w:t>Ansvariga:</w:t>
      </w:r>
    </w:p>
    <w:p w14:paraId="0F024728" w14:textId="1A8E0B48" w:rsidR="000713A3" w:rsidRPr="000713A3" w:rsidRDefault="000713A3">
      <w:pPr>
        <w:pStyle w:val="ListParagraph"/>
        <w:numPr>
          <w:ilvl w:val="0"/>
          <w:numId w:val="31"/>
        </w:numPr>
      </w:pPr>
      <w:r>
        <w:t xml:space="preserve">Charlotta Ljungman, </w:t>
      </w:r>
      <w:r w:rsidR="558A4D35">
        <w:t>D</w:t>
      </w:r>
      <w:r w:rsidR="5B0DB94C">
        <w:t xml:space="preserve">ocent, </w:t>
      </w:r>
      <w:r w:rsidR="006B52CA">
        <w:t>överläkare</w:t>
      </w:r>
      <w:r>
        <w:t xml:space="preserve"> kardiologi, </w:t>
      </w:r>
    </w:p>
    <w:p w14:paraId="6570761D" w14:textId="565386F9" w:rsidR="000713A3" w:rsidRPr="000713A3" w:rsidRDefault="361AFB18">
      <w:pPr>
        <w:pStyle w:val="ListParagraph"/>
        <w:numPr>
          <w:ilvl w:val="0"/>
          <w:numId w:val="31"/>
        </w:numPr>
      </w:pPr>
      <w:r>
        <w:t xml:space="preserve">Bert Andersson, </w:t>
      </w:r>
      <w:r w:rsidR="5BDD6163">
        <w:t>P</w:t>
      </w:r>
      <w:r>
        <w:t>rofessor, överläkare kardiologi</w:t>
      </w:r>
    </w:p>
    <w:p w14:paraId="153A0B41" w14:textId="2C35C76F" w:rsidR="253BEEFE" w:rsidRDefault="253BEEFE" w:rsidP="2BAD32FF">
      <w:pPr>
        <w:pStyle w:val="ListParagraph"/>
        <w:numPr>
          <w:ilvl w:val="0"/>
          <w:numId w:val="31"/>
        </w:numPr>
      </w:pPr>
      <w:r>
        <w:t>Tomas Mellberg</w:t>
      </w:r>
      <w:r w:rsidR="274CC2FA">
        <w:t>, PhD</w:t>
      </w:r>
      <w:r w:rsidR="00BA1012">
        <w:t>,</w:t>
      </w:r>
      <w:r w:rsidR="274CC2FA">
        <w:t xml:space="preserve"> </w:t>
      </w:r>
      <w:r w:rsidR="69348380">
        <w:t>ö</w:t>
      </w:r>
      <w:r w:rsidR="274CC2FA">
        <w:t>verläkare</w:t>
      </w:r>
      <w:r w:rsidR="00BA1012">
        <w:t xml:space="preserve"> kardiologi</w:t>
      </w:r>
    </w:p>
    <w:p w14:paraId="34A11F81" w14:textId="3624E126" w:rsidR="000713A3" w:rsidRPr="000713A3" w:rsidRDefault="000713A3" w:rsidP="0045684C">
      <w:r>
        <w:t xml:space="preserve">Behandlingsrekommendationerna för hjärtsvikt framtagna av </w:t>
      </w:r>
      <w:proofErr w:type="spellStart"/>
      <w:r>
        <w:t>European</w:t>
      </w:r>
      <w:proofErr w:type="spellEnd"/>
      <w:r>
        <w:t xml:space="preserve"> </w:t>
      </w:r>
      <w:proofErr w:type="spellStart"/>
      <w:r>
        <w:t>Society</w:t>
      </w:r>
      <w:proofErr w:type="spellEnd"/>
      <w:r>
        <w:t xml:space="preserve"> </w:t>
      </w:r>
      <w:proofErr w:type="spellStart"/>
      <w:r>
        <w:t>of</w:t>
      </w:r>
      <w:proofErr w:type="spellEnd"/>
      <w:r>
        <w:t xml:space="preserve"> </w:t>
      </w:r>
      <w:proofErr w:type="spellStart"/>
      <w:r>
        <w:t>Cardiology</w:t>
      </w:r>
      <w:proofErr w:type="spellEnd"/>
      <w:r>
        <w:t xml:space="preserve"> (ESC) ligger till grund</w:t>
      </w:r>
      <w:r>
        <w:fldChar w:fldCharType="begin"/>
      </w:r>
      <w:r>
        <w:instrText xml:space="preserve"> ADDIN EN.CITE </w:instrText>
      </w:r>
      <w:r>
        <w:fldChar w:fldCharType="begin"/>
      </w:r>
      <w:r>
        <w:instrText>ADDIN EN.CITE.DATA</w:instrText>
      </w:r>
      <w:r w:rsidR="00101D0B">
        <w:fldChar w:fldCharType="separate"/>
      </w:r>
      <w:r>
        <w:fldChar w:fldCharType="end"/>
      </w:r>
      <w:r>
        <w:fldChar w:fldCharType="separate"/>
      </w:r>
      <w:r w:rsidRPr="2BAD32FF">
        <w:rPr>
          <w:noProof/>
        </w:rPr>
        <w:t>(2)</w:t>
      </w:r>
      <w:r>
        <w:fldChar w:fldCharType="end"/>
      </w:r>
      <w:r>
        <w:t xml:space="preserve">, Regionala Medicinska Riktlinjer för </w:t>
      </w:r>
      <w:r w:rsidR="00FA5C04">
        <w:t>samt</w:t>
      </w:r>
      <w:r w:rsidR="00DB637F">
        <w:t xml:space="preserve"> </w:t>
      </w:r>
      <w:r w:rsidR="00C20855">
        <w:t xml:space="preserve">Nätverket för Sveriges </w:t>
      </w:r>
      <w:r w:rsidR="00D5180E">
        <w:t>läkemedelskommittéer</w:t>
      </w:r>
      <w:r w:rsidR="00C20855">
        <w:t xml:space="preserve"> (LOK)</w:t>
      </w:r>
      <w:r>
        <w:t xml:space="preserve">: </w:t>
      </w:r>
    </w:p>
    <w:p w14:paraId="10653B92" w14:textId="39F4F910" w:rsidR="6B3E8329" w:rsidRDefault="00101D0B" w:rsidP="2BAD32FF">
      <w:hyperlink r:id="rId17" w:history="1">
        <w:r w:rsidR="6B3E8329" w:rsidRPr="2BAD32FF">
          <w:rPr>
            <w:rStyle w:val="Hyperlink"/>
          </w:rPr>
          <w:t>Regional medicinsk riktlinje Läkemedel – Behandling av hjärtsvikt med nedsatt systolisk funktion (vgregion.se)</w:t>
        </w:r>
      </w:hyperlink>
    </w:p>
    <w:p w14:paraId="5F943661" w14:textId="77777777" w:rsidR="007B7DC9" w:rsidRDefault="00101D0B" w:rsidP="0045684C">
      <w:pPr>
        <w:rPr>
          <w:rFonts w:ascii="Arial" w:hAnsi="Arial" w:cs="Arial"/>
          <w:color w:val="0000FF"/>
          <w:sz w:val="20"/>
          <w:szCs w:val="20"/>
          <w:u w:val="single"/>
        </w:rPr>
      </w:pPr>
      <w:hyperlink r:id="rId18" w:history="1">
        <w:r w:rsidR="6B3E8329" w:rsidRPr="2BAD32FF">
          <w:rPr>
            <w:rStyle w:val="Hyperlink"/>
          </w:rPr>
          <w:t xml:space="preserve">RMR Läkemedel Hjärtsvikt – </w:t>
        </w:r>
        <w:proofErr w:type="spellStart"/>
        <w:r w:rsidR="6B3E8329" w:rsidRPr="2BAD32FF">
          <w:rPr>
            <w:rStyle w:val="Hyperlink"/>
          </w:rPr>
          <w:t>HFpEF</w:t>
        </w:r>
        <w:proofErr w:type="spellEnd"/>
        <w:r w:rsidR="6B3E8329" w:rsidRPr="2BAD32FF">
          <w:rPr>
            <w:rStyle w:val="Hyperlink"/>
          </w:rPr>
          <w:t xml:space="preserve"> (vgregion.se)</w:t>
        </w:r>
      </w:hyperlink>
    </w:p>
    <w:p w14:paraId="76AA3B7A" w14:textId="49C682C9" w:rsidR="00DB637F" w:rsidRPr="000713A3" w:rsidRDefault="00101D0B" w:rsidP="0045684C">
      <w:pPr>
        <w:rPr>
          <w:rFonts w:ascii="Arial" w:hAnsi="Arial" w:cs="Arial"/>
          <w:sz w:val="20"/>
          <w:szCs w:val="20"/>
        </w:rPr>
      </w:pPr>
      <w:hyperlink r:id="rId19" w:history="1">
        <w:r w:rsidR="00FA36E3" w:rsidRPr="00FA36E3">
          <w:rPr>
            <w:color w:val="0000FF"/>
            <w:u w:val="single"/>
          </w:rPr>
          <w:t>Läkemedelsbehandling vid kronisk hjärtsvikt - Janusinfo.se</w:t>
        </w:r>
      </w:hyperlink>
    </w:p>
    <w:p w14:paraId="501516D9" w14:textId="652406A1" w:rsidR="00FA36E3" w:rsidRDefault="5C4884C9" w:rsidP="00D45ECF">
      <w:r>
        <w:t>Vid nydebuterad hjärtsvikt ska</w:t>
      </w:r>
      <w:r w:rsidR="58FF37AF">
        <w:t xml:space="preserve"> Personcentrerat sammanhållet vårdförlopp vid hjärtsvikt (PSV) följas. </w:t>
      </w:r>
      <w:hyperlink r:id="rId20" w:history="1">
        <w:r w:rsidR="009F7D3D">
          <w:rPr>
            <w:rStyle w:val="Hyperlink"/>
          </w:rPr>
          <w:t>PSV Nydebuterad hjärtsvikt.pdf (vgregion.se)</w:t>
        </w:r>
      </w:hyperlink>
    </w:p>
    <w:p w14:paraId="121A2F95" w14:textId="22D73613" w:rsidR="00FA53F5" w:rsidRDefault="00101D0B" w:rsidP="00D45ECF">
      <w:hyperlink r:id="rId21" w:history="1">
        <w:r w:rsidR="00FA53F5" w:rsidRPr="00FA53F5">
          <w:rPr>
            <w:color w:val="0000FF"/>
            <w:u w:val="single"/>
          </w:rPr>
          <w:t>Vårdförlopp hjärtsvikt nydebuterad | Kunskapsstyrning vård | SKR (kunskapsstyrningvard.se)</w:t>
        </w:r>
      </w:hyperlink>
    </w:p>
    <w:p w14:paraId="47F5CF3B" w14:textId="2817907F" w:rsidR="000713A3" w:rsidRPr="000713A3" w:rsidRDefault="000713A3" w:rsidP="00D45ECF">
      <w:r w:rsidRPr="000713A3">
        <w:t>Nedanstående vägledning är framtagen för hjärtsviktsmottagningen vid hjärtmottagning</w:t>
      </w:r>
      <w:r w:rsidR="001648BB">
        <w:t>ar</w:t>
      </w:r>
      <w:r w:rsidRPr="000713A3">
        <w:t xml:space="preserve">, Sahlgrenska </w:t>
      </w:r>
      <w:r w:rsidR="0011797D">
        <w:t>Universitets</w:t>
      </w:r>
      <w:r w:rsidRPr="000713A3">
        <w:t xml:space="preserve">sjukhuset, och baseras på dessa rekommendationer. </w:t>
      </w:r>
    </w:p>
    <w:p w14:paraId="15927D49" w14:textId="77777777" w:rsidR="000713A3" w:rsidRPr="000713A3" w:rsidRDefault="000713A3" w:rsidP="00D626A8">
      <w:pPr>
        <w:pStyle w:val="MellanrubrikVGR"/>
        <w:spacing w:after="0"/>
        <w:rPr>
          <w:noProof/>
        </w:rPr>
      </w:pPr>
      <w:r w:rsidRPr="000713A3">
        <w:rPr>
          <w:noProof/>
        </w:rPr>
        <w:t>Råd om diagnos av hjärtsvikt</w:t>
      </w:r>
    </w:p>
    <w:p w14:paraId="6434DB27" w14:textId="2870E096" w:rsidR="00D50F89" w:rsidRDefault="000713A3" w:rsidP="00D45ECF">
      <w:r>
        <w:t xml:space="preserve">Rekommendationerna förutsätter att läkaren har ställt diagnosen hjärtsvikt och oftast att behandling med </w:t>
      </w:r>
      <w:proofErr w:type="spellStart"/>
      <w:r>
        <w:t>diuretika</w:t>
      </w:r>
      <w:proofErr w:type="spellEnd"/>
      <w:r>
        <w:t xml:space="preserve"> har påbörjats för att behandla eventuella ödem och vätskeretention. Det finns tre typer av hjärtsvikt</w:t>
      </w:r>
      <w:r w:rsidR="42DD1D95">
        <w:t xml:space="preserve"> och diagnosen baseras på </w:t>
      </w:r>
      <w:r w:rsidR="700A5735">
        <w:t>symtom, kliniska tecken och ultraljud av hjärtat som bekräftar diagnosen</w:t>
      </w:r>
      <w:r>
        <w:t>; hjärtsvikt med bevarad vänsterkammarfunktion, ejektionsfraktion (EF) ≥50% (</w:t>
      </w:r>
      <w:proofErr w:type="spellStart"/>
      <w:r>
        <w:t>HFpEF</w:t>
      </w:r>
      <w:proofErr w:type="spellEnd"/>
      <w:r>
        <w:t>) och hjärtsvikt med sänkt systolisk funktion EF</w:t>
      </w:r>
      <w:r w:rsidR="460FD8A7">
        <w:t xml:space="preserve"> ≤</w:t>
      </w:r>
      <w:r>
        <w:t>40% (</w:t>
      </w:r>
      <w:proofErr w:type="spellStart"/>
      <w:r>
        <w:t>HFrEF</w:t>
      </w:r>
      <w:proofErr w:type="spellEnd"/>
      <w:r>
        <w:t xml:space="preserve">). Patienter med en EF på mellan </w:t>
      </w:r>
      <w:proofErr w:type="gramStart"/>
      <w:r>
        <w:t>4</w:t>
      </w:r>
      <w:r w:rsidR="13488BB4">
        <w:t>1</w:t>
      </w:r>
      <w:r>
        <w:t>-49</w:t>
      </w:r>
      <w:proofErr w:type="gramEnd"/>
      <w:r>
        <w:t xml:space="preserve">% </w:t>
      </w:r>
      <w:r w:rsidR="77FCFA88">
        <w:t>har lätt sänkt systolisk funktion</w:t>
      </w:r>
      <w:r>
        <w:t xml:space="preserve"> (</w:t>
      </w:r>
      <w:proofErr w:type="spellStart"/>
      <w:r>
        <w:t>HFmrEF</w:t>
      </w:r>
      <w:proofErr w:type="spellEnd"/>
      <w:r>
        <w:t xml:space="preserve">). I detta avsnitt behandlas i huvudsak </w:t>
      </w:r>
      <w:r w:rsidR="0F183F36">
        <w:t xml:space="preserve">behandling av </w:t>
      </w:r>
      <w:r>
        <w:t>hjärtsvikt med sänkt systolisk funktion (</w:t>
      </w:r>
      <w:proofErr w:type="spellStart"/>
      <w:r>
        <w:t>HFrEF</w:t>
      </w:r>
      <w:proofErr w:type="spellEnd"/>
      <w:r>
        <w:t xml:space="preserve">). För gruppen med </w:t>
      </w:r>
      <w:proofErr w:type="spellStart"/>
      <w:r>
        <w:t>HFmrEF</w:t>
      </w:r>
      <w:proofErr w:type="spellEnd"/>
      <w:r>
        <w:t xml:space="preserve"> är det vetenskapliga stödet för behandling med läkemedel som vid </w:t>
      </w:r>
      <w:proofErr w:type="spellStart"/>
      <w:r>
        <w:t>HFrEF</w:t>
      </w:r>
      <w:proofErr w:type="spellEnd"/>
      <w:r>
        <w:t xml:space="preserve"> svagare men mycket tyder på att gruppen ändå kan ha nytta av behandling</w:t>
      </w:r>
      <w:r w:rsidR="583A9553">
        <w:t xml:space="preserve"> (klass </w:t>
      </w:r>
      <w:proofErr w:type="spellStart"/>
      <w:r w:rsidR="583A9553">
        <w:t>II</w:t>
      </w:r>
      <w:r w:rsidR="5EF51363">
        <w:t>bC</w:t>
      </w:r>
      <w:proofErr w:type="spellEnd"/>
      <w:r w:rsidR="583A9553">
        <w:t xml:space="preserve"> rekommendation)</w:t>
      </w:r>
      <w:r>
        <w:t>.</w:t>
      </w:r>
      <w:r w:rsidR="059B25C1">
        <w:t xml:space="preserve"> </w:t>
      </w:r>
    </w:p>
    <w:p w14:paraId="2FDD12EA" w14:textId="23813205" w:rsidR="000713A3" w:rsidRPr="000713A3" w:rsidRDefault="454D0822" w:rsidP="00D45ECF">
      <w:r>
        <w:t xml:space="preserve">SGLT2-hämmarna har dock visat effekt framför allt på minskad sjukhusinläggning vid </w:t>
      </w:r>
      <w:r w:rsidR="12446DDB">
        <w:t xml:space="preserve">både </w:t>
      </w:r>
      <w:proofErr w:type="spellStart"/>
      <w:r>
        <w:t>HFmrEF</w:t>
      </w:r>
      <w:proofErr w:type="spellEnd"/>
      <w:r>
        <w:t xml:space="preserve"> och </w:t>
      </w:r>
      <w:proofErr w:type="spellStart"/>
      <w:r>
        <w:t>HFpEF</w:t>
      </w:r>
      <w:proofErr w:type="spellEnd"/>
      <w:r w:rsidR="5BA5C474">
        <w:t xml:space="preserve"> (klass I</w:t>
      </w:r>
      <w:r w:rsidR="45F5814E">
        <w:t>A</w:t>
      </w:r>
      <w:r w:rsidR="5BA5C474">
        <w:t xml:space="preserve"> rekommendation)</w:t>
      </w:r>
      <w:r>
        <w:t>.</w:t>
      </w:r>
      <w:r w:rsidR="6E6AB1CE">
        <w:t xml:space="preserve"> </w:t>
      </w:r>
      <w:proofErr w:type="spellStart"/>
      <w:r w:rsidR="6E6AB1CE">
        <w:t>HFpEF</w:t>
      </w:r>
      <w:proofErr w:type="spellEnd"/>
      <w:r w:rsidR="6E6AB1CE">
        <w:t xml:space="preserve"> kallas ibland diastolisk hjärtsvikt och beror</w:t>
      </w:r>
      <w:r w:rsidR="0CDFD3EC">
        <w:t xml:space="preserve"> </w:t>
      </w:r>
      <w:r w:rsidR="6398E416">
        <w:t xml:space="preserve">på </w:t>
      </w:r>
      <w:r w:rsidR="0CDFD3EC">
        <w:t xml:space="preserve">en nedsatt förmåga i hjärtat att fylla sig med blod. </w:t>
      </w:r>
      <w:proofErr w:type="spellStart"/>
      <w:r w:rsidR="0CDFD3EC">
        <w:t>HFpEF</w:t>
      </w:r>
      <w:proofErr w:type="spellEnd"/>
      <w:r w:rsidR="0CDFD3EC">
        <w:t xml:space="preserve"> är vanligare hos äldre, kvinnor o</w:t>
      </w:r>
      <w:r w:rsidR="12770A8E">
        <w:t xml:space="preserve">ch det är vanligt med </w:t>
      </w:r>
      <w:proofErr w:type="spellStart"/>
      <w:r w:rsidR="7547413A">
        <w:t>komorbiditet</w:t>
      </w:r>
      <w:proofErr w:type="spellEnd"/>
      <w:r w:rsidR="12770A8E">
        <w:t xml:space="preserve"> som </w:t>
      </w:r>
      <w:r w:rsidR="77FD76D7">
        <w:t xml:space="preserve">övervikt, </w:t>
      </w:r>
      <w:r w:rsidR="046A15B8">
        <w:t>hypertoni, förmaksflimmer</w:t>
      </w:r>
      <w:r w:rsidR="77FD76D7">
        <w:t xml:space="preserve"> och diabetes. </w:t>
      </w:r>
      <w:r w:rsidR="12BA66E3">
        <w:t xml:space="preserve">Diagnosen </w:t>
      </w:r>
      <w:proofErr w:type="spellStart"/>
      <w:r w:rsidR="12BA66E3">
        <w:t>HFpEF</w:t>
      </w:r>
      <w:proofErr w:type="spellEnd"/>
      <w:r w:rsidR="12BA66E3">
        <w:t xml:space="preserve"> ställs som vid </w:t>
      </w:r>
      <w:proofErr w:type="spellStart"/>
      <w:r w:rsidR="12BA66E3">
        <w:t>HFrEF</w:t>
      </w:r>
      <w:proofErr w:type="spellEnd"/>
      <w:r w:rsidR="12BA66E3">
        <w:t xml:space="preserve"> vid symtom, kliniska tecken och fynd på ultraljud av hjärtat som talat för </w:t>
      </w:r>
      <w:proofErr w:type="spellStart"/>
      <w:r w:rsidR="12BA66E3">
        <w:t>HFpEF</w:t>
      </w:r>
      <w:proofErr w:type="spellEnd"/>
      <w:r w:rsidR="12BA66E3">
        <w:t xml:space="preserve">. </w:t>
      </w:r>
      <w:r w:rsidR="42EB56AF">
        <w:t xml:space="preserve">Den enda specifika behandlingen som är godkänd är SGLT2-hämmare </w:t>
      </w:r>
      <w:r w:rsidR="5086E41B">
        <w:t>(</w:t>
      </w:r>
      <w:proofErr w:type="spellStart"/>
      <w:r w:rsidR="42EB56AF">
        <w:t>vg</w:t>
      </w:r>
      <w:proofErr w:type="spellEnd"/>
      <w:r w:rsidR="42EB56AF">
        <w:t xml:space="preserve"> se detta avsnitt nedan</w:t>
      </w:r>
      <w:r w:rsidR="6064BBB4">
        <w:t>).</w:t>
      </w:r>
      <w:r w:rsidR="42EB56AF">
        <w:t xml:space="preserve"> Förutom SGLT2-hämmare kan patienten behandlas med </w:t>
      </w:r>
      <w:proofErr w:type="spellStart"/>
      <w:r w:rsidR="42EB56AF">
        <w:t>loopdiuretika</w:t>
      </w:r>
      <w:proofErr w:type="spellEnd"/>
      <w:r w:rsidR="42EB56AF">
        <w:t xml:space="preserve"> i symtomlindrande syfte.</w:t>
      </w:r>
    </w:p>
    <w:p w14:paraId="4F2B7A17" w14:textId="77777777" w:rsidR="000713A3" w:rsidRPr="000713A3" w:rsidRDefault="000713A3" w:rsidP="00D626A8">
      <w:pPr>
        <w:pStyle w:val="MellanrubrikVGR"/>
        <w:spacing w:after="0"/>
      </w:pPr>
      <w:r w:rsidRPr="000713A3">
        <w:t>Steg 1</w:t>
      </w:r>
    </w:p>
    <w:p w14:paraId="51F7B173" w14:textId="7A1E8655" w:rsidR="000713A3" w:rsidRPr="000713A3" w:rsidRDefault="000713A3" w:rsidP="00D45ECF">
      <w:r>
        <w:t xml:space="preserve">Bekräfta att patienten har systolisk vänsterkammardysfunktion med hjälp av ekokardiografi. Ofta är även magnetkameraundersökning av värde till exempel vid misstanke om inlagringssjukdom, myokardit eller annan strukturell hjärtsjukdom, till exempel ARVD. Vid misstanke om </w:t>
      </w:r>
      <w:proofErr w:type="spellStart"/>
      <w:r>
        <w:t>coronar</w:t>
      </w:r>
      <w:proofErr w:type="spellEnd"/>
      <w:r>
        <w:t xml:space="preserve"> hjärtsjukdom som orsak till patients hjärtsvikt ska </w:t>
      </w:r>
      <w:r w:rsidR="63C4353E">
        <w:t>CT kranskärl eller vid högre misstanke</w:t>
      </w:r>
      <w:r w:rsidR="00AA45F0">
        <w:t xml:space="preserve"> kan</w:t>
      </w:r>
      <w:r w:rsidR="63C4353E">
        <w:t xml:space="preserve"> kranskärlsröntgen </w:t>
      </w:r>
      <w:r>
        <w:t>göras för att bedöma behov av revaskularisering.</w:t>
      </w:r>
    </w:p>
    <w:p w14:paraId="265F749A" w14:textId="77777777" w:rsidR="000713A3" w:rsidRPr="000713A3" w:rsidRDefault="000713A3" w:rsidP="00D626A8">
      <w:pPr>
        <w:pStyle w:val="MellanrubrikVGR"/>
        <w:spacing w:after="0"/>
      </w:pPr>
      <w:r w:rsidRPr="000713A3">
        <w:t>Steg 2</w:t>
      </w:r>
    </w:p>
    <w:p w14:paraId="3708FA08" w14:textId="5291798D" w:rsidR="000713A3" w:rsidRPr="000713A3" w:rsidRDefault="000713A3" w:rsidP="00D45ECF">
      <w:r>
        <w:t xml:space="preserve">EKG ska tas för att bedöma rytm och frekvens.  QRS duration är ett viktigt mått för att kunna bedöma om det finns vänstergrenblock och för möjligheterna till behandling med </w:t>
      </w:r>
      <w:proofErr w:type="spellStart"/>
      <w:r>
        <w:t>resynkroniseringspacemaker</w:t>
      </w:r>
      <w:proofErr w:type="spellEnd"/>
      <w:r>
        <w:t xml:space="preserve"> (CRT). För patienter med QRS bredd</w:t>
      </w:r>
      <w:r w:rsidR="02965B13">
        <w:t xml:space="preserve"> </w:t>
      </w:r>
      <w:r>
        <w:t>&gt;130ms kontakta ansvarig läkare.</w:t>
      </w:r>
    </w:p>
    <w:p w14:paraId="62DAC959" w14:textId="77777777" w:rsidR="000713A3" w:rsidRPr="000713A3" w:rsidRDefault="000713A3" w:rsidP="0017641B">
      <w:r w:rsidRPr="000713A3">
        <w:t xml:space="preserve">I grundläggande </w:t>
      </w:r>
      <w:r w:rsidRPr="000713A3">
        <w:rPr>
          <w:b/>
          <w:bCs/>
        </w:rPr>
        <w:t xml:space="preserve">provtagning </w:t>
      </w:r>
      <w:r w:rsidRPr="000713A3">
        <w:t>ingår:</w:t>
      </w:r>
    </w:p>
    <w:p w14:paraId="7E6B4C3F" w14:textId="77777777" w:rsidR="000713A3" w:rsidRPr="00807250" w:rsidRDefault="000713A3" w:rsidP="0017641B">
      <w:r w:rsidRPr="00807250">
        <w:t>-Hb, LPK, TPK</w:t>
      </w:r>
    </w:p>
    <w:p w14:paraId="755902D2" w14:textId="77777777" w:rsidR="000713A3" w:rsidRPr="00807250" w:rsidRDefault="000713A3" w:rsidP="0017641B">
      <w:r w:rsidRPr="00807250">
        <w:t xml:space="preserve">-Na, K, </w:t>
      </w:r>
      <w:proofErr w:type="spellStart"/>
      <w:r w:rsidRPr="00807250">
        <w:t>Krea</w:t>
      </w:r>
      <w:proofErr w:type="spellEnd"/>
      <w:r w:rsidRPr="00807250">
        <w:t>, Urea, Ca, P-glukos</w:t>
      </w:r>
    </w:p>
    <w:p w14:paraId="72CE2EE4" w14:textId="77777777" w:rsidR="000713A3" w:rsidRPr="00807250" w:rsidRDefault="000713A3" w:rsidP="0017641B">
      <w:pPr>
        <w:rPr>
          <w:lang w:val="en-US"/>
        </w:rPr>
      </w:pPr>
      <w:r w:rsidRPr="00807250">
        <w:rPr>
          <w:lang w:val="en-US"/>
        </w:rPr>
        <w:t>-</w:t>
      </w:r>
      <w:proofErr w:type="spellStart"/>
      <w:r w:rsidRPr="00807250">
        <w:rPr>
          <w:lang w:val="en-US"/>
        </w:rPr>
        <w:t>Leverstatus</w:t>
      </w:r>
      <w:proofErr w:type="spellEnd"/>
      <w:r w:rsidRPr="00807250">
        <w:rPr>
          <w:lang w:val="en-US"/>
        </w:rPr>
        <w:t xml:space="preserve"> </w:t>
      </w:r>
      <w:proofErr w:type="spellStart"/>
      <w:r w:rsidRPr="00807250">
        <w:rPr>
          <w:lang w:val="en-US"/>
        </w:rPr>
        <w:t>inklusive</w:t>
      </w:r>
      <w:proofErr w:type="spellEnd"/>
      <w:r w:rsidRPr="00807250">
        <w:rPr>
          <w:lang w:val="en-US"/>
        </w:rPr>
        <w:t xml:space="preserve"> bilirubin</w:t>
      </w:r>
    </w:p>
    <w:p w14:paraId="6AE9E3BA" w14:textId="77777777" w:rsidR="000713A3" w:rsidRPr="00807250" w:rsidRDefault="000713A3" w:rsidP="0017641B">
      <w:pPr>
        <w:rPr>
          <w:lang w:val="en-US"/>
        </w:rPr>
      </w:pPr>
      <w:r w:rsidRPr="00807250">
        <w:rPr>
          <w:lang w:val="en-US"/>
        </w:rPr>
        <w:t>-</w:t>
      </w:r>
      <w:proofErr w:type="spellStart"/>
      <w:r w:rsidRPr="00807250">
        <w:rPr>
          <w:lang w:val="en-US"/>
        </w:rPr>
        <w:t>Thyroideaprover</w:t>
      </w:r>
      <w:proofErr w:type="spellEnd"/>
    </w:p>
    <w:p w14:paraId="29D23D00" w14:textId="498FF128" w:rsidR="000713A3" w:rsidRPr="00807250" w:rsidRDefault="000713A3" w:rsidP="0017641B">
      <w:pPr>
        <w:rPr>
          <w:lang w:val="en-US"/>
        </w:rPr>
      </w:pPr>
      <w:r w:rsidRPr="59DC32FC">
        <w:rPr>
          <w:lang w:val="en-US"/>
        </w:rPr>
        <w:t>-</w:t>
      </w:r>
      <w:proofErr w:type="spellStart"/>
      <w:r w:rsidR="00265B50">
        <w:rPr>
          <w:lang w:val="en-US"/>
        </w:rPr>
        <w:t>Järnpaket</w:t>
      </w:r>
      <w:proofErr w:type="spellEnd"/>
    </w:p>
    <w:p w14:paraId="017AE82B" w14:textId="21DDD0D5" w:rsidR="000713A3" w:rsidRPr="00807250" w:rsidRDefault="000713A3" w:rsidP="0017641B">
      <w:r w:rsidRPr="00807250">
        <w:t>-N</w:t>
      </w:r>
      <w:r w:rsidR="289A5503" w:rsidRPr="00807250">
        <w:t>T-</w:t>
      </w:r>
      <w:proofErr w:type="spellStart"/>
      <w:r w:rsidRPr="00807250">
        <w:t>proBNP</w:t>
      </w:r>
      <w:proofErr w:type="spellEnd"/>
    </w:p>
    <w:p w14:paraId="4800419B" w14:textId="10AC33DE" w:rsidR="000713A3" w:rsidRPr="00807250" w:rsidRDefault="000713A3" w:rsidP="0017641B">
      <w:r w:rsidRPr="00807250">
        <w:t xml:space="preserve">I vissa fall kan även </w:t>
      </w:r>
      <w:proofErr w:type="spellStart"/>
      <w:r w:rsidRPr="00807250">
        <w:t>Tn</w:t>
      </w:r>
      <w:r w:rsidR="74EE6040" w:rsidRPr="00807250">
        <w:t>I</w:t>
      </w:r>
      <w:proofErr w:type="spellEnd"/>
      <w:r w:rsidRPr="00807250">
        <w:t xml:space="preserve"> vara av värde (vid misstanke om instabil angina eller pågående myokardit)</w:t>
      </w:r>
    </w:p>
    <w:p w14:paraId="4CE1C514" w14:textId="3D3E5320" w:rsidR="000713A3" w:rsidRPr="00807250" w:rsidRDefault="000713A3" w:rsidP="0017641B">
      <w:r w:rsidRPr="00807250">
        <w:t xml:space="preserve">Lungröntgen kan vara av värde vid misstanke om </w:t>
      </w:r>
      <w:r w:rsidR="41356695" w:rsidRPr="00807250">
        <w:t xml:space="preserve">samtidig lungsjukdom, vid </w:t>
      </w:r>
      <w:r w:rsidRPr="00807250">
        <w:t>försämring och vätskeretention.</w:t>
      </w:r>
    </w:p>
    <w:p w14:paraId="0C526E14" w14:textId="77777777" w:rsidR="000713A3" w:rsidRPr="000713A3" w:rsidRDefault="000713A3" w:rsidP="00D626A8">
      <w:pPr>
        <w:pStyle w:val="MellanrubrikVGR"/>
        <w:spacing w:after="0"/>
      </w:pPr>
      <w:r w:rsidRPr="000713A3">
        <w:t>Steg 3</w:t>
      </w:r>
    </w:p>
    <w:p w14:paraId="5155B8A0" w14:textId="77777777" w:rsidR="000713A3" w:rsidRPr="000713A3" w:rsidRDefault="000713A3" w:rsidP="0017641B">
      <w:r w:rsidRPr="000713A3">
        <w:t xml:space="preserve">Påbörja behandling för alla patienter med </w:t>
      </w:r>
      <w:proofErr w:type="spellStart"/>
      <w:r w:rsidRPr="000713A3">
        <w:t>HFrEF</w:t>
      </w:r>
      <w:proofErr w:type="spellEnd"/>
      <w:r w:rsidRPr="000713A3">
        <w:t xml:space="preserve"> och NYHA klass II-IV. </w:t>
      </w:r>
    </w:p>
    <w:p w14:paraId="6098B747" w14:textId="49819BBB" w:rsidR="000713A3" w:rsidRPr="000713A3" w:rsidRDefault="000713A3" w:rsidP="0017641B">
      <w:r>
        <w:t xml:space="preserve">I basbehandling för </w:t>
      </w:r>
      <w:proofErr w:type="spellStart"/>
      <w:r>
        <w:t>HFrEF</w:t>
      </w:r>
      <w:proofErr w:type="spellEnd"/>
      <w:r>
        <w:t xml:space="preserve"> ingår ACE-hämmare, beta-blockerare, SGLT2-hämmare och MRA. Vid överkänslighet/biverkningar av ACE-hämmare </w:t>
      </w:r>
      <w:r w:rsidR="34F2459E">
        <w:t xml:space="preserve">(hosta) </w:t>
      </w:r>
      <w:r>
        <w:t xml:space="preserve">byt till ARB. Vid utebliven förbättring överväg byte från ACE-hämmare till ARNI. Behandlingen kan individualiseras enligt följande schema </w:t>
      </w:r>
      <w:proofErr w:type="spellStart"/>
      <w:r>
        <w:t>vg</w:t>
      </w:r>
      <w:proofErr w:type="spellEnd"/>
      <w:r>
        <w:t xml:space="preserve"> se Figur 1.</w:t>
      </w:r>
    </w:p>
    <w:p w14:paraId="107A624D" w14:textId="77777777" w:rsidR="000713A3" w:rsidRPr="000713A3" w:rsidRDefault="000713A3" w:rsidP="00D626A8">
      <w:pPr>
        <w:pStyle w:val="MellanrubrikVGR"/>
        <w:spacing w:after="0"/>
      </w:pPr>
      <w:r w:rsidRPr="000713A3">
        <w:t>Steg 4</w:t>
      </w:r>
    </w:p>
    <w:p w14:paraId="4219DE0B" w14:textId="38A51A0C" w:rsidR="000713A3" w:rsidRPr="000713A3" w:rsidRDefault="361AFB18" w:rsidP="00A619BC">
      <w:r>
        <w:t xml:space="preserve">Målsättningen är att patienten ska ha blivit insatt på samtliga läkemedel och nått </w:t>
      </w:r>
      <w:proofErr w:type="spellStart"/>
      <w:r>
        <w:t>måldos</w:t>
      </w:r>
      <w:proofErr w:type="spellEnd"/>
      <w:r>
        <w:t xml:space="preserve"> inom </w:t>
      </w:r>
      <w:r w:rsidR="557987F6">
        <w:t>6</w:t>
      </w:r>
      <w:r w:rsidR="00DF2976">
        <w:t xml:space="preserve"> </w:t>
      </w:r>
      <w:r>
        <w:t xml:space="preserve">veckor från start. Behandlingen behöver dock individualiseras utifrån patientens förutsättningar. Diskussion på sviktrond med kardiolog rekommenderas vid svårigheter att sätta in behandling/nå </w:t>
      </w:r>
      <w:proofErr w:type="spellStart"/>
      <w:r>
        <w:t>måldos</w:t>
      </w:r>
      <w:proofErr w:type="spellEnd"/>
      <w:r>
        <w:t>. I förekommande fall ska palliativ behandling/</w:t>
      </w:r>
      <w:r w:rsidR="2873159F">
        <w:t>samtal vid allvarlig sjukdom</w:t>
      </w:r>
      <w:r>
        <w:t xml:space="preserve"> diskuteras med läkare.</w:t>
      </w:r>
    </w:p>
    <w:p w14:paraId="3630038C" w14:textId="77777777" w:rsidR="000713A3" w:rsidRPr="00A619BC" w:rsidRDefault="000713A3" w:rsidP="00A619BC">
      <w:pPr>
        <w:rPr>
          <w:b/>
          <w:bCs/>
        </w:rPr>
      </w:pPr>
      <w:r w:rsidRPr="00A619BC">
        <w:rPr>
          <w:b/>
          <w:bCs/>
        </w:rPr>
        <w:t>Kom ihåg att en liten dos hjärtsviktsläkemedel är bättre än ingen dos alls!</w:t>
      </w:r>
    </w:p>
    <w:p w14:paraId="344960EE" w14:textId="77777777" w:rsidR="000713A3" w:rsidRPr="000713A3" w:rsidRDefault="000713A3" w:rsidP="00D626A8">
      <w:pPr>
        <w:pStyle w:val="MellanrubrikVGR"/>
        <w:spacing w:after="0"/>
      </w:pPr>
      <w:r w:rsidRPr="000713A3">
        <w:t>Steg 5</w:t>
      </w:r>
    </w:p>
    <w:p w14:paraId="7E184820" w14:textId="1247D549" w:rsidR="000713A3" w:rsidRPr="000713A3" w:rsidRDefault="000713A3" w:rsidP="00A619BC">
      <w:r>
        <w:t>Om patienten är fortsatt symptomatisk (NYHA klass II-I</w:t>
      </w:r>
      <w:r w:rsidR="5AA8A80A">
        <w:t>II</w:t>
      </w:r>
      <w:r>
        <w:t>) och om patienten tål ACEI eller ARB: byt till ARNI (</w:t>
      </w:r>
      <w:proofErr w:type="spellStart"/>
      <w:r>
        <w:t>Entresto</w:t>
      </w:r>
      <w:proofErr w:type="spellEnd"/>
      <w:r>
        <w:t xml:space="preserve">®). Diskussion med ansvarig läkare eller på sviktrond vid behov. </w:t>
      </w:r>
    </w:p>
    <w:p w14:paraId="0493E046" w14:textId="77777777" w:rsidR="000713A3" w:rsidRPr="000713A3" w:rsidRDefault="000713A3" w:rsidP="00D626A8">
      <w:pPr>
        <w:pStyle w:val="MellanrubrikVGR"/>
        <w:spacing w:after="0"/>
      </w:pPr>
      <w:r w:rsidRPr="000713A3">
        <w:t>Steg 6</w:t>
      </w:r>
    </w:p>
    <w:p w14:paraId="380F9F98" w14:textId="77777777" w:rsidR="000713A3" w:rsidRPr="000713A3" w:rsidRDefault="000713A3" w:rsidP="00A619BC">
      <w:r w:rsidRPr="000713A3">
        <w:t xml:space="preserve">Om patienten fortfarande är i NYHA klass II-IV och har en EF ≤35% samt en vilofrekvens i sinusrytm ≥75 slag/minut överväg att lägga till </w:t>
      </w:r>
      <w:proofErr w:type="spellStart"/>
      <w:r w:rsidRPr="000713A3">
        <w:t>Ivabradin</w:t>
      </w:r>
      <w:proofErr w:type="spellEnd"/>
      <w:r w:rsidRPr="000713A3">
        <w:t xml:space="preserve"> (</w:t>
      </w:r>
      <w:proofErr w:type="spellStart"/>
      <w:r w:rsidRPr="000713A3">
        <w:t>sinusknutehämmare</w:t>
      </w:r>
      <w:proofErr w:type="spellEnd"/>
      <w:r w:rsidRPr="000713A3">
        <w:t>).</w:t>
      </w:r>
    </w:p>
    <w:p w14:paraId="4A6A4C9B" w14:textId="77777777" w:rsidR="000713A3" w:rsidRPr="000713A3" w:rsidRDefault="000713A3" w:rsidP="00D626A8">
      <w:pPr>
        <w:pStyle w:val="MellanrubrikVGR"/>
        <w:spacing w:after="0"/>
      </w:pPr>
      <w:r w:rsidRPr="000713A3">
        <w:t>Steg 7</w:t>
      </w:r>
    </w:p>
    <w:p w14:paraId="6B09AD99" w14:textId="77777777" w:rsidR="000713A3" w:rsidRPr="000713A3" w:rsidRDefault="000713A3" w:rsidP="00A619BC">
      <w:r w:rsidRPr="000713A3">
        <w:t xml:space="preserve">Om patienten fortfarande är i NYHA klass II-IV och EF≤35% samt om QRS-durationen är över 130 </w:t>
      </w:r>
      <w:proofErr w:type="spellStart"/>
      <w:r w:rsidRPr="000713A3">
        <w:t>ms</w:t>
      </w:r>
      <w:proofErr w:type="spellEnd"/>
      <w:r w:rsidRPr="000713A3">
        <w:t xml:space="preserve"> diskutera patienten på sviktrond för CRT-P eller CRT-D. Om QRS durationen är mindre än 130 </w:t>
      </w:r>
      <w:proofErr w:type="spellStart"/>
      <w:r w:rsidRPr="000713A3">
        <w:t>ms</w:t>
      </w:r>
      <w:proofErr w:type="spellEnd"/>
      <w:r w:rsidRPr="000713A3">
        <w:t xml:space="preserve"> ta upp frågan om ICD.</w:t>
      </w:r>
    </w:p>
    <w:p w14:paraId="6D55B7DF" w14:textId="77777777" w:rsidR="000713A3" w:rsidRPr="000713A3" w:rsidRDefault="000713A3" w:rsidP="00D626A8">
      <w:pPr>
        <w:pStyle w:val="MellanrubrikVGR"/>
        <w:spacing w:after="0"/>
      </w:pPr>
      <w:r w:rsidRPr="000713A3">
        <w:t>Steg 8</w:t>
      </w:r>
    </w:p>
    <w:p w14:paraId="0C7BD86E" w14:textId="1AD10163" w:rsidR="000713A3" w:rsidRPr="000713A3" w:rsidRDefault="000713A3" w:rsidP="00A619BC">
      <w:r>
        <w:t xml:space="preserve">Om patienten fortfarande är i NYHA klass II-IV och ej tolererat ACE-hämmare, ARB, SGLT2-hämmare, ARNI eller MRA överväg </w:t>
      </w:r>
      <w:proofErr w:type="spellStart"/>
      <w:r>
        <w:t>hydralazin</w:t>
      </w:r>
      <w:proofErr w:type="spellEnd"/>
      <w:r>
        <w:t xml:space="preserve"> och </w:t>
      </w:r>
      <w:proofErr w:type="spellStart"/>
      <w:r>
        <w:t>isosorbidnitrat</w:t>
      </w:r>
      <w:proofErr w:type="spellEnd"/>
      <w:r>
        <w:t xml:space="preserve">. Överväg också tillägg av </w:t>
      </w:r>
      <w:proofErr w:type="spellStart"/>
      <w:r>
        <w:t>digoxin</w:t>
      </w:r>
      <w:proofErr w:type="spellEnd"/>
      <w:r>
        <w:t>.</w:t>
      </w:r>
      <w:r w:rsidR="610F3E6E">
        <w:t xml:space="preserve"> </w:t>
      </w:r>
    </w:p>
    <w:p w14:paraId="2F82AD0C" w14:textId="4D87184A" w:rsidR="000713A3" w:rsidRPr="00A619BC" w:rsidRDefault="000713A3" w:rsidP="0B884E6C">
      <w:pPr>
        <w:rPr>
          <w:b/>
          <w:bCs/>
        </w:rPr>
      </w:pPr>
      <w:r w:rsidRPr="0B884E6C">
        <w:rPr>
          <w:b/>
          <w:bCs/>
        </w:rPr>
        <w:t xml:space="preserve">Överväg också om patienten kan vara aktuell för hjärttransplantationsutredning alternativt </w:t>
      </w:r>
      <w:r w:rsidR="640A219C" w:rsidRPr="0B884E6C">
        <w:rPr>
          <w:b/>
          <w:bCs/>
        </w:rPr>
        <w:t>samtal vid allvarlig sjukdom</w:t>
      </w:r>
      <w:r w:rsidRPr="0B884E6C">
        <w:rPr>
          <w:b/>
          <w:bCs/>
        </w:rPr>
        <w:t>?</w:t>
      </w:r>
    </w:p>
    <w:p w14:paraId="3A99F2F5" w14:textId="77777777" w:rsidR="00295A09" w:rsidRDefault="00295A09">
      <w:pPr>
        <w:spacing w:after="0" w:line="240" w:lineRule="auto"/>
        <w:ind w:left="0" w:right="0"/>
      </w:pPr>
      <w:r>
        <w:br w:type="page"/>
      </w:r>
    </w:p>
    <w:p w14:paraId="57563068" w14:textId="0631EA3F" w:rsidR="000713A3" w:rsidRPr="000713A3" w:rsidRDefault="000713A3" w:rsidP="00D626A8">
      <w:pPr>
        <w:spacing w:after="0"/>
      </w:pPr>
      <w:r>
        <w:t xml:space="preserve">Figur 1. </w:t>
      </w:r>
      <w:r w:rsidR="00A04D06">
        <w:t>Vägledning vid behandling av kronisk hjärtsvikt med nedsatt systolisk vänsterkammarfunktion (</w:t>
      </w:r>
      <w:proofErr w:type="spellStart"/>
      <w:r w:rsidR="00A04D06">
        <w:t>HFrEF</w:t>
      </w:r>
      <w:proofErr w:type="spellEnd"/>
      <w:r w:rsidR="00A04D06">
        <w:t xml:space="preserve"> och </w:t>
      </w:r>
      <w:proofErr w:type="spellStart"/>
      <w:r w:rsidR="00A04D06">
        <w:t>HFmrEF</w:t>
      </w:r>
      <w:proofErr w:type="spellEnd"/>
      <w:r w:rsidR="00A04D06">
        <w:t>) från Janusinfo (LOK).</w:t>
      </w:r>
    </w:p>
    <w:p w14:paraId="208BFD25" w14:textId="43F42ED4" w:rsidR="000713A3" w:rsidRPr="000713A3" w:rsidRDefault="00295A09" w:rsidP="000713A3">
      <w:pPr>
        <w:spacing w:after="0" w:line="240" w:lineRule="auto"/>
        <w:ind w:left="0" w:right="0"/>
        <w:rPr>
          <w:rFonts w:ascii="Arial" w:hAnsi="Arial" w:cs="Arial"/>
          <w:sz w:val="20"/>
          <w:szCs w:val="20"/>
        </w:rPr>
      </w:pPr>
      <w:r>
        <w:rPr>
          <w:noProof/>
        </w:rPr>
        <w:drawing>
          <wp:anchor distT="0" distB="0" distL="114300" distR="114300" simplePos="0" relativeHeight="251658242" behindDoc="0" locked="0" layoutInCell="1" allowOverlap="1" wp14:anchorId="772530C5" wp14:editId="09B560D9">
            <wp:simplePos x="0" y="0"/>
            <wp:positionH relativeFrom="margin">
              <wp:align>center</wp:align>
            </wp:positionH>
            <wp:positionV relativeFrom="paragraph">
              <wp:posOffset>65528</wp:posOffset>
            </wp:positionV>
            <wp:extent cx="4656292" cy="3444306"/>
            <wp:effectExtent l="0" t="0" r="0" b="3810"/>
            <wp:wrapSquare wrapText="bothSides"/>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pic:nvPicPr>
                  <pic:blipFill>
                    <a:blip r:embed="rId22">
                      <a:extLst>
                        <a:ext uri="{28A0092B-C50C-407E-A947-70E740481C1C}">
                          <a14:useLocalDpi xmlns:a14="http://schemas.microsoft.com/office/drawing/2010/main" val="0"/>
                        </a:ext>
                      </a:extLst>
                    </a:blip>
                    <a:stretch>
                      <a:fillRect/>
                    </a:stretch>
                  </pic:blipFill>
                  <pic:spPr>
                    <a:xfrm>
                      <a:off x="0" y="0"/>
                      <a:ext cx="4656292" cy="3444306"/>
                    </a:xfrm>
                    <a:prstGeom prst="rect">
                      <a:avLst/>
                    </a:prstGeom>
                  </pic:spPr>
                </pic:pic>
              </a:graphicData>
            </a:graphic>
          </wp:anchor>
        </w:drawing>
      </w:r>
    </w:p>
    <w:p w14:paraId="57410A54" w14:textId="77777777" w:rsidR="00295A09" w:rsidRDefault="00295A09" w:rsidP="00295A09"/>
    <w:p w14:paraId="04345284" w14:textId="0E51128B" w:rsidR="004B78B0" w:rsidRPr="004B78B0" w:rsidRDefault="004B78B0" w:rsidP="00295A09">
      <w:r w:rsidRPr="004B78B0">
        <w:t xml:space="preserve">* ARB vid besvärlig rethosta av </w:t>
      </w:r>
      <w:proofErr w:type="spellStart"/>
      <w:r w:rsidRPr="004B78B0">
        <w:t>ACEh</w:t>
      </w:r>
      <w:proofErr w:type="spellEnd"/>
    </w:p>
    <w:p w14:paraId="357B357B" w14:textId="65E3E672" w:rsidR="000713A3" w:rsidRPr="000713A3" w:rsidRDefault="004B78B0" w:rsidP="00295A09">
      <w:r w:rsidRPr="004B78B0">
        <w:t xml:space="preserve">BB = Beta-blockerare; SGLT2h = SGLT2-hämmare; </w:t>
      </w:r>
      <w:proofErr w:type="spellStart"/>
      <w:r w:rsidRPr="004B78B0">
        <w:t>ACEh</w:t>
      </w:r>
      <w:proofErr w:type="spellEnd"/>
      <w:r w:rsidRPr="004B78B0">
        <w:t xml:space="preserve"> = ACE-hämmare; ARB = </w:t>
      </w:r>
      <w:proofErr w:type="spellStart"/>
      <w:r w:rsidRPr="004B78B0">
        <w:t>Angiotensin</w:t>
      </w:r>
      <w:proofErr w:type="spellEnd"/>
      <w:r w:rsidRPr="004B78B0">
        <w:t xml:space="preserve">-Receptor-Blockerare; MRA = </w:t>
      </w:r>
      <w:proofErr w:type="spellStart"/>
      <w:r w:rsidRPr="004B78B0">
        <w:t>Mineralkortikoid</w:t>
      </w:r>
      <w:proofErr w:type="spellEnd"/>
      <w:r w:rsidRPr="004B78B0">
        <w:t xml:space="preserve">-Receptor-Antagonist; ARNI = </w:t>
      </w:r>
      <w:proofErr w:type="spellStart"/>
      <w:r w:rsidRPr="004B78B0">
        <w:t>Angiotensin</w:t>
      </w:r>
      <w:proofErr w:type="spellEnd"/>
      <w:r w:rsidRPr="004B78B0">
        <w:t>-Receptor/</w:t>
      </w:r>
      <w:proofErr w:type="spellStart"/>
      <w:r w:rsidRPr="004B78B0">
        <w:t>Neprilysin-inhiberare</w:t>
      </w:r>
      <w:proofErr w:type="spellEnd"/>
      <w:r w:rsidRPr="004B78B0">
        <w:t>; SR = sinusrytm.</w:t>
      </w:r>
    </w:p>
    <w:p w14:paraId="25D7F364" w14:textId="77777777" w:rsidR="004B2B1D" w:rsidRDefault="004B2B1D" w:rsidP="00295A09">
      <w:pPr>
        <w:rPr>
          <w:rFonts w:ascii="Calibri" w:hAnsi="Calibri"/>
          <w:b/>
          <w:color w:val="000000"/>
          <w:sz w:val="26"/>
          <w:szCs w:val="18"/>
        </w:rPr>
      </w:pPr>
      <w:r>
        <w:br w:type="page"/>
      </w:r>
    </w:p>
    <w:p w14:paraId="171D4199" w14:textId="29C92D34" w:rsidR="000713A3" w:rsidRPr="000713A3" w:rsidRDefault="000713A3" w:rsidP="00D626A8">
      <w:pPr>
        <w:pStyle w:val="MellanrubrikVGR"/>
        <w:spacing w:after="0"/>
        <w:rPr>
          <w:bCs/>
        </w:rPr>
      </w:pPr>
      <w:r w:rsidRPr="000713A3">
        <w:t xml:space="preserve">Behandling med </w:t>
      </w:r>
      <w:proofErr w:type="spellStart"/>
      <w:r w:rsidRPr="000713A3">
        <w:t>furosemid</w:t>
      </w:r>
      <w:proofErr w:type="spellEnd"/>
    </w:p>
    <w:p w14:paraId="586A4FE4" w14:textId="77777777" w:rsidR="000713A3" w:rsidRPr="000713A3" w:rsidRDefault="000713A3" w:rsidP="004B2B1D">
      <w:r w:rsidRPr="000713A3">
        <w:t xml:space="preserve">Symtomatisk behandling av ödem och svullnad med </w:t>
      </w:r>
      <w:proofErr w:type="spellStart"/>
      <w:r w:rsidRPr="000713A3">
        <w:t>furosemid</w:t>
      </w:r>
      <w:proofErr w:type="spellEnd"/>
      <w:r w:rsidRPr="000713A3">
        <w:t xml:space="preserve"> eller liknande loop </w:t>
      </w:r>
      <w:proofErr w:type="spellStart"/>
      <w:r w:rsidRPr="000713A3">
        <w:t>diuretika</w:t>
      </w:r>
      <w:proofErr w:type="spellEnd"/>
      <w:r w:rsidRPr="000713A3">
        <w:t xml:space="preserve"> ingår i behandlingen av symtomatisk hjärtsvikt oavsett typ. </w:t>
      </w:r>
    </w:p>
    <w:p w14:paraId="0187B858" w14:textId="20F80B18" w:rsidR="000713A3" w:rsidRPr="000713A3" w:rsidRDefault="000713A3" w:rsidP="004B2B1D">
      <w:proofErr w:type="spellStart"/>
      <w:r>
        <w:t>Thiazid</w:t>
      </w:r>
      <w:r w:rsidR="7C202610">
        <w:t>en</w:t>
      </w:r>
      <w:proofErr w:type="spellEnd"/>
      <w:r w:rsidR="7C202610">
        <w:t xml:space="preserve"> </w:t>
      </w:r>
      <w:proofErr w:type="spellStart"/>
      <w:r w:rsidR="7C202610">
        <w:t>metolazon</w:t>
      </w:r>
      <w:proofErr w:type="spellEnd"/>
      <w:r w:rsidR="7C202610">
        <w:t xml:space="preserve"> </w:t>
      </w:r>
      <w:r>
        <w:t xml:space="preserve">kan </w:t>
      </w:r>
      <w:r w:rsidR="5B7298A9">
        <w:t>läggas till när</w:t>
      </w:r>
      <w:r>
        <w:t xml:space="preserve"> </w:t>
      </w:r>
      <w:proofErr w:type="spellStart"/>
      <w:r>
        <w:t>loopdiuretika</w:t>
      </w:r>
      <w:proofErr w:type="spellEnd"/>
      <w:r>
        <w:t xml:space="preserve"> </w:t>
      </w:r>
      <w:r w:rsidR="4FE49120">
        <w:t xml:space="preserve">har otillräcklig effekt, </w:t>
      </w:r>
      <w:r>
        <w:t>efter diskussion med ansvarig läkare för att minska svull</w:t>
      </w:r>
      <w:r w:rsidR="6E2229B3">
        <w:t>n</w:t>
      </w:r>
      <w:r>
        <w:t xml:space="preserve">ad och ödem. </w:t>
      </w:r>
      <w:proofErr w:type="spellStart"/>
      <w:r>
        <w:t>Diuretika</w:t>
      </w:r>
      <w:proofErr w:type="spellEnd"/>
      <w:r>
        <w:t xml:space="preserve"> kan ofta sättas ut </w:t>
      </w:r>
      <w:r w:rsidR="08969371" w:rsidRPr="00FD0A82">
        <w:t>eller användas vid behov</w:t>
      </w:r>
      <w:r w:rsidR="08969371">
        <w:t xml:space="preserve"> </w:t>
      </w:r>
      <w:r>
        <w:t>när övrig sviktmedicinering är upptitrerad.</w:t>
      </w:r>
    </w:p>
    <w:p w14:paraId="68F1473A" w14:textId="77777777" w:rsidR="000713A3" w:rsidRPr="000713A3" w:rsidRDefault="000713A3" w:rsidP="00831CAA">
      <w:pPr>
        <w:pStyle w:val="MellanrubrikVGR"/>
        <w:spacing w:after="0"/>
      </w:pPr>
      <w:r w:rsidRPr="000713A3">
        <w:t>Behandling med ACE-hämmare</w:t>
      </w:r>
    </w:p>
    <w:p w14:paraId="0B466CFE" w14:textId="77777777" w:rsidR="000713A3" w:rsidRPr="004B2B1D" w:rsidRDefault="000713A3" w:rsidP="00A239C5">
      <w:pPr>
        <w:spacing w:after="0"/>
        <w:rPr>
          <w:b/>
          <w:bCs/>
        </w:rPr>
      </w:pPr>
      <w:r w:rsidRPr="004B2B1D">
        <w:rPr>
          <w:b/>
          <w:bCs/>
        </w:rPr>
        <w:t xml:space="preserve">ACE-hämmare </w:t>
      </w:r>
    </w:p>
    <w:p w14:paraId="27CFF57C" w14:textId="527DF48F" w:rsidR="000713A3" w:rsidRPr="000713A3" w:rsidRDefault="000713A3" w:rsidP="004B2B1D">
      <w:r>
        <w:t xml:space="preserve">Flera större studier samt meta-analyser av mindre studier, har visat att ACE-hämmare ökar överlevnaden, minskar sjukhusinläggningar och förbättrar NYHA-klass samt livskvalitet hos patienter med alla grader av systolisk symtomatisk hjärtsvikt. Postinfarktstudier har visat på förbättrad överlevnad. </w:t>
      </w:r>
    </w:p>
    <w:p w14:paraId="34866F9B" w14:textId="77777777" w:rsidR="000713A3" w:rsidRPr="004B2B1D" w:rsidRDefault="000713A3" w:rsidP="00A239C5">
      <w:pPr>
        <w:spacing w:after="0"/>
        <w:rPr>
          <w:b/>
          <w:bCs/>
        </w:rPr>
      </w:pPr>
      <w:r w:rsidRPr="004B2B1D">
        <w:rPr>
          <w:b/>
          <w:bCs/>
        </w:rPr>
        <w:t>ACE-hämmare - indikationer</w:t>
      </w:r>
    </w:p>
    <w:p w14:paraId="24744E93" w14:textId="41696802" w:rsidR="000713A3" w:rsidRPr="000713A3" w:rsidRDefault="000713A3">
      <w:pPr>
        <w:pStyle w:val="ListParagraph"/>
        <w:numPr>
          <w:ilvl w:val="0"/>
          <w:numId w:val="7"/>
        </w:numPr>
      </w:pPr>
      <w:r w:rsidRPr="000713A3">
        <w:t xml:space="preserve">Alla patienter med </w:t>
      </w:r>
      <w:proofErr w:type="spellStart"/>
      <w:r w:rsidR="004B78B0">
        <w:t>HFrEF</w:t>
      </w:r>
      <w:proofErr w:type="spellEnd"/>
      <w:r w:rsidRPr="000713A3">
        <w:t>.</w:t>
      </w:r>
    </w:p>
    <w:p w14:paraId="4E82EB92" w14:textId="77777777" w:rsidR="000713A3" w:rsidRPr="004B2B1D" w:rsidRDefault="000713A3" w:rsidP="00A239C5">
      <w:pPr>
        <w:spacing w:after="0"/>
        <w:rPr>
          <w:b/>
          <w:bCs/>
        </w:rPr>
      </w:pPr>
      <w:r w:rsidRPr="004B2B1D">
        <w:rPr>
          <w:b/>
          <w:bCs/>
        </w:rPr>
        <w:t>ACE-hämmare - kontraindikationer</w:t>
      </w:r>
    </w:p>
    <w:p w14:paraId="0F942CD7" w14:textId="5887EF8C" w:rsidR="000713A3" w:rsidRPr="000713A3" w:rsidRDefault="000713A3">
      <w:pPr>
        <w:pStyle w:val="ListParagraph"/>
        <w:numPr>
          <w:ilvl w:val="0"/>
          <w:numId w:val="8"/>
        </w:numPr>
      </w:pPr>
      <w:r w:rsidRPr="000713A3">
        <w:t xml:space="preserve">Tidigare </w:t>
      </w:r>
      <w:proofErr w:type="spellStart"/>
      <w:r w:rsidRPr="000713A3">
        <w:t>angioneurotiskt</w:t>
      </w:r>
      <w:proofErr w:type="spellEnd"/>
      <w:r w:rsidRPr="000713A3">
        <w:t xml:space="preserve"> (</w:t>
      </w:r>
      <w:proofErr w:type="spellStart"/>
      <w:r w:rsidRPr="000713A3">
        <w:t>Quincke</w:t>
      </w:r>
      <w:proofErr w:type="spellEnd"/>
      <w:r w:rsidRPr="000713A3">
        <w:t>-) ödem av ACE-hämmare.</w:t>
      </w:r>
    </w:p>
    <w:p w14:paraId="4288DDB1" w14:textId="4D3ADD38" w:rsidR="000713A3" w:rsidRPr="000713A3" w:rsidRDefault="000713A3">
      <w:pPr>
        <w:pStyle w:val="ListParagraph"/>
        <w:numPr>
          <w:ilvl w:val="0"/>
          <w:numId w:val="8"/>
        </w:numPr>
      </w:pPr>
      <w:proofErr w:type="spellStart"/>
      <w:r w:rsidRPr="000713A3">
        <w:t>Heriditärt</w:t>
      </w:r>
      <w:proofErr w:type="spellEnd"/>
      <w:r w:rsidRPr="000713A3">
        <w:t xml:space="preserve"> </w:t>
      </w:r>
      <w:proofErr w:type="spellStart"/>
      <w:r w:rsidRPr="000713A3">
        <w:t>angioödem</w:t>
      </w:r>
      <w:proofErr w:type="spellEnd"/>
      <w:r w:rsidRPr="000713A3">
        <w:t xml:space="preserve"> (HAE).</w:t>
      </w:r>
    </w:p>
    <w:p w14:paraId="7B27C84B" w14:textId="77777777" w:rsidR="000713A3" w:rsidRPr="004B2B1D" w:rsidRDefault="000713A3" w:rsidP="00A239C5">
      <w:pPr>
        <w:spacing w:after="0"/>
        <w:rPr>
          <w:b/>
          <w:bCs/>
        </w:rPr>
      </w:pPr>
      <w:r w:rsidRPr="004B2B1D">
        <w:rPr>
          <w:b/>
          <w:bCs/>
        </w:rPr>
        <w:t>ACE-hämmare – försiktighet (rådgör med läkare)</w:t>
      </w:r>
    </w:p>
    <w:p w14:paraId="403BCEBF" w14:textId="10D16805" w:rsidR="000713A3" w:rsidRPr="000713A3" w:rsidRDefault="000713A3">
      <w:pPr>
        <w:pStyle w:val="ListParagraph"/>
        <w:numPr>
          <w:ilvl w:val="0"/>
          <w:numId w:val="9"/>
        </w:numPr>
      </w:pPr>
      <w:r w:rsidRPr="000713A3">
        <w:t>Signifikant njurinsufficiens (</w:t>
      </w:r>
      <w:proofErr w:type="spellStart"/>
      <w:r w:rsidRPr="000713A3">
        <w:t>kreatinin</w:t>
      </w:r>
      <w:proofErr w:type="spellEnd"/>
      <w:r w:rsidRPr="000713A3">
        <w:t>&gt; 220 µmol/L)</w:t>
      </w:r>
    </w:p>
    <w:p w14:paraId="517745A2" w14:textId="37E96729" w:rsidR="000713A3" w:rsidRPr="000713A3" w:rsidRDefault="000713A3">
      <w:pPr>
        <w:pStyle w:val="ListParagraph"/>
        <w:numPr>
          <w:ilvl w:val="0"/>
          <w:numId w:val="9"/>
        </w:numPr>
      </w:pPr>
      <w:r w:rsidRPr="000713A3">
        <w:t xml:space="preserve">Signifikant </w:t>
      </w:r>
      <w:proofErr w:type="spellStart"/>
      <w:r w:rsidRPr="000713A3">
        <w:t>hyperkalemi</w:t>
      </w:r>
      <w:proofErr w:type="spellEnd"/>
      <w:r w:rsidRPr="000713A3">
        <w:t xml:space="preserve"> (kalium&gt; 5,0 </w:t>
      </w:r>
      <w:proofErr w:type="spellStart"/>
      <w:r w:rsidRPr="000713A3">
        <w:t>mmol</w:t>
      </w:r>
      <w:proofErr w:type="spellEnd"/>
      <w:r w:rsidRPr="000713A3">
        <w:t>/L)</w:t>
      </w:r>
    </w:p>
    <w:p w14:paraId="67B7464B" w14:textId="7BC40B64" w:rsidR="000713A3" w:rsidRPr="000713A3" w:rsidRDefault="000713A3">
      <w:pPr>
        <w:pStyle w:val="ListParagraph"/>
        <w:numPr>
          <w:ilvl w:val="0"/>
          <w:numId w:val="9"/>
        </w:numPr>
      </w:pPr>
      <w:r w:rsidRPr="000713A3">
        <w:t xml:space="preserve">Risk för </w:t>
      </w:r>
      <w:proofErr w:type="spellStart"/>
      <w:r w:rsidRPr="000713A3">
        <w:t>dehydrering</w:t>
      </w:r>
      <w:proofErr w:type="spellEnd"/>
      <w:r w:rsidRPr="000713A3">
        <w:t xml:space="preserve"> (diarré), stora </w:t>
      </w:r>
      <w:proofErr w:type="spellStart"/>
      <w:r w:rsidRPr="000713A3">
        <w:t>diuretikadoser</w:t>
      </w:r>
      <w:proofErr w:type="spellEnd"/>
    </w:p>
    <w:p w14:paraId="7D10A168" w14:textId="40D20EDC" w:rsidR="000713A3" w:rsidRPr="000713A3" w:rsidRDefault="000713A3">
      <w:pPr>
        <w:pStyle w:val="ListParagraph"/>
        <w:numPr>
          <w:ilvl w:val="0"/>
          <w:numId w:val="9"/>
        </w:numPr>
      </w:pPr>
      <w:r w:rsidRPr="000713A3">
        <w:t xml:space="preserve">Symtomatisk eller svår asymtomatisk </w:t>
      </w:r>
      <w:proofErr w:type="spellStart"/>
      <w:r w:rsidRPr="000713A3">
        <w:t>hypotension</w:t>
      </w:r>
      <w:proofErr w:type="spellEnd"/>
      <w:r w:rsidRPr="000713A3">
        <w:t xml:space="preserve"> (</w:t>
      </w:r>
      <w:proofErr w:type="spellStart"/>
      <w:r w:rsidRPr="000713A3">
        <w:t>syst</w:t>
      </w:r>
      <w:proofErr w:type="spellEnd"/>
      <w:r w:rsidRPr="000713A3">
        <w:t xml:space="preserve"> blodtryck &lt;90 mm Hg)</w:t>
      </w:r>
    </w:p>
    <w:p w14:paraId="020CFDC8" w14:textId="41097879" w:rsidR="000713A3" w:rsidRPr="000713A3" w:rsidRDefault="000713A3">
      <w:pPr>
        <w:pStyle w:val="ListParagraph"/>
        <w:numPr>
          <w:ilvl w:val="0"/>
          <w:numId w:val="9"/>
        </w:numPr>
      </w:pPr>
      <w:r w:rsidRPr="000713A3">
        <w:t>NSAID-preparat, inklusive selektiva COX-2 hämmare.</w:t>
      </w:r>
    </w:p>
    <w:p w14:paraId="474971AE" w14:textId="77777777" w:rsidR="000713A3" w:rsidRPr="004B2B1D" w:rsidRDefault="000713A3" w:rsidP="00A239C5">
      <w:pPr>
        <w:spacing w:after="0"/>
        <w:rPr>
          <w:b/>
          <w:bCs/>
        </w:rPr>
      </w:pPr>
      <w:r w:rsidRPr="004B2B1D">
        <w:rPr>
          <w:b/>
          <w:bCs/>
        </w:rPr>
        <w:t>ACE-hämmare - behandlingsråd</w:t>
      </w:r>
    </w:p>
    <w:p w14:paraId="679AE824" w14:textId="45F05DF1" w:rsidR="000713A3" w:rsidRPr="000713A3" w:rsidRDefault="000713A3">
      <w:pPr>
        <w:pStyle w:val="ListParagraph"/>
        <w:numPr>
          <w:ilvl w:val="0"/>
          <w:numId w:val="10"/>
        </w:numPr>
      </w:pPr>
      <w:r w:rsidRPr="000713A3">
        <w:t>Starta med låga doser</w:t>
      </w:r>
    </w:p>
    <w:p w14:paraId="3CC8954E" w14:textId="7DD1F9E0" w:rsidR="000713A3" w:rsidRPr="000713A3" w:rsidRDefault="000713A3">
      <w:pPr>
        <w:pStyle w:val="ListParagraph"/>
        <w:numPr>
          <w:ilvl w:val="0"/>
          <w:numId w:val="10"/>
        </w:numPr>
      </w:pPr>
      <w:r w:rsidRPr="000713A3">
        <w:t xml:space="preserve">Dubbla dosen med </w:t>
      </w:r>
      <w:proofErr w:type="gramStart"/>
      <w:r w:rsidRPr="000713A3">
        <w:t>1-2</w:t>
      </w:r>
      <w:proofErr w:type="gramEnd"/>
      <w:r w:rsidRPr="000713A3">
        <w:t xml:space="preserve"> veckors intervall</w:t>
      </w:r>
    </w:p>
    <w:p w14:paraId="76149E36" w14:textId="7458E16F" w:rsidR="000713A3" w:rsidRPr="000713A3" w:rsidRDefault="000713A3">
      <w:pPr>
        <w:pStyle w:val="ListParagraph"/>
        <w:numPr>
          <w:ilvl w:val="0"/>
          <w:numId w:val="10"/>
        </w:numPr>
      </w:pPr>
      <w:r w:rsidRPr="000713A3">
        <w:t>Sikta på måldosen eller högsta tolerabla dos</w:t>
      </w:r>
    </w:p>
    <w:p w14:paraId="10066565" w14:textId="4DEE3DF1" w:rsidR="000713A3" w:rsidRPr="000713A3" w:rsidRDefault="000713A3">
      <w:pPr>
        <w:pStyle w:val="ListParagraph"/>
        <w:numPr>
          <w:ilvl w:val="0"/>
          <w:numId w:val="10"/>
        </w:numPr>
      </w:pPr>
      <w:r w:rsidRPr="000713A3">
        <w:t xml:space="preserve">Övervaka </w:t>
      </w:r>
      <w:proofErr w:type="spellStart"/>
      <w:r w:rsidRPr="000713A3">
        <w:t>lab</w:t>
      </w:r>
      <w:proofErr w:type="spellEnd"/>
      <w:r w:rsidRPr="000713A3">
        <w:t xml:space="preserve">-status (kalium, </w:t>
      </w:r>
      <w:proofErr w:type="spellStart"/>
      <w:r w:rsidRPr="000713A3">
        <w:t>kreatinin</w:t>
      </w:r>
      <w:proofErr w:type="spellEnd"/>
      <w:r w:rsidRPr="000713A3">
        <w:t>) samt blodtryck</w:t>
      </w:r>
    </w:p>
    <w:p w14:paraId="41D76845" w14:textId="77777777" w:rsidR="000713A3" w:rsidRPr="004B2B1D" w:rsidRDefault="000713A3" w:rsidP="00A239C5">
      <w:pPr>
        <w:spacing w:after="0"/>
        <w:rPr>
          <w:b/>
          <w:bCs/>
        </w:rPr>
      </w:pPr>
      <w:r w:rsidRPr="004B2B1D">
        <w:rPr>
          <w:b/>
          <w:bCs/>
        </w:rPr>
        <w:t>ACE-hämmare - råd till patienten</w:t>
      </w:r>
    </w:p>
    <w:p w14:paraId="7FC8087D" w14:textId="35CF1BD2" w:rsidR="000713A3" w:rsidRPr="000713A3" w:rsidRDefault="000713A3">
      <w:pPr>
        <w:pStyle w:val="ListParagraph"/>
        <w:numPr>
          <w:ilvl w:val="0"/>
          <w:numId w:val="11"/>
        </w:numPr>
      </w:pPr>
      <w:r w:rsidRPr="000713A3">
        <w:t xml:space="preserve">Förklara förväntad nytta med behandlingen </w:t>
      </w:r>
    </w:p>
    <w:p w14:paraId="37FA930E" w14:textId="7470C7EA" w:rsidR="000713A3" w:rsidRPr="000713A3" w:rsidRDefault="000713A3">
      <w:pPr>
        <w:pStyle w:val="ListParagraph"/>
        <w:numPr>
          <w:ilvl w:val="0"/>
          <w:numId w:val="11"/>
        </w:numPr>
      </w:pPr>
      <w:r w:rsidRPr="000713A3">
        <w:t>Behandling ges för att förbättra symtom, för att förhindra försämring och för att öka överlevnaden.</w:t>
      </w:r>
    </w:p>
    <w:p w14:paraId="22E84C71" w14:textId="44789213" w:rsidR="000713A3" w:rsidRPr="000713A3" w:rsidRDefault="000713A3">
      <w:pPr>
        <w:pStyle w:val="ListParagraph"/>
        <w:numPr>
          <w:ilvl w:val="0"/>
          <w:numId w:val="11"/>
        </w:numPr>
      </w:pPr>
      <w:r w:rsidRPr="000713A3">
        <w:t>Symtom förbättras efter några veckor till månaders behandling</w:t>
      </w:r>
    </w:p>
    <w:p w14:paraId="44C9420C" w14:textId="15DA46B7" w:rsidR="000713A3" w:rsidRPr="000713A3" w:rsidRDefault="000713A3">
      <w:pPr>
        <w:pStyle w:val="ListParagraph"/>
        <w:numPr>
          <w:ilvl w:val="0"/>
          <w:numId w:val="11"/>
        </w:numPr>
      </w:pPr>
      <w:r w:rsidRPr="000713A3">
        <w:t xml:space="preserve">Råd patienten att rapportera biverkningar såsom hosta, yrsel, symtomatisk </w:t>
      </w:r>
      <w:proofErr w:type="spellStart"/>
      <w:r w:rsidRPr="000713A3">
        <w:t>hypotension</w:t>
      </w:r>
      <w:proofErr w:type="spellEnd"/>
      <w:r w:rsidRPr="000713A3">
        <w:t>.</w:t>
      </w:r>
    </w:p>
    <w:p w14:paraId="77F7ACA2" w14:textId="42D2592B" w:rsidR="000713A3" w:rsidRPr="000713A3" w:rsidRDefault="000713A3">
      <w:pPr>
        <w:pStyle w:val="ListParagraph"/>
        <w:numPr>
          <w:ilvl w:val="0"/>
          <w:numId w:val="11"/>
        </w:numPr>
      </w:pPr>
      <w:r w:rsidRPr="000713A3">
        <w:t xml:space="preserve">Håll tillfälligt upp med ACE-hämmare vid kraftiga kräkningar eller diarréer (risk för </w:t>
      </w:r>
      <w:proofErr w:type="spellStart"/>
      <w:r w:rsidRPr="000713A3">
        <w:t>dehydrering</w:t>
      </w:r>
      <w:proofErr w:type="spellEnd"/>
      <w:r w:rsidRPr="000713A3">
        <w:t>)</w:t>
      </w:r>
    </w:p>
    <w:p w14:paraId="5F3CA5C4" w14:textId="77777777" w:rsidR="000713A3" w:rsidRPr="004B2B1D" w:rsidRDefault="000713A3" w:rsidP="00A239C5">
      <w:pPr>
        <w:spacing w:after="0"/>
        <w:rPr>
          <w:b/>
          <w:bCs/>
        </w:rPr>
      </w:pPr>
      <w:r w:rsidRPr="004B2B1D">
        <w:rPr>
          <w:b/>
          <w:bCs/>
        </w:rPr>
        <w:t>ACE-hämmare - problemlösning</w:t>
      </w:r>
    </w:p>
    <w:p w14:paraId="34B03655" w14:textId="52850A61" w:rsidR="000713A3" w:rsidRPr="000713A3" w:rsidRDefault="000713A3">
      <w:pPr>
        <w:pStyle w:val="ListParagraph"/>
        <w:numPr>
          <w:ilvl w:val="0"/>
          <w:numId w:val="12"/>
        </w:numPr>
      </w:pPr>
      <w:r w:rsidRPr="000713A3">
        <w:t>Asymtomatiskt lågt blodtryck kräver vanligen ingen förändring av terapin</w:t>
      </w:r>
    </w:p>
    <w:p w14:paraId="67212475" w14:textId="129740F1" w:rsidR="000713A3" w:rsidRPr="000713A3" w:rsidRDefault="000713A3">
      <w:pPr>
        <w:pStyle w:val="ListParagraph"/>
        <w:numPr>
          <w:ilvl w:val="0"/>
          <w:numId w:val="12"/>
        </w:numPr>
      </w:pPr>
      <w:r w:rsidRPr="000713A3">
        <w:t xml:space="preserve">Symtomatisk </w:t>
      </w:r>
      <w:proofErr w:type="spellStart"/>
      <w:r w:rsidRPr="00DB760F">
        <w:rPr>
          <w:b/>
          <w:i/>
          <w:iCs/>
        </w:rPr>
        <w:t>hypotension</w:t>
      </w:r>
      <w:proofErr w:type="spellEnd"/>
      <w:r w:rsidRPr="00DB760F">
        <w:rPr>
          <w:b/>
          <w:i/>
          <w:iCs/>
        </w:rPr>
        <w:t>:</w:t>
      </w:r>
      <w:r w:rsidRPr="00F921B5">
        <w:rPr>
          <w:bCs/>
          <w:i/>
          <w:iCs/>
        </w:rPr>
        <w:t xml:space="preserve"> </w:t>
      </w:r>
      <w:r w:rsidRPr="000713A3">
        <w:t xml:space="preserve">Vid yrsel, </w:t>
      </w:r>
      <w:proofErr w:type="spellStart"/>
      <w:r w:rsidRPr="000713A3">
        <w:t>ortostatism</w:t>
      </w:r>
      <w:proofErr w:type="spellEnd"/>
      <w:r w:rsidRPr="000713A3">
        <w:t xml:space="preserve">, muskeltrötthet: omvärdera eventuell annan blodtryckssänkande terapi (nitrater, calcium-blockerare, andra </w:t>
      </w:r>
      <w:proofErr w:type="spellStart"/>
      <w:r w:rsidRPr="000713A3">
        <w:t>vasodilaterare</w:t>
      </w:r>
      <w:proofErr w:type="spellEnd"/>
      <w:r w:rsidRPr="000713A3">
        <w:t xml:space="preserve">). Om stastecken saknas, överväg att reducera </w:t>
      </w:r>
      <w:proofErr w:type="spellStart"/>
      <w:r w:rsidRPr="000713A3">
        <w:t>diuretikadosen</w:t>
      </w:r>
      <w:proofErr w:type="spellEnd"/>
      <w:r w:rsidRPr="000713A3">
        <w:t>. Förläng titreringsintervallet, och om detta inte hjälper, halvera dosen. Rådgör med läkare på sviktrond.</w:t>
      </w:r>
    </w:p>
    <w:p w14:paraId="466B0712" w14:textId="5AE4639B" w:rsidR="000713A3" w:rsidRPr="000713A3" w:rsidRDefault="000713A3">
      <w:pPr>
        <w:pStyle w:val="ListParagraph"/>
        <w:numPr>
          <w:ilvl w:val="0"/>
          <w:numId w:val="13"/>
        </w:numPr>
      </w:pPr>
      <w:r w:rsidRPr="00F921B5">
        <w:rPr>
          <w:b/>
          <w:i/>
          <w:iCs/>
        </w:rPr>
        <w:t>Hosta</w:t>
      </w:r>
      <w:r w:rsidRPr="00F921B5">
        <w:rPr>
          <w:b/>
        </w:rPr>
        <w:t>:</w:t>
      </w:r>
      <w:r w:rsidRPr="000713A3">
        <w:t xml:space="preserve"> Hosta är vanligt vid hjärtsvikt och kan, förutom som biverkan till ACE-hämmare, ha andra orsaker (infektion, ökad hjärtsvikt). Om hosta misstänks vara en biverkan, rekommenderas byte till en ARB eller ARNI.</w:t>
      </w:r>
    </w:p>
    <w:p w14:paraId="434FD1D8" w14:textId="195C8E66" w:rsidR="000713A3" w:rsidRPr="000713A3" w:rsidRDefault="000713A3">
      <w:pPr>
        <w:pStyle w:val="ListParagraph"/>
        <w:numPr>
          <w:ilvl w:val="0"/>
          <w:numId w:val="14"/>
        </w:numPr>
      </w:pPr>
      <w:r w:rsidRPr="00DB760F">
        <w:rPr>
          <w:b/>
          <w:i/>
          <w:iCs/>
        </w:rPr>
        <w:t>Försämrad njurfunktion</w:t>
      </w:r>
      <w:r w:rsidRPr="00DB760F">
        <w:rPr>
          <w:b/>
        </w:rPr>
        <w:t>:</w:t>
      </w:r>
      <w:r w:rsidRPr="000713A3">
        <w:t xml:space="preserve"> Ökning av </w:t>
      </w:r>
      <w:proofErr w:type="spellStart"/>
      <w:r w:rsidRPr="000713A3">
        <w:t>kreatinin</w:t>
      </w:r>
      <w:proofErr w:type="spellEnd"/>
      <w:r w:rsidRPr="000713A3">
        <w:t xml:space="preserve"> med 50 % från initialvärdet, eller upp till 250 </w:t>
      </w:r>
      <w:r w:rsidRPr="000713A3">
        <w:t xml:space="preserve">mol/L, kan accepteras. </w:t>
      </w:r>
      <w:proofErr w:type="spellStart"/>
      <w:r w:rsidRPr="000713A3">
        <w:t>Kreatininvärden</w:t>
      </w:r>
      <w:proofErr w:type="spellEnd"/>
      <w:r w:rsidRPr="000713A3">
        <w:t xml:space="preserve"> bör emellertid värderas utifrån patientens ålder, kön och kroppsvikt, eftersom personer med lägre muskelmassa (äldre, kvinnor, låg kroppsvikt) har en sämre njurfunktion vid motsvarande </w:t>
      </w:r>
      <w:proofErr w:type="spellStart"/>
      <w:r w:rsidRPr="000713A3">
        <w:t>kreatininvärden</w:t>
      </w:r>
      <w:proofErr w:type="spellEnd"/>
      <w:r w:rsidRPr="000713A3">
        <w:t>.</w:t>
      </w:r>
    </w:p>
    <w:p w14:paraId="68322CA6" w14:textId="77777777" w:rsidR="000713A3" w:rsidRPr="000713A3" w:rsidRDefault="000713A3">
      <w:pPr>
        <w:pStyle w:val="ListParagraph"/>
        <w:numPr>
          <w:ilvl w:val="2"/>
          <w:numId w:val="15"/>
        </w:numPr>
      </w:pPr>
      <w:r w:rsidRPr="000713A3">
        <w:t xml:space="preserve">Ökning av kalium upp till 5,5 </w:t>
      </w:r>
      <w:proofErr w:type="spellStart"/>
      <w:r w:rsidRPr="000713A3">
        <w:t>mmol</w:t>
      </w:r>
      <w:proofErr w:type="spellEnd"/>
      <w:r w:rsidRPr="000713A3">
        <w:t xml:space="preserve">/L kan accepteras. Om </w:t>
      </w:r>
      <w:proofErr w:type="spellStart"/>
      <w:r w:rsidRPr="000713A3">
        <w:t>kreatinin</w:t>
      </w:r>
      <w:proofErr w:type="spellEnd"/>
      <w:r w:rsidRPr="000713A3">
        <w:t xml:space="preserve"> eller kalium ökar över dessa värden, sätt ut andra </w:t>
      </w:r>
      <w:proofErr w:type="spellStart"/>
      <w:r w:rsidRPr="000713A3">
        <w:t>nefrotoxiska</w:t>
      </w:r>
      <w:proofErr w:type="spellEnd"/>
      <w:r w:rsidRPr="000713A3">
        <w:t xml:space="preserve"> läkemedel (NSAID), kaliumsparande preparat, samt kaliumsubstitution. </w:t>
      </w:r>
    </w:p>
    <w:p w14:paraId="67E7CCB2" w14:textId="77777777" w:rsidR="000713A3" w:rsidRPr="000713A3" w:rsidRDefault="000713A3">
      <w:pPr>
        <w:pStyle w:val="ListParagraph"/>
        <w:numPr>
          <w:ilvl w:val="2"/>
          <w:numId w:val="15"/>
        </w:numPr>
      </w:pPr>
      <w:r w:rsidRPr="000713A3">
        <w:t xml:space="preserve">Reducera </w:t>
      </w:r>
      <w:proofErr w:type="spellStart"/>
      <w:r w:rsidRPr="000713A3">
        <w:t>diuretika</w:t>
      </w:r>
      <w:proofErr w:type="spellEnd"/>
      <w:r w:rsidRPr="000713A3">
        <w:t xml:space="preserve">. Om detta inte hjälper, halvera ACE-hämmardosen. Om </w:t>
      </w:r>
      <w:proofErr w:type="spellStart"/>
      <w:r w:rsidRPr="000713A3">
        <w:t>kreatinin</w:t>
      </w:r>
      <w:proofErr w:type="spellEnd"/>
      <w:r w:rsidRPr="000713A3">
        <w:t xml:space="preserve"> stiger med mer än 100 % eller över 350 </w:t>
      </w:r>
      <w:r w:rsidRPr="000713A3">
        <w:t xml:space="preserve">mol/L, eller om kalium går över 6,0 </w:t>
      </w:r>
      <w:proofErr w:type="spellStart"/>
      <w:r w:rsidRPr="000713A3">
        <w:t>mmol</w:t>
      </w:r>
      <w:proofErr w:type="spellEnd"/>
      <w:r w:rsidRPr="000713A3">
        <w:t xml:space="preserve">/L skall ACE-hämmarbehandlingen avbrytas. </w:t>
      </w:r>
    </w:p>
    <w:p w14:paraId="42A4B430" w14:textId="77777777" w:rsidR="000713A3" w:rsidRPr="000713A3" w:rsidRDefault="000713A3">
      <w:pPr>
        <w:pStyle w:val="ListParagraph"/>
        <w:numPr>
          <w:ilvl w:val="2"/>
          <w:numId w:val="15"/>
        </w:numPr>
      </w:pPr>
      <w:proofErr w:type="spellStart"/>
      <w:r w:rsidRPr="000713A3">
        <w:t>Labdata</w:t>
      </w:r>
      <w:proofErr w:type="spellEnd"/>
      <w:r w:rsidRPr="000713A3">
        <w:t xml:space="preserve"> skall övervakas återkommande till dess att kalium och </w:t>
      </w:r>
      <w:proofErr w:type="spellStart"/>
      <w:r w:rsidRPr="000713A3">
        <w:t>kreatinin</w:t>
      </w:r>
      <w:proofErr w:type="spellEnd"/>
      <w:r w:rsidRPr="000713A3">
        <w:t xml:space="preserve"> planat ut. Rådgör med läkare.</w:t>
      </w:r>
    </w:p>
    <w:p w14:paraId="2139FF5C" w14:textId="77777777" w:rsidR="000713A3" w:rsidRPr="00DB760F" w:rsidRDefault="000713A3" w:rsidP="00A239C5">
      <w:pPr>
        <w:spacing w:after="0"/>
        <w:rPr>
          <w:b/>
          <w:bCs/>
        </w:rPr>
      </w:pPr>
      <w:r w:rsidRPr="00DB760F">
        <w:rPr>
          <w:b/>
          <w:bCs/>
        </w:rPr>
        <w:t>Dosering av ACE-hämmare</w:t>
      </w:r>
    </w:p>
    <w:p w14:paraId="49061FF9" w14:textId="77777777" w:rsidR="000713A3" w:rsidRPr="000713A3" w:rsidRDefault="000713A3" w:rsidP="00DB760F">
      <w:r w:rsidRPr="000713A3">
        <w:t>ACE-hämmare kan generellt titreras med dubblering var annan vecka. För att ge ytterligare graderad terapi kan dock mellanliggande steg ges, och då kan ofta patienten göra detta själv hemma.</w:t>
      </w:r>
    </w:p>
    <w:tbl>
      <w:tblPr>
        <w:tblW w:w="0" w:type="auto"/>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6"/>
        <w:gridCol w:w="2235"/>
        <w:gridCol w:w="1842"/>
      </w:tblGrid>
      <w:tr w:rsidR="000713A3" w:rsidRPr="000713A3" w14:paraId="542EA7D7" w14:textId="77777777" w:rsidTr="00C93FEF">
        <w:tc>
          <w:tcPr>
            <w:tcW w:w="2056" w:type="dxa"/>
            <w:tcBorders>
              <w:top w:val="single" w:sz="4" w:space="0" w:color="auto"/>
              <w:left w:val="nil"/>
              <w:bottom w:val="single" w:sz="4" w:space="0" w:color="auto"/>
              <w:right w:val="nil"/>
            </w:tcBorders>
          </w:tcPr>
          <w:p w14:paraId="6A10D059" w14:textId="77777777" w:rsidR="000713A3" w:rsidRPr="000713A3" w:rsidRDefault="000713A3" w:rsidP="000713A3">
            <w:pPr>
              <w:tabs>
                <w:tab w:val="left" w:pos="567"/>
              </w:tabs>
              <w:spacing w:after="0" w:line="240" w:lineRule="auto"/>
              <w:ind w:left="0" w:right="0"/>
              <w:rPr>
                <w:rFonts w:ascii="Arial" w:hAnsi="Arial" w:cs="Arial"/>
                <w:sz w:val="20"/>
                <w:szCs w:val="20"/>
              </w:rPr>
            </w:pPr>
            <w:r w:rsidRPr="000713A3">
              <w:rPr>
                <w:rFonts w:ascii="Arial" w:hAnsi="Arial" w:cs="Arial"/>
                <w:sz w:val="20"/>
                <w:szCs w:val="20"/>
              </w:rPr>
              <w:t>Läkemedel</w:t>
            </w:r>
          </w:p>
        </w:tc>
        <w:tc>
          <w:tcPr>
            <w:tcW w:w="2235" w:type="dxa"/>
            <w:tcBorders>
              <w:top w:val="single" w:sz="4" w:space="0" w:color="auto"/>
              <w:left w:val="nil"/>
              <w:bottom w:val="single" w:sz="4" w:space="0" w:color="auto"/>
              <w:right w:val="nil"/>
            </w:tcBorders>
          </w:tcPr>
          <w:p w14:paraId="2215DB4C"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spellStart"/>
            <w:r w:rsidRPr="000713A3">
              <w:rPr>
                <w:rFonts w:ascii="Arial" w:hAnsi="Arial" w:cs="Arial"/>
                <w:sz w:val="20"/>
                <w:szCs w:val="20"/>
              </w:rPr>
              <w:t>Startdos</w:t>
            </w:r>
            <w:proofErr w:type="spellEnd"/>
          </w:p>
        </w:tc>
        <w:tc>
          <w:tcPr>
            <w:tcW w:w="1842" w:type="dxa"/>
            <w:tcBorders>
              <w:top w:val="single" w:sz="4" w:space="0" w:color="auto"/>
              <w:left w:val="nil"/>
              <w:bottom w:val="single" w:sz="4" w:space="0" w:color="auto"/>
              <w:right w:val="nil"/>
            </w:tcBorders>
          </w:tcPr>
          <w:p w14:paraId="3B8ABAD7"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spellStart"/>
            <w:r w:rsidRPr="000713A3">
              <w:rPr>
                <w:rFonts w:ascii="Arial" w:hAnsi="Arial" w:cs="Arial"/>
                <w:sz w:val="20"/>
                <w:szCs w:val="20"/>
              </w:rPr>
              <w:t>Måldos</w:t>
            </w:r>
            <w:proofErr w:type="spellEnd"/>
          </w:p>
        </w:tc>
      </w:tr>
      <w:tr w:rsidR="000713A3" w:rsidRPr="000713A3" w14:paraId="1E4A4475" w14:textId="77777777" w:rsidTr="00C93FEF">
        <w:tc>
          <w:tcPr>
            <w:tcW w:w="2056" w:type="dxa"/>
            <w:tcBorders>
              <w:top w:val="single" w:sz="4" w:space="0" w:color="auto"/>
              <w:left w:val="nil"/>
              <w:bottom w:val="nil"/>
              <w:right w:val="nil"/>
            </w:tcBorders>
          </w:tcPr>
          <w:p w14:paraId="1CE9C5DD"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spellStart"/>
            <w:r w:rsidRPr="000713A3">
              <w:rPr>
                <w:rFonts w:ascii="Arial" w:hAnsi="Arial" w:cs="Arial"/>
                <w:sz w:val="20"/>
                <w:szCs w:val="20"/>
              </w:rPr>
              <w:t>Enalapril</w:t>
            </w:r>
            <w:proofErr w:type="spellEnd"/>
          </w:p>
        </w:tc>
        <w:tc>
          <w:tcPr>
            <w:tcW w:w="2235" w:type="dxa"/>
            <w:tcBorders>
              <w:top w:val="single" w:sz="4" w:space="0" w:color="auto"/>
              <w:left w:val="nil"/>
              <w:bottom w:val="nil"/>
              <w:right w:val="nil"/>
            </w:tcBorders>
          </w:tcPr>
          <w:p w14:paraId="4F587232" w14:textId="77777777" w:rsidR="000713A3" w:rsidRPr="000713A3" w:rsidRDefault="000713A3" w:rsidP="000713A3">
            <w:pPr>
              <w:tabs>
                <w:tab w:val="left" w:pos="567"/>
              </w:tabs>
              <w:spacing w:after="0" w:line="240" w:lineRule="auto"/>
              <w:ind w:left="0" w:right="0"/>
              <w:rPr>
                <w:rFonts w:ascii="Arial" w:hAnsi="Arial" w:cs="Arial"/>
                <w:sz w:val="20"/>
                <w:szCs w:val="20"/>
              </w:rPr>
            </w:pPr>
            <w:r w:rsidRPr="000713A3">
              <w:rPr>
                <w:rFonts w:ascii="Arial" w:hAnsi="Arial" w:cs="Arial"/>
                <w:sz w:val="20"/>
                <w:szCs w:val="20"/>
              </w:rPr>
              <w:t>2,5 mg x 1</w:t>
            </w:r>
          </w:p>
        </w:tc>
        <w:tc>
          <w:tcPr>
            <w:tcW w:w="1842" w:type="dxa"/>
            <w:tcBorders>
              <w:top w:val="single" w:sz="4" w:space="0" w:color="auto"/>
              <w:left w:val="nil"/>
              <w:bottom w:val="nil"/>
              <w:right w:val="nil"/>
            </w:tcBorders>
          </w:tcPr>
          <w:p w14:paraId="0F21C9E0" w14:textId="77777777" w:rsidR="000713A3" w:rsidRPr="000713A3" w:rsidRDefault="000713A3" w:rsidP="000713A3">
            <w:pPr>
              <w:tabs>
                <w:tab w:val="left" w:pos="567"/>
              </w:tabs>
              <w:spacing w:after="0" w:line="240" w:lineRule="auto"/>
              <w:ind w:left="0" w:right="0"/>
              <w:rPr>
                <w:rFonts w:ascii="Arial" w:hAnsi="Arial" w:cs="Arial"/>
                <w:sz w:val="20"/>
                <w:szCs w:val="20"/>
              </w:rPr>
            </w:pPr>
            <w:r w:rsidRPr="000713A3">
              <w:rPr>
                <w:rFonts w:ascii="Arial" w:hAnsi="Arial" w:cs="Arial"/>
                <w:sz w:val="20"/>
                <w:szCs w:val="20"/>
              </w:rPr>
              <w:t>10 mg x 2</w:t>
            </w:r>
          </w:p>
        </w:tc>
      </w:tr>
      <w:tr w:rsidR="000713A3" w:rsidRPr="000713A3" w14:paraId="79B4BD1A" w14:textId="77777777" w:rsidTr="00C93FEF">
        <w:tc>
          <w:tcPr>
            <w:tcW w:w="2056" w:type="dxa"/>
            <w:tcBorders>
              <w:top w:val="nil"/>
              <w:left w:val="nil"/>
              <w:bottom w:val="single" w:sz="4" w:space="0" w:color="auto"/>
              <w:right w:val="nil"/>
            </w:tcBorders>
          </w:tcPr>
          <w:p w14:paraId="22310B2E"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spellStart"/>
            <w:r w:rsidRPr="000713A3">
              <w:rPr>
                <w:rFonts w:ascii="Arial" w:hAnsi="Arial" w:cs="Arial"/>
                <w:sz w:val="20"/>
                <w:szCs w:val="20"/>
              </w:rPr>
              <w:t>Ramipril</w:t>
            </w:r>
            <w:proofErr w:type="spellEnd"/>
          </w:p>
        </w:tc>
        <w:tc>
          <w:tcPr>
            <w:tcW w:w="2235" w:type="dxa"/>
            <w:tcBorders>
              <w:top w:val="nil"/>
              <w:left w:val="nil"/>
              <w:bottom w:val="single" w:sz="4" w:space="0" w:color="auto"/>
              <w:right w:val="nil"/>
            </w:tcBorders>
          </w:tcPr>
          <w:p w14:paraId="4E86B2E9"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gramStart"/>
            <w:r w:rsidRPr="000713A3">
              <w:rPr>
                <w:rFonts w:ascii="Arial" w:hAnsi="Arial" w:cs="Arial"/>
                <w:sz w:val="20"/>
                <w:szCs w:val="20"/>
              </w:rPr>
              <w:t>1,25-2,5</w:t>
            </w:r>
            <w:proofErr w:type="gramEnd"/>
            <w:r w:rsidRPr="000713A3">
              <w:rPr>
                <w:rFonts w:ascii="Arial" w:hAnsi="Arial" w:cs="Arial"/>
                <w:sz w:val="20"/>
                <w:szCs w:val="20"/>
              </w:rPr>
              <w:t xml:space="preserve"> mg x 1</w:t>
            </w:r>
          </w:p>
        </w:tc>
        <w:tc>
          <w:tcPr>
            <w:tcW w:w="1842" w:type="dxa"/>
            <w:tcBorders>
              <w:top w:val="nil"/>
              <w:left w:val="nil"/>
              <w:bottom w:val="single" w:sz="4" w:space="0" w:color="auto"/>
              <w:right w:val="nil"/>
            </w:tcBorders>
          </w:tcPr>
          <w:p w14:paraId="208A6E43" w14:textId="77777777" w:rsidR="000713A3" w:rsidRPr="000713A3" w:rsidRDefault="000713A3" w:rsidP="000713A3">
            <w:pPr>
              <w:tabs>
                <w:tab w:val="left" w:pos="567"/>
              </w:tabs>
              <w:spacing w:after="0" w:line="240" w:lineRule="auto"/>
              <w:ind w:left="0" w:right="0"/>
              <w:rPr>
                <w:rFonts w:ascii="Arial" w:hAnsi="Arial" w:cs="Arial"/>
                <w:sz w:val="20"/>
                <w:szCs w:val="20"/>
                <w:lang w:val="en-GB"/>
              </w:rPr>
            </w:pPr>
            <w:r w:rsidRPr="000713A3">
              <w:rPr>
                <w:rFonts w:ascii="Arial" w:hAnsi="Arial" w:cs="Arial"/>
                <w:sz w:val="20"/>
                <w:szCs w:val="20"/>
                <w:lang w:val="en-GB"/>
              </w:rPr>
              <w:t>10 mg x 1</w:t>
            </w:r>
          </w:p>
        </w:tc>
      </w:tr>
    </w:tbl>
    <w:p w14:paraId="6155539B" w14:textId="77777777" w:rsidR="006E601E" w:rsidRPr="006E601E" w:rsidRDefault="006E601E" w:rsidP="006E601E">
      <w:pPr>
        <w:spacing w:after="0"/>
        <w:rPr>
          <w:sz w:val="6"/>
          <w:szCs w:val="6"/>
          <w:lang w:val="en-GB"/>
        </w:rPr>
      </w:pPr>
    </w:p>
    <w:p w14:paraId="75815390" w14:textId="6E4D9FD7" w:rsidR="000713A3" w:rsidRPr="006E601E" w:rsidRDefault="000713A3" w:rsidP="48F79974">
      <w:pPr>
        <w:rPr>
          <w:sz w:val="20"/>
          <w:szCs w:val="20"/>
          <w:lang w:val="en-GB"/>
        </w:rPr>
      </w:pPr>
    </w:p>
    <w:p w14:paraId="4B9442E8" w14:textId="77777777" w:rsidR="006E601E" w:rsidRDefault="006E601E">
      <w:pPr>
        <w:spacing w:after="0" w:line="240" w:lineRule="auto"/>
        <w:ind w:left="0" w:right="0"/>
        <w:rPr>
          <w:rFonts w:ascii="Arial" w:hAnsi="Arial" w:cs="Arial"/>
          <w:b/>
          <w:bCs/>
          <w:sz w:val="20"/>
          <w:szCs w:val="20"/>
        </w:rPr>
      </w:pPr>
      <w:r>
        <w:rPr>
          <w:rFonts w:ascii="Arial" w:hAnsi="Arial" w:cs="Arial"/>
          <w:b/>
          <w:bCs/>
          <w:sz w:val="20"/>
          <w:szCs w:val="20"/>
        </w:rPr>
        <w:br w:type="page"/>
      </w:r>
    </w:p>
    <w:p w14:paraId="1EE8B21E" w14:textId="1E58B13D" w:rsidR="000713A3" w:rsidRPr="000713A3" w:rsidRDefault="000713A3" w:rsidP="00831CAA">
      <w:pPr>
        <w:pStyle w:val="MellanrubrikVGR"/>
        <w:spacing w:after="0"/>
      </w:pPr>
      <w:r w:rsidRPr="000713A3">
        <w:t>Behandling med beta-blockerare</w:t>
      </w:r>
    </w:p>
    <w:p w14:paraId="6005DD32" w14:textId="77777777" w:rsidR="000713A3" w:rsidRPr="000713A3" w:rsidRDefault="000713A3" w:rsidP="009F7744">
      <w:r w:rsidRPr="000713A3">
        <w:t xml:space="preserve">Betablockerare </w:t>
      </w:r>
    </w:p>
    <w:p w14:paraId="5C03BF1F" w14:textId="77777777" w:rsidR="000713A3" w:rsidRPr="000713A3" w:rsidRDefault="000713A3" w:rsidP="009F7744">
      <w:r w:rsidRPr="000713A3">
        <w:t>Flera större studier har övertygande visat att beta-blockerare förbättrar överlevnad, minskar sjukhusinläggningar och förbättrar NYHA klass samt livskvalitet när de läggs till standardbehandling hos patienter med symtomatisk stabil lätt-svår hjärtsvikt och sinusrytm.</w:t>
      </w:r>
    </w:p>
    <w:p w14:paraId="11DCFBB5" w14:textId="77777777" w:rsidR="000713A3" w:rsidRPr="003A04DE" w:rsidRDefault="000713A3" w:rsidP="003A04DE">
      <w:pPr>
        <w:spacing w:after="0"/>
        <w:rPr>
          <w:b/>
          <w:bCs/>
        </w:rPr>
      </w:pPr>
      <w:r w:rsidRPr="003A04DE">
        <w:rPr>
          <w:b/>
          <w:bCs/>
        </w:rPr>
        <w:t>Betablockerare - indikationer</w:t>
      </w:r>
    </w:p>
    <w:p w14:paraId="65B11A21" w14:textId="6CFBF1DD" w:rsidR="000713A3" w:rsidRPr="000713A3" w:rsidRDefault="000713A3">
      <w:pPr>
        <w:pStyle w:val="ListParagraph"/>
        <w:numPr>
          <w:ilvl w:val="0"/>
          <w:numId w:val="16"/>
        </w:numPr>
      </w:pPr>
      <w:r w:rsidRPr="000713A3">
        <w:t>Patienter med stabil hjärtsvikt</w:t>
      </w:r>
      <w:r w:rsidR="007E0983">
        <w:t xml:space="preserve"> </w:t>
      </w:r>
      <w:proofErr w:type="spellStart"/>
      <w:r w:rsidR="007E0983">
        <w:t>HFrEF</w:t>
      </w:r>
      <w:proofErr w:type="spellEnd"/>
      <w:r w:rsidRPr="000713A3">
        <w:t xml:space="preserve">. </w:t>
      </w:r>
    </w:p>
    <w:p w14:paraId="1737CF53" w14:textId="77777777" w:rsidR="000713A3" w:rsidRPr="00831CAA" w:rsidRDefault="000713A3" w:rsidP="00831CAA">
      <w:pPr>
        <w:spacing w:after="0"/>
        <w:rPr>
          <w:b/>
          <w:bCs/>
        </w:rPr>
      </w:pPr>
      <w:r w:rsidRPr="00831CAA">
        <w:rPr>
          <w:b/>
          <w:bCs/>
        </w:rPr>
        <w:t>Betablockerare - försiktighet (rådgör med läkare)</w:t>
      </w:r>
    </w:p>
    <w:p w14:paraId="53194F6F" w14:textId="7109E21A" w:rsidR="000713A3" w:rsidRPr="000713A3" w:rsidRDefault="000713A3">
      <w:pPr>
        <w:pStyle w:val="ListParagraph"/>
        <w:numPr>
          <w:ilvl w:val="0"/>
          <w:numId w:val="17"/>
        </w:numPr>
      </w:pPr>
      <w:r w:rsidRPr="000713A3">
        <w:t xml:space="preserve">Symtomatisk eller svår asymtomatisk </w:t>
      </w:r>
      <w:proofErr w:type="spellStart"/>
      <w:r w:rsidRPr="000713A3">
        <w:t>hypotension</w:t>
      </w:r>
      <w:proofErr w:type="spellEnd"/>
      <w:r w:rsidRPr="000713A3">
        <w:t xml:space="preserve"> (</w:t>
      </w:r>
      <w:proofErr w:type="spellStart"/>
      <w:r w:rsidRPr="000713A3">
        <w:t>syst</w:t>
      </w:r>
      <w:proofErr w:type="spellEnd"/>
      <w:r w:rsidRPr="000713A3">
        <w:t xml:space="preserve"> blodtryck &lt;90 mm Hg)</w:t>
      </w:r>
    </w:p>
    <w:p w14:paraId="0D093C94" w14:textId="52293D70" w:rsidR="000713A3" w:rsidRPr="000713A3" w:rsidRDefault="000713A3">
      <w:pPr>
        <w:pStyle w:val="ListParagraph"/>
        <w:numPr>
          <w:ilvl w:val="0"/>
          <w:numId w:val="17"/>
        </w:numPr>
      </w:pPr>
      <w:r>
        <w:t>Astma bronkiale. KOL utgör oftast inget problem för beta-blockad behandling.</w:t>
      </w:r>
    </w:p>
    <w:p w14:paraId="3665B8C8" w14:textId="114BEA5F" w:rsidR="000713A3" w:rsidRPr="000713A3" w:rsidRDefault="000713A3">
      <w:pPr>
        <w:pStyle w:val="ListParagraph"/>
        <w:numPr>
          <w:ilvl w:val="0"/>
          <w:numId w:val="17"/>
        </w:numPr>
      </w:pPr>
      <w:r w:rsidRPr="000713A3">
        <w:t>Svår (NYHA IV) hjärtsvikt.</w:t>
      </w:r>
    </w:p>
    <w:p w14:paraId="776EA147" w14:textId="3D5B3F40" w:rsidR="000713A3" w:rsidRPr="000713A3" w:rsidRDefault="000713A3">
      <w:pPr>
        <w:pStyle w:val="ListParagraph"/>
        <w:numPr>
          <w:ilvl w:val="0"/>
          <w:numId w:val="17"/>
        </w:numPr>
      </w:pPr>
      <w:r w:rsidRPr="000713A3">
        <w:t xml:space="preserve">Nyligen haft episod med förvärrad hjärtsvikt (&lt;4 veckor), </w:t>
      </w:r>
      <w:proofErr w:type="gramStart"/>
      <w:r w:rsidRPr="000713A3">
        <w:t>t.ex.</w:t>
      </w:r>
      <w:proofErr w:type="gramEnd"/>
      <w:r w:rsidRPr="000713A3">
        <w:t xml:space="preserve"> sjukhusvård på grund av försämrad svikt.</w:t>
      </w:r>
    </w:p>
    <w:p w14:paraId="6A2E0BB7" w14:textId="67D64B56" w:rsidR="000713A3" w:rsidRPr="000713A3" w:rsidRDefault="000713A3">
      <w:pPr>
        <w:pStyle w:val="ListParagraph"/>
        <w:numPr>
          <w:ilvl w:val="0"/>
          <w:numId w:val="17"/>
        </w:numPr>
      </w:pPr>
      <w:r w:rsidRPr="000713A3">
        <w:t>Överledningsrubbning (</w:t>
      </w:r>
      <w:proofErr w:type="spellStart"/>
      <w:r w:rsidRPr="000713A3">
        <w:t>AV-block</w:t>
      </w:r>
      <w:proofErr w:type="spellEnd"/>
      <w:r w:rsidRPr="000713A3">
        <w:t xml:space="preserve"> I-III) eller hjärtfrekvens &lt;60 slag per minut</w:t>
      </w:r>
    </w:p>
    <w:p w14:paraId="03844D1E" w14:textId="5CD53008" w:rsidR="000713A3" w:rsidRPr="000713A3" w:rsidRDefault="000713A3">
      <w:pPr>
        <w:pStyle w:val="ListParagraph"/>
        <w:numPr>
          <w:ilvl w:val="0"/>
          <w:numId w:val="17"/>
        </w:numPr>
      </w:pPr>
      <w:r w:rsidRPr="000713A3">
        <w:t xml:space="preserve">Kvarstående stastecken - förhöjt </w:t>
      </w:r>
      <w:proofErr w:type="spellStart"/>
      <w:r w:rsidRPr="000713A3">
        <w:t>jugularventryck</w:t>
      </w:r>
      <w:proofErr w:type="spellEnd"/>
      <w:r w:rsidRPr="000713A3">
        <w:t xml:space="preserve">, </w:t>
      </w:r>
      <w:proofErr w:type="spellStart"/>
      <w:r w:rsidRPr="000713A3">
        <w:t>ascites</w:t>
      </w:r>
      <w:proofErr w:type="spellEnd"/>
      <w:r w:rsidRPr="000713A3">
        <w:t>, signifikanta perifera ödem</w:t>
      </w:r>
    </w:p>
    <w:p w14:paraId="058F1F04" w14:textId="05AA866E" w:rsidR="000713A3" w:rsidRPr="000713A3" w:rsidRDefault="000713A3">
      <w:pPr>
        <w:pStyle w:val="ListParagraph"/>
        <w:numPr>
          <w:ilvl w:val="0"/>
          <w:numId w:val="17"/>
        </w:numPr>
      </w:pPr>
      <w:proofErr w:type="spellStart"/>
      <w:r w:rsidRPr="000713A3">
        <w:t>Verapamil</w:t>
      </w:r>
      <w:proofErr w:type="spellEnd"/>
      <w:r w:rsidRPr="000713A3">
        <w:t xml:space="preserve"> eller </w:t>
      </w:r>
      <w:proofErr w:type="spellStart"/>
      <w:r w:rsidRPr="000713A3">
        <w:t>diltiazem</w:t>
      </w:r>
      <w:proofErr w:type="spellEnd"/>
      <w:r w:rsidRPr="000713A3">
        <w:t xml:space="preserve"> (bör sättas ut).</w:t>
      </w:r>
    </w:p>
    <w:p w14:paraId="5EA588E2" w14:textId="5DAABB81" w:rsidR="000713A3" w:rsidRPr="000713A3" w:rsidRDefault="000713A3">
      <w:pPr>
        <w:pStyle w:val="ListParagraph"/>
        <w:numPr>
          <w:ilvl w:val="0"/>
          <w:numId w:val="17"/>
        </w:numPr>
      </w:pPr>
      <w:proofErr w:type="spellStart"/>
      <w:r w:rsidRPr="000713A3">
        <w:t>Amiodarone</w:t>
      </w:r>
      <w:proofErr w:type="spellEnd"/>
      <w:r w:rsidRPr="000713A3">
        <w:t xml:space="preserve"> (kan kombineras med beta-blockad, men bradykardieffekten kan förstärkas).</w:t>
      </w:r>
    </w:p>
    <w:p w14:paraId="6BCC6304" w14:textId="77777777" w:rsidR="000713A3" w:rsidRPr="00831CAA" w:rsidRDefault="000713A3" w:rsidP="00831CAA">
      <w:pPr>
        <w:spacing w:after="0"/>
        <w:rPr>
          <w:b/>
          <w:bCs/>
        </w:rPr>
      </w:pPr>
      <w:r w:rsidRPr="00831CAA">
        <w:rPr>
          <w:b/>
          <w:bCs/>
        </w:rPr>
        <w:t>Betablockerare - behandlingsråd</w:t>
      </w:r>
    </w:p>
    <w:p w14:paraId="1AFF8831" w14:textId="5B09471D" w:rsidR="000713A3" w:rsidRPr="000713A3" w:rsidRDefault="000713A3">
      <w:pPr>
        <w:pStyle w:val="ListParagraph"/>
        <w:numPr>
          <w:ilvl w:val="0"/>
          <w:numId w:val="18"/>
        </w:numPr>
      </w:pPr>
      <w:r w:rsidRPr="000713A3">
        <w:t>Starta med låg dos</w:t>
      </w:r>
    </w:p>
    <w:p w14:paraId="58187D77" w14:textId="77D5C0A8" w:rsidR="000713A3" w:rsidRPr="000713A3" w:rsidRDefault="000713A3">
      <w:pPr>
        <w:pStyle w:val="ListParagraph"/>
        <w:numPr>
          <w:ilvl w:val="0"/>
          <w:numId w:val="18"/>
        </w:numPr>
      </w:pPr>
      <w:r w:rsidRPr="000713A3">
        <w:t>Dubbla dosen inte oftare än med 2 veckors intervall</w:t>
      </w:r>
    </w:p>
    <w:p w14:paraId="3E922AE0" w14:textId="0983B1F9" w:rsidR="000713A3" w:rsidRPr="000713A3" w:rsidRDefault="000713A3">
      <w:pPr>
        <w:pStyle w:val="ListParagraph"/>
        <w:numPr>
          <w:ilvl w:val="0"/>
          <w:numId w:val="18"/>
        </w:numPr>
      </w:pPr>
      <w:r w:rsidRPr="000713A3">
        <w:t>Sikta på måldosen eller högsta tolererbara dos</w:t>
      </w:r>
    </w:p>
    <w:p w14:paraId="0883BBC1" w14:textId="39A3E01F" w:rsidR="000713A3" w:rsidRPr="000713A3" w:rsidRDefault="000713A3">
      <w:pPr>
        <w:pStyle w:val="ListParagraph"/>
        <w:numPr>
          <w:ilvl w:val="0"/>
          <w:numId w:val="18"/>
        </w:numPr>
      </w:pPr>
      <w:r w:rsidRPr="000713A3">
        <w:t>Kom ihåg att lite beta-blockad är bättre än ingen beta-blockad</w:t>
      </w:r>
    </w:p>
    <w:p w14:paraId="40C68F90" w14:textId="050B929E" w:rsidR="000713A3" w:rsidRPr="000713A3" w:rsidRDefault="000713A3">
      <w:pPr>
        <w:pStyle w:val="ListParagraph"/>
        <w:numPr>
          <w:ilvl w:val="0"/>
          <w:numId w:val="18"/>
        </w:numPr>
      </w:pPr>
      <w:r w:rsidRPr="000713A3">
        <w:t>Övervaka hjärtfrekvens, blodtryck, kliniskt status (hjärtsviktstecken) och vikt</w:t>
      </w:r>
    </w:p>
    <w:p w14:paraId="383C5D03" w14:textId="77777777" w:rsidR="000713A3" w:rsidRPr="00831CAA" w:rsidRDefault="000713A3" w:rsidP="00563529">
      <w:pPr>
        <w:spacing w:after="0"/>
        <w:rPr>
          <w:b/>
          <w:bCs/>
        </w:rPr>
      </w:pPr>
      <w:r w:rsidRPr="00831CAA">
        <w:rPr>
          <w:b/>
          <w:bCs/>
        </w:rPr>
        <w:t>Betablockerare – råd till patienten</w:t>
      </w:r>
    </w:p>
    <w:p w14:paraId="7EC90F2F" w14:textId="6AAB090A" w:rsidR="000713A3" w:rsidRPr="00831CAA" w:rsidRDefault="000713A3">
      <w:pPr>
        <w:pStyle w:val="ListParagraph"/>
        <w:numPr>
          <w:ilvl w:val="0"/>
          <w:numId w:val="19"/>
        </w:numPr>
        <w:rPr>
          <w:vanish/>
        </w:rPr>
      </w:pPr>
      <w:r w:rsidRPr="000713A3">
        <w:t xml:space="preserve">Förklara förväntade behandlingsvinster. </w:t>
      </w:r>
    </w:p>
    <w:p w14:paraId="025868C7" w14:textId="41D8E355" w:rsidR="000713A3" w:rsidRPr="00831CAA" w:rsidRDefault="000713A3">
      <w:pPr>
        <w:pStyle w:val="ListParagraph"/>
        <w:numPr>
          <w:ilvl w:val="0"/>
          <w:numId w:val="19"/>
        </w:numPr>
        <w:rPr>
          <w:vanish/>
        </w:rPr>
      </w:pPr>
      <w:r w:rsidRPr="000713A3">
        <w:t xml:space="preserve">Betona att behandlingen ges lika mycket för att förhindra försämring som för att förbättra symtom, och att beta-blockerare förbättrar </w:t>
      </w:r>
      <w:proofErr w:type="spellStart"/>
      <w:r w:rsidRPr="000713A3">
        <w:t>överlevnade</w:t>
      </w:r>
      <w:r w:rsidRPr="00831CAA">
        <w:rPr>
          <w:vanish/>
        </w:rPr>
        <w:t>n</w:t>
      </w:r>
    </w:p>
    <w:p w14:paraId="14B84096" w14:textId="516395A4" w:rsidR="000713A3" w:rsidRPr="00831CAA" w:rsidRDefault="000713A3">
      <w:pPr>
        <w:pStyle w:val="ListParagraph"/>
        <w:numPr>
          <w:ilvl w:val="0"/>
          <w:numId w:val="19"/>
        </w:numPr>
        <w:rPr>
          <w:vanish/>
        </w:rPr>
      </w:pPr>
      <w:r w:rsidRPr="000713A3">
        <w:t>En</w:t>
      </w:r>
      <w:proofErr w:type="spellEnd"/>
      <w:r w:rsidRPr="000713A3">
        <w:t xml:space="preserve"> symtomatisk förbättring kan komma långsamt under 3 - 6 månader eller efter ännu längre tid. </w:t>
      </w:r>
    </w:p>
    <w:p w14:paraId="7B926700" w14:textId="6BF197EE" w:rsidR="000713A3" w:rsidRPr="000713A3" w:rsidRDefault="000713A3">
      <w:pPr>
        <w:pStyle w:val="ListParagraph"/>
        <w:numPr>
          <w:ilvl w:val="0"/>
          <w:numId w:val="19"/>
        </w:numPr>
      </w:pPr>
      <w:r w:rsidRPr="00563529">
        <w:rPr>
          <w:b/>
          <w:iCs/>
        </w:rPr>
        <w:t>Tillfällig försämring</w:t>
      </w:r>
      <w:r w:rsidRPr="000713A3">
        <w:t xml:space="preserve"> kan inträffa (i 20 - 30 % av fallen) under upptitreringsfasen.</w:t>
      </w:r>
    </w:p>
    <w:p w14:paraId="3A8657CC" w14:textId="77777777" w:rsidR="000713A3" w:rsidRPr="000713A3" w:rsidRDefault="000713A3">
      <w:pPr>
        <w:pStyle w:val="ListParagraph"/>
        <w:numPr>
          <w:ilvl w:val="0"/>
          <w:numId w:val="19"/>
        </w:numPr>
      </w:pPr>
      <w:r w:rsidRPr="000713A3">
        <w:t xml:space="preserve">-Råd patienten att </w:t>
      </w:r>
      <w:r w:rsidRPr="00563529">
        <w:rPr>
          <w:b/>
          <w:i/>
          <w:iCs/>
        </w:rPr>
        <w:t>rapportera försämring</w:t>
      </w:r>
      <w:r w:rsidRPr="000713A3">
        <w:t xml:space="preserve"> (trötthet, matthet, andnöd) och att detta vanligen lätt kan hanteras genom att justera dosen. Patienten skall instrueras att </w:t>
      </w:r>
      <w:r w:rsidRPr="00831CAA">
        <w:rPr>
          <w:i/>
        </w:rPr>
        <w:t>inte</w:t>
      </w:r>
      <w:r w:rsidRPr="000713A3">
        <w:t xml:space="preserve"> avbryta behandlingen utan att först konsultera sviktmottagningen</w:t>
      </w:r>
    </w:p>
    <w:p w14:paraId="7512FB04" w14:textId="77777777" w:rsidR="000713A3" w:rsidRPr="00563529" w:rsidRDefault="000713A3" w:rsidP="00563529">
      <w:pPr>
        <w:spacing w:after="0"/>
        <w:rPr>
          <w:b/>
          <w:bCs/>
        </w:rPr>
      </w:pPr>
      <w:r w:rsidRPr="00563529">
        <w:rPr>
          <w:b/>
          <w:bCs/>
        </w:rPr>
        <w:t>Betablockerare - problemlösning</w:t>
      </w:r>
    </w:p>
    <w:p w14:paraId="7434CF19" w14:textId="380942F7" w:rsidR="000713A3" w:rsidRPr="000713A3" w:rsidRDefault="000713A3">
      <w:pPr>
        <w:pStyle w:val="ListParagraph"/>
        <w:numPr>
          <w:ilvl w:val="0"/>
          <w:numId w:val="20"/>
        </w:numPr>
      </w:pPr>
      <w:r w:rsidRPr="000713A3">
        <w:t>Förvärrade hjärtsviktssymtom med uttalat ökad trötthet: Förläng titreringsperioden på aktuell dos som första åtgärd. Om detta inte hjälper, halvera dosen.</w:t>
      </w:r>
    </w:p>
    <w:p w14:paraId="28F9DBA8" w14:textId="77777777" w:rsidR="000713A3" w:rsidRPr="000713A3" w:rsidRDefault="000713A3">
      <w:pPr>
        <w:pStyle w:val="ListParagraph"/>
        <w:numPr>
          <w:ilvl w:val="0"/>
          <w:numId w:val="21"/>
        </w:numPr>
      </w:pPr>
      <w:r w:rsidRPr="000713A3">
        <w:t xml:space="preserve">Om ökad stas (ödem, viktuppgång): Dubblera </w:t>
      </w:r>
      <w:proofErr w:type="spellStart"/>
      <w:r w:rsidRPr="000713A3">
        <w:t>diuretikadosen</w:t>
      </w:r>
      <w:proofErr w:type="spellEnd"/>
      <w:r w:rsidRPr="000713A3">
        <w:t>. Om detta inte hjälper, halvera dosen.</w:t>
      </w:r>
    </w:p>
    <w:p w14:paraId="146C9353" w14:textId="34CB7BFF" w:rsidR="000713A3" w:rsidRPr="000713A3" w:rsidRDefault="000713A3">
      <w:pPr>
        <w:pStyle w:val="ListParagraph"/>
        <w:numPr>
          <w:ilvl w:val="0"/>
          <w:numId w:val="21"/>
        </w:numPr>
      </w:pPr>
      <w:r>
        <w:t xml:space="preserve">Återse patienten om 1 - 2 veckor, om inte bättre </w:t>
      </w:r>
      <w:proofErr w:type="gramStart"/>
      <w:r>
        <w:t>rådfråga</w:t>
      </w:r>
      <w:r w:rsidR="56C7312A">
        <w:t xml:space="preserve"> </w:t>
      </w:r>
      <w:r>
        <w:t>läkare</w:t>
      </w:r>
      <w:proofErr w:type="gramEnd"/>
      <w:r>
        <w:t>.</w:t>
      </w:r>
    </w:p>
    <w:p w14:paraId="245CA215" w14:textId="77777777" w:rsidR="000713A3" w:rsidRPr="000713A3" w:rsidRDefault="000713A3">
      <w:pPr>
        <w:pStyle w:val="ListParagraph"/>
        <w:numPr>
          <w:ilvl w:val="0"/>
          <w:numId w:val="21"/>
        </w:numPr>
      </w:pPr>
      <w:r w:rsidRPr="000713A3">
        <w:t>Om allvarlig försämring, halvera dosen eller avbryt behandlingen (sällan nödvändigt). Kontakta läkare.</w:t>
      </w:r>
    </w:p>
    <w:p w14:paraId="10C2CBAF" w14:textId="77777777" w:rsidR="000713A3" w:rsidRPr="000713A3" w:rsidRDefault="000713A3">
      <w:pPr>
        <w:pStyle w:val="ListParagraph"/>
        <w:numPr>
          <w:ilvl w:val="0"/>
          <w:numId w:val="21"/>
        </w:numPr>
      </w:pPr>
      <w:r w:rsidRPr="000713A3">
        <w:t>Låg hjärtfrekvens: Om &lt;50 slag/min och symtomatisk försämring - halvera dosen. Vid allvarlig försämring, avbryt behandlingen (sällan nödvändigt). Mår patienten bra och har hjärtfrekvens strax under 50: avvakta. Omvärdera andra läkemedel som ger lägre hjärtfrekvens (</w:t>
      </w:r>
      <w:proofErr w:type="gramStart"/>
      <w:r w:rsidRPr="000713A3">
        <w:t>t.ex.</w:t>
      </w:r>
      <w:proofErr w:type="gramEnd"/>
      <w:r w:rsidRPr="000713A3">
        <w:t xml:space="preserve"> digitalis, </w:t>
      </w:r>
      <w:proofErr w:type="spellStart"/>
      <w:r w:rsidRPr="000713A3">
        <w:t>amiodaron</w:t>
      </w:r>
      <w:proofErr w:type="spellEnd"/>
      <w:r w:rsidRPr="000713A3">
        <w:t xml:space="preserve">, </w:t>
      </w:r>
      <w:proofErr w:type="spellStart"/>
      <w:r w:rsidRPr="000713A3">
        <w:t>diltiazem</w:t>
      </w:r>
      <w:proofErr w:type="spellEnd"/>
      <w:r w:rsidRPr="000713A3">
        <w:t>) Sätt ut behandling med sämre dokumentation. Tag EKG för att utesluta överledningsrubbning. Rådgör med läkare.</w:t>
      </w:r>
    </w:p>
    <w:p w14:paraId="1C0CBA10" w14:textId="77777777" w:rsidR="000713A3" w:rsidRPr="000713A3" w:rsidRDefault="000713A3">
      <w:pPr>
        <w:pStyle w:val="ListParagraph"/>
        <w:numPr>
          <w:ilvl w:val="0"/>
          <w:numId w:val="21"/>
        </w:numPr>
      </w:pPr>
      <w:r w:rsidRPr="000713A3">
        <w:t xml:space="preserve">Asymtomatisk </w:t>
      </w:r>
      <w:proofErr w:type="spellStart"/>
      <w:r w:rsidRPr="000713A3">
        <w:t>hypotension</w:t>
      </w:r>
      <w:proofErr w:type="spellEnd"/>
      <w:r w:rsidRPr="000713A3">
        <w:t>/lågt blodtryck: Kräver vanligen inte förändring av behandlingen</w:t>
      </w:r>
    </w:p>
    <w:p w14:paraId="2F4AC836" w14:textId="77777777" w:rsidR="000713A3" w:rsidRPr="000713A3" w:rsidRDefault="000713A3">
      <w:pPr>
        <w:pStyle w:val="ListParagraph"/>
        <w:numPr>
          <w:ilvl w:val="0"/>
          <w:numId w:val="21"/>
        </w:numPr>
      </w:pPr>
      <w:r w:rsidRPr="000713A3">
        <w:t xml:space="preserve">Symtomatisk </w:t>
      </w:r>
      <w:proofErr w:type="spellStart"/>
      <w:r w:rsidRPr="000713A3">
        <w:t>hypotension</w:t>
      </w:r>
      <w:proofErr w:type="spellEnd"/>
      <w:r w:rsidRPr="000713A3">
        <w:t xml:space="preserve">: Förläng titreringsperioden som första åtgärd. Om yrsel eller markant ökad trötthet, omvärdera behov av andra </w:t>
      </w:r>
      <w:proofErr w:type="spellStart"/>
      <w:r w:rsidRPr="000713A3">
        <w:t>hypotensiva</w:t>
      </w:r>
      <w:proofErr w:type="spellEnd"/>
      <w:r w:rsidRPr="000713A3">
        <w:t xml:space="preserve"> droger (nitrater, kalciumkanal-blockerare, andra </w:t>
      </w:r>
      <w:proofErr w:type="spellStart"/>
      <w:r w:rsidRPr="000713A3">
        <w:t>vasodilaterare</w:t>
      </w:r>
      <w:proofErr w:type="spellEnd"/>
      <w:r w:rsidRPr="000713A3">
        <w:t xml:space="preserve">). Om tecken på stas saknas, överväg att reducera </w:t>
      </w:r>
      <w:proofErr w:type="spellStart"/>
      <w:r w:rsidRPr="000713A3">
        <w:t>diuretikadosen</w:t>
      </w:r>
      <w:proofErr w:type="spellEnd"/>
      <w:r w:rsidRPr="000713A3">
        <w:t>. Rådgör med läkare.</w:t>
      </w:r>
    </w:p>
    <w:p w14:paraId="1C4C55C6" w14:textId="77777777" w:rsidR="000713A3" w:rsidRPr="003A2748" w:rsidRDefault="000713A3" w:rsidP="003A2748">
      <w:pPr>
        <w:spacing w:after="0"/>
        <w:rPr>
          <w:b/>
          <w:bCs/>
        </w:rPr>
      </w:pPr>
      <w:r w:rsidRPr="003A2748">
        <w:rPr>
          <w:b/>
          <w:bCs/>
        </w:rPr>
        <w:t>Notera:</w:t>
      </w:r>
    </w:p>
    <w:p w14:paraId="37835250" w14:textId="77777777" w:rsidR="000713A3" w:rsidRPr="000713A3" w:rsidRDefault="000713A3" w:rsidP="009F7744">
      <w:r w:rsidRPr="000713A3">
        <w:t>Beta-blockerare skall inte sättas ut plötsligt om det inte är absolut nödvändigt. Det finns en risk för "</w:t>
      </w:r>
      <w:proofErr w:type="spellStart"/>
      <w:r w:rsidRPr="000713A3">
        <w:t>reboundfenomen</w:t>
      </w:r>
      <w:proofErr w:type="spellEnd"/>
      <w:r w:rsidRPr="000713A3">
        <w:t xml:space="preserve">" med ökad risk för </w:t>
      </w:r>
      <w:proofErr w:type="spellStart"/>
      <w:r w:rsidRPr="000713A3">
        <w:t>ischemi</w:t>
      </w:r>
      <w:proofErr w:type="spellEnd"/>
      <w:r w:rsidRPr="000713A3">
        <w:t>, infarkt, arytmi och plötsliga dödsfall. Specialist bör rådfrågas innan behandlingen avbryts.</w:t>
      </w:r>
    </w:p>
    <w:p w14:paraId="5BC3C266" w14:textId="77777777" w:rsidR="000713A3" w:rsidRPr="003A2748" w:rsidRDefault="000713A3" w:rsidP="009F7744">
      <w:pPr>
        <w:rPr>
          <w:b/>
        </w:rPr>
      </w:pPr>
      <w:r w:rsidRPr="003A2748">
        <w:rPr>
          <w:b/>
        </w:rPr>
        <w:t>Dosering av beta-blockerare</w:t>
      </w:r>
    </w:p>
    <w:p w14:paraId="00059E19" w14:textId="77777777" w:rsidR="000713A3" w:rsidRPr="000713A3" w:rsidRDefault="000713A3" w:rsidP="009F7744">
      <w:r w:rsidRPr="000713A3">
        <w:t xml:space="preserve">Det finns tre läkemedel som har indikation för hjärtsvikt: </w:t>
      </w:r>
      <w:proofErr w:type="spellStart"/>
      <w:r w:rsidRPr="000713A3">
        <w:t>bisoprolol</w:t>
      </w:r>
      <w:proofErr w:type="spellEnd"/>
      <w:r w:rsidRPr="000713A3">
        <w:t xml:space="preserve"> (</w:t>
      </w:r>
      <w:proofErr w:type="spellStart"/>
      <w:r w:rsidRPr="000713A3">
        <w:t>Emconcor</w:t>
      </w:r>
      <w:proofErr w:type="spellEnd"/>
      <w:r w:rsidRPr="000713A3">
        <w:t xml:space="preserve"> CHF), </w:t>
      </w:r>
      <w:proofErr w:type="spellStart"/>
      <w:r w:rsidRPr="000713A3">
        <w:t>metoprolol</w:t>
      </w:r>
      <w:proofErr w:type="spellEnd"/>
      <w:r w:rsidRPr="000713A3">
        <w:t xml:space="preserve"> (</w:t>
      </w:r>
      <w:proofErr w:type="spellStart"/>
      <w:r w:rsidRPr="000713A3">
        <w:t>Seloken</w:t>
      </w:r>
      <w:proofErr w:type="spellEnd"/>
      <w:r w:rsidRPr="000713A3">
        <w:t xml:space="preserve"> ZOC) och </w:t>
      </w:r>
      <w:proofErr w:type="spellStart"/>
      <w:r w:rsidRPr="000713A3">
        <w:t>carvedilol</w:t>
      </w:r>
      <w:proofErr w:type="spellEnd"/>
      <w:r w:rsidRPr="000713A3">
        <w:t xml:space="preserve"> (</w:t>
      </w:r>
      <w:proofErr w:type="spellStart"/>
      <w:r w:rsidRPr="000713A3">
        <w:t>Kredex</w:t>
      </w:r>
      <w:proofErr w:type="spellEnd"/>
      <w:r w:rsidRPr="000713A3">
        <w:t>). Andra beta-blockerare är inte dokumenterade vid hjärtsvikt och det finns belägg för att de positiva effekterna inte är klasspecifika.</w:t>
      </w:r>
    </w:p>
    <w:p w14:paraId="728ECCCB" w14:textId="77777777" w:rsidR="000713A3" w:rsidRPr="000713A3" w:rsidRDefault="000713A3" w:rsidP="009F7744">
      <w:r w:rsidRPr="000713A3">
        <w:t xml:space="preserve">Rekommenderade titreringsintervall är två veckor för </w:t>
      </w:r>
      <w:proofErr w:type="spellStart"/>
      <w:r w:rsidRPr="000713A3">
        <w:t>metoprolol</w:t>
      </w:r>
      <w:proofErr w:type="spellEnd"/>
      <w:r w:rsidRPr="000713A3">
        <w:t xml:space="preserve"> och </w:t>
      </w:r>
      <w:proofErr w:type="spellStart"/>
      <w:r w:rsidRPr="000713A3">
        <w:t>carvedilol</w:t>
      </w:r>
      <w:proofErr w:type="spellEnd"/>
      <w:r w:rsidRPr="000713A3">
        <w:t xml:space="preserve">, men längre titreringsperiod för </w:t>
      </w:r>
      <w:proofErr w:type="spellStart"/>
      <w:r w:rsidRPr="000713A3">
        <w:t>bisoprolol</w:t>
      </w:r>
      <w:proofErr w:type="spellEnd"/>
      <w:r w:rsidRPr="000713A3">
        <w:t>. I praktiken kan emellertid alla tre preparaten ges på likartat sätt, dvs dubblering av dosen varannan vecka.</w:t>
      </w:r>
    </w:p>
    <w:tbl>
      <w:tblPr>
        <w:tblW w:w="0" w:type="auto"/>
        <w:tblInd w:w="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18"/>
        <w:gridCol w:w="2268"/>
        <w:gridCol w:w="1864"/>
      </w:tblGrid>
      <w:tr w:rsidR="000713A3" w:rsidRPr="000713A3" w14:paraId="3C8DAC5B" w14:textId="77777777" w:rsidTr="003A2748">
        <w:tc>
          <w:tcPr>
            <w:tcW w:w="2318" w:type="dxa"/>
            <w:tcBorders>
              <w:top w:val="single" w:sz="4" w:space="0" w:color="auto"/>
              <w:left w:val="nil"/>
              <w:bottom w:val="single" w:sz="4" w:space="0" w:color="auto"/>
              <w:right w:val="nil"/>
            </w:tcBorders>
          </w:tcPr>
          <w:p w14:paraId="7A60452D" w14:textId="77777777" w:rsidR="000713A3" w:rsidRPr="000713A3" w:rsidRDefault="000713A3" w:rsidP="000713A3">
            <w:pPr>
              <w:tabs>
                <w:tab w:val="left" w:pos="567"/>
              </w:tabs>
              <w:spacing w:after="0" w:line="240" w:lineRule="auto"/>
              <w:ind w:left="0" w:right="0"/>
              <w:rPr>
                <w:rFonts w:ascii="Arial" w:hAnsi="Arial" w:cs="Arial"/>
                <w:sz w:val="20"/>
                <w:szCs w:val="20"/>
              </w:rPr>
            </w:pPr>
            <w:r w:rsidRPr="000713A3">
              <w:rPr>
                <w:rFonts w:ascii="Arial" w:hAnsi="Arial" w:cs="Arial"/>
                <w:sz w:val="20"/>
                <w:szCs w:val="20"/>
              </w:rPr>
              <w:t>Läkemedel</w:t>
            </w:r>
          </w:p>
        </w:tc>
        <w:tc>
          <w:tcPr>
            <w:tcW w:w="2268" w:type="dxa"/>
            <w:tcBorders>
              <w:top w:val="single" w:sz="4" w:space="0" w:color="auto"/>
              <w:left w:val="nil"/>
              <w:bottom w:val="single" w:sz="4" w:space="0" w:color="auto"/>
              <w:right w:val="nil"/>
            </w:tcBorders>
          </w:tcPr>
          <w:p w14:paraId="5A4AC6B5"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spellStart"/>
            <w:r w:rsidRPr="000713A3">
              <w:rPr>
                <w:rFonts w:ascii="Arial" w:hAnsi="Arial" w:cs="Arial"/>
                <w:sz w:val="20"/>
                <w:szCs w:val="20"/>
              </w:rPr>
              <w:t>Startdos</w:t>
            </w:r>
            <w:proofErr w:type="spellEnd"/>
          </w:p>
        </w:tc>
        <w:tc>
          <w:tcPr>
            <w:tcW w:w="1864" w:type="dxa"/>
            <w:tcBorders>
              <w:top w:val="single" w:sz="4" w:space="0" w:color="auto"/>
              <w:left w:val="nil"/>
              <w:bottom w:val="single" w:sz="4" w:space="0" w:color="auto"/>
              <w:right w:val="nil"/>
            </w:tcBorders>
          </w:tcPr>
          <w:p w14:paraId="01B5F53C"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spellStart"/>
            <w:r w:rsidRPr="000713A3">
              <w:rPr>
                <w:rFonts w:ascii="Arial" w:hAnsi="Arial" w:cs="Arial"/>
                <w:sz w:val="20"/>
                <w:szCs w:val="20"/>
              </w:rPr>
              <w:t>Måldos</w:t>
            </w:r>
            <w:proofErr w:type="spellEnd"/>
          </w:p>
        </w:tc>
      </w:tr>
      <w:tr w:rsidR="000713A3" w:rsidRPr="000713A3" w14:paraId="414B8A21" w14:textId="77777777" w:rsidTr="003A2748">
        <w:tc>
          <w:tcPr>
            <w:tcW w:w="2318" w:type="dxa"/>
            <w:tcBorders>
              <w:top w:val="single" w:sz="4" w:space="0" w:color="auto"/>
              <w:left w:val="nil"/>
              <w:bottom w:val="nil"/>
              <w:right w:val="nil"/>
            </w:tcBorders>
          </w:tcPr>
          <w:p w14:paraId="2219E353" w14:textId="77777777" w:rsidR="000713A3" w:rsidRPr="000713A3" w:rsidRDefault="000713A3" w:rsidP="000713A3">
            <w:pPr>
              <w:tabs>
                <w:tab w:val="left" w:pos="567"/>
              </w:tabs>
              <w:spacing w:after="0" w:line="240" w:lineRule="auto"/>
              <w:ind w:left="0" w:right="0"/>
              <w:rPr>
                <w:rFonts w:ascii="Arial" w:hAnsi="Arial" w:cs="Arial"/>
                <w:sz w:val="20"/>
                <w:szCs w:val="20"/>
                <w:lang w:val="en-GB"/>
              </w:rPr>
            </w:pPr>
            <w:r w:rsidRPr="000713A3">
              <w:rPr>
                <w:rFonts w:ascii="Arial" w:hAnsi="Arial" w:cs="Arial"/>
                <w:sz w:val="20"/>
                <w:szCs w:val="20"/>
                <w:lang w:val="en-GB"/>
              </w:rPr>
              <w:t>Bisoprolol</w:t>
            </w:r>
          </w:p>
        </w:tc>
        <w:tc>
          <w:tcPr>
            <w:tcW w:w="2268" w:type="dxa"/>
            <w:tcBorders>
              <w:top w:val="single" w:sz="4" w:space="0" w:color="auto"/>
              <w:left w:val="nil"/>
              <w:bottom w:val="nil"/>
              <w:right w:val="nil"/>
            </w:tcBorders>
          </w:tcPr>
          <w:p w14:paraId="56329D79" w14:textId="77777777" w:rsidR="000713A3" w:rsidRPr="000713A3" w:rsidRDefault="000713A3" w:rsidP="000713A3">
            <w:pPr>
              <w:tabs>
                <w:tab w:val="left" w:pos="567"/>
              </w:tabs>
              <w:spacing w:after="0" w:line="240" w:lineRule="auto"/>
              <w:ind w:left="0" w:right="0"/>
              <w:rPr>
                <w:rFonts w:ascii="Arial" w:hAnsi="Arial" w:cs="Arial"/>
                <w:sz w:val="20"/>
                <w:szCs w:val="20"/>
                <w:lang w:val="en-GB"/>
              </w:rPr>
            </w:pPr>
            <w:r w:rsidRPr="000713A3">
              <w:rPr>
                <w:rFonts w:ascii="Arial" w:hAnsi="Arial" w:cs="Arial"/>
                <w:sz w:val="20"/>
                <w:szCs w:val="20"/>
                <w:lang w:val="en-GB"/>
              </w:rPr>
              <w:t>1,25 mg x 1</w:t>
            </w:r>
          </w:p>
        </w:tc>
        <w:tc>
          <w:tcPr>
            <w:tcW w:w="1864" w:type="dxa"/>
            <w:tcBorders>
              <w:top w:val="single" w:sz="4" w:space="0" w:color="auto"/>
              <w:left w:val="nil"/>
              <w:bottom w:val="nil"/>
              <w:right w:val="nil"/>
            </w:tcBorders>
          </w:tcPr>
          <w:p w14:paraId="6ED01F3E" w14:textId="77777777" w:rsidR="000713A3" w:rsidRPr="000713A3" w:rsidRDefault="000713A3" w:rsidP="000713A3">
            <w:pPr>
              <w:tabs>
                <w:tab w:val="left" w:pos="567"/>
              </w:tabs>
              <w:spacing w:after="0" w:line="240" w:lineRule="auto"/>
              <w:ind w:left="0" w:right="0"/>
              <w:rPr>
                <w:rFonts w:ascii="Arial" w:hAnsi="Arial" w:cs="Arial"/>
                <w:sz w:val="20"/>
                <w:szCs w:val="20"/>
                <w:lang w:val="en-GB"/>
              </w:rPr>
            </w:pPr>
            <w:r w:rsidRPr="000713A3">
              <w:rPr>
                <w:rFonts w:ascii="Arial" w:hAnsi="Arial" w:cs="Arial"/>
                <w:sz w:val="20"/>
                <w:szCs w:val="20"/>
                <w:lang w:val="en-GB"/>
              </w:rPr>
              <w:t>10 mg x 1</w:t>
            </w:r>
          </w:p>
        </w:tc>
      </w:tr>
      <w:tr w:rsidR="000713A3" w:rsidRPr="000713A3" w14:paraId="1E6CC80B" w14:textId="77777777" w:rsidTr="003A2748">
        <w:tc>
          <w:tcPr>
            <w:tcW w:w="2318" w:type="dxa"/>
            <w:tcBorders>
              <w:top w:val="nil"/>
              <w:left w:val="nil"/>
              <w:bottom w:val="nil"/>
              <w:right w:val="nil"/>
            </w:tcBorders>
          </w:tcPr>
          <w:p w14:paraId="09FEF087" w14:textId="77777777" w:rsidR="000713A3" w:rsidRPr="000713A3" w:rsidRDefault="000713A3" w:rsidP="000713A3">
            <w:pPr>
              <w:tabs>
                <w:tab w:val="left" w:pos="567"/>
              </w:tabs>
              <w:spacing w:after="0" w:line="240" w:lineRule="auto"/>
              <w:ind w:left="0" w:right="0"/>
              <w:rPr>
                <w:rFonts w:ascii="Arial" w:hAnsi="Arial" w:cs="Arial"/>
                <w:sz w:val="20"/>
                <w:szCs w:val="20"/>
                <w:lang w:val="en-GB"/>
              </w:rPr>
            </w:pPr>
            <w:r w:rsidRPr="000713A3">
              <w:rPr>
                <w:rFonts w:ascii="Arial" w:hAnsi="Arial" w:cs="Arial"/>
                <w:sz w:val="20"/>
                <w:szCs w:val="20"/>
                <w:lang w:val="en-GB"/>
              </w:rPr>
              <w:t xml:space="preserve">Metoprolol </w:t>
            </w:r>
            <w:proofErr w:type="spellStart"/>
            <w:r w:rsidRPr="000713A3">
              <w:rPr>
                <w:rFonts w:ascii="Arial" w:hAnsi="Arial" w:cs="Arial"/>
                <w:sz w:val="20"/>
                <w:szCs w:val="20"/>
                <w:lang w:val="en-GB"/>
              </w:rPr>
              <w:t>succ</w:t>
            </w:r>
            <w:proofErr w:type="spellEnd"/>
            <w:r w:rsidRPr="000713A3">
              <w:rPr>
                <w:rFonts w:ascii="Arial" w:hAnsi="Arial" w:cs="Arial"/>
                <w:sz w:val="20"/>
                <w:szCs w:val="20"/>
                <w:lang w:val="en-GB"/>
              </w:rPr>
              <w:t>.</w:t>
            </w:r>
          </w:p>
        </w:tc>
        <w:tc>
          <w:tcPr>
            <w:tcW w:w="2268" w:type="dxa"/>
            <w:tcBorders>
              <w:top w:val="nil"/>
              <w:left w:val="nil"/>
              <w:bottom w:val="nil"/>
              <w:right w:val="nil"/>
            </w:tcBorders>
          </w:tcPr>
          <w:p w14:paraId="145E2B09"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gramStart"/>
            <w:r w:rsidRPr="000713A3">
              <w:rPr>
                <w:rFonts w:ascii="Arial" w:hAnsi="Arial" w:cs="Arial"/>
                <w:sz w:val="20"/>
                <w:szCs w:val="20"/>
              </w:rPr>
              <w:t>12,5-25</w:t>
            </w:r>
            <w:proofErr w:type="gramEnd"/>
            <w:r w:rsidRPr="000713A3">
              <w:rPr>
                <w:rFonts w:ascii="Arial" w:hAnsi="Arial" w:cs="Arial"/>
                <w:sz w:val="20"/>
                <w:szCs w:val="20"/>
              </w:rPr>
              <w:t xml:space="preserve"> mg x 1</w:t>
            </w:r>
          </w:p>
        </w:tc>
        <w:tc>
          <w:tcPr>
            <w:tcW w:w="1864" w:type="dxa"/>
            <w:tcBorders>
              <w:top w:val="nil"/>
              <w:left w:val="nil"/>
              <w:bottom w:val="nil"/>
              <w:right w:val="nil"/>
            </w:tcBorders>
          </w:tcPr>
          <w:p w14:paraId="7BA5B063" w14:textId="77777777" w:rsidR="000713A3" w:rsidRPr="000713A3" w:rsidRDefault="000713A3" w:rsidP="000713A3">
            <w:pPr>
              <w:tabs>
                <w:tab w:val="left" w:pos="567"/>
              </w:tabs>
              <w:spacing w:after="0" w:line="240" w:lineRule="auto"/>
              <w:ind w:left="0" w:right="0"/>
              <w:rPr>
                <w:rFonts w:ascii="Arial" w:hAnsi="Arial" w:cs="Arial"/>
                <w:sz w:val="20"/>
                <w:szCs w:val="20"/>
              </w:rPr>
            </w:pPr>
            <w:r w:rsidRPr="000713A3">
              <w:rPr>
                <w:rFonts w:ascii="Arial" w:hAnsi="Arial" w:cs="Arial"/>
                <w:sz w:val="20"/>
                <w:szCs w:val="20"/>
              </w:rPr>
              <w:t>200 mg x 1</w:t>
            </w:r>
          </w:p>
        </w:tc>
      </w:tr>
      <w:tr w:rsidR="000713A3" w:rsidRPr="000713A3" w14:paraId="43726D1A" w14:textId="77777777" w:rsidTr="003A2748">
        <w:tc>
          <w:tcPr>
            <w:tcW w:w="2318" w:type="dxa"/>
            <w:tcBorders>
              <w:top w:val="nil"/>
              <w:left w:val="nil"/>
              <w:bottom w:val="single" w:sz="4" w:space="0" w:color="auto"/>
              <w:right w:val="nil"/>
            </w:tcBorders>
          </w:tcPr>
          <w:p w14:paraId="4E430E0F" w14:textId="77777777" w:rsidR="000713A3" w:rsidRPr="000713A3" w:rsidRDefault="000713A3" w:rsidP="000713A3">
            <w:pPr>
              <w:tabs>
                <w:tab w:val="left" w:pos="567"/>
              </w:tabs>
              <w:spacing w:after="0" w:line="240" w:lineRule="auto"/>
              <w:ind w:left="0" w:right="0"/>
              <w:rPr>
                <w:rFonts w:ascii="Arial" w:hAnsi="Arial" w:cs="Arial"/>
                <w:sz w:val="20"/>
                <w:szCs w:val="20"/>
                <w:lang w:val="en-GB"/>
              </w:rPr>
            </w:pPr>
            <w:r w:rsidRPr="000713A3">
              <w:rPr>
                <w:rFonts w:ascii="Arial" w:hAnsi="Arial" w:cs="Arial"/>
                <w:sz w:val="20"/>
                <w:szCs w:val="20"/>
                <w:lang w:val="en-GB"/>
              </w:rPr>
              <w:t>Carvedilol</w:t>
            </w:r>
          </w:p>
        </w:tc>
        <w:tc>
          <w:tcPr>
            <w:tcW w:w="2268" w:type="dxa"/>
            <w:tcBorders>
              <w:top w:val="nil"/>
              <w:left w:val="nil"/>
              <w:bottom w:val="single" w:sz="4" w:space="0" w:color="auto"/>
              <w:right w:val="nil"/>
            </w:tcBorders>
          </w:tcPr>
          <w:p w14:paraId="7D7F3AE6" w14:textId="77777777" w:rsidR="000713A3" w:rsidRPr="000713A3" w:rsidRDefault="000713A3" w:rsidP="000713A3">
            <w:pPr>
              <w:tabs>
                <w:tab w:val="left" w:pos="567"/>
              </w:tabs>
              <w:spacing w:after="0" w:line="240" w:lineRule="auto"/>
              <w:ind w:left="0" w:right="0"/>
              <w:rPr>
                <w:rFonts w:ascii="Arial" w:hAnsi="Arial" w:cs="Arial"/>
                <w:sz w:val="20"/>
                <w:szCs w:val="20"/>
                <w:lang w:val="en-GB"/>
              </w:rPr>
            </w:pPr>
            <w:r w:rsidRPr="000713A3">
              <w:rPr>
                <w:rFonts w:ascii="Arial" w:hAnsi="Arial" w:cs="Arial"/>
                <w:sz w:val="20"/>
                <w:szCs w:val="20"/>
                <w:lang w:val="en-GB"/>
              </w:rPr>
              <w:t>3,125 mg x 2</w:t>
            </w:r>
          </w:p>
        </w:tc>
        <w:tc>
          <w:tcPr>
            <w:tcW w:w="1864" w:type="dxa"/>
            <w:tcBorders>
              <w:top w:val="nil"/>
              <w:left w:val="nil"/>
              <w:bottom w:val="single" w:sz="4" w:space="0" w:color="auto"/>
              <w:right w:val="nil"/>
            </w:tcBorders>
          </w:tcPr>
          <w:p w14:paraId="15038783" w14:textId="77777777" w:rsidR="000713A3" w:rsidRPr="000713A3" w:rsidRDefault="000713A3" w:rsidP="000713A3">
            <w:pPr>
              <w:tabs>
                <w:tab w:val="left" w:pos="567"/>
              </w:tabs>
              <w:spacing w:after="0" w:line="240" w:lineRule="auto"/>
              <w:ind w:left="0" w:right="0"/>
              <w:rPr>
                <w:rFonts w:ascii="Arial" w:hAnsi="Arial" w:cs="Arial"/>
                <w:sz w:val="20"/>
                <w:szCs w:val="20"/>
              </w:rPr>
            </w:pPr>
            <w:proofErr w:type="gramStart"/>
            <w:r w:rsidRPr="000713A3">
              <w:rPr>
                <w:rFonts w:ascii="Arial" w:hAnsi="Arial" w:cs="Arial"/>
                <w:sz w:val="20"/>
                <w:szCs w:val="20"/>
              </w:rPr>
              <w:t>25-50</w:t>
            </w:r>
            <w:proofErr w:type="gramEnd"/>
            <w:r w:rsidRPr="000713A3">
              <w:rPr>
                <w:rFonts w:ascii="Arial" w:hAnsi="Arial" w:cs="Arial"/>
                <w:sz w:val="20"/>
                <w:szCs w:val="20"/>
              </w:rPr>
              <w:t xml:space="preserve"> mg x 2</w:t>
            </w:r>
          </w:p>
        </w:tc>
      </w:tr>
    </w:tbl>
    <w:p w14:paraId="3A57E737" w14:textId="77777777" w:rsidR="000713A3" w:rsidRPr="000713A3" w:rsidRDefault="000713A3" w:rsidP="003A2748">
      <w:pPr>
        <w:pStyle w:val="MellanrubrikVGR"/>
      </w:pPr>
      <w:r w:rsidRPr="000713A3">
        <w:t>Behandling med aldosteronhämmare, MRA (</w:t>
      </w:r>
      <w:proofErr w:type="spellStart"/>
      <w:r w:rsidRPr="000713A3">
        <w:t>eplerenon</w:t>
      </w:r>
      <w:proofErr w:type="spellEnd"/>
      <w:r w:rsidRPr="000713A3">
        <w:t xml:space="preserve"> eller </w:t>
      </w:r>
      <w:proofErr w:type="spellStart"/>
      <w:r w:rsidRPr="000713A3">
        <w:t>spironolakton</w:t>
      </w:r>
      <w:proofErr w:type="spellEnd"/>
      <w:r w:rsidRPr="000713A3">
        <w:t>)</w:t>
      </w:r>
    </w:p>
    <w:p w14:paraId="594DF5C8" w14:textId="77777777" w:rsidR="000713A3" w:rsidRPr="003A2748" w:rsidRDefault="000713A3" w:rsidP="003A2748">
      <w:pPr>
        <w:spacing w:after="0"/>
        <w:rPr>
          <w:b/>
          <w:bCs/>
        </w:rPr>
      </w:pPr>
      <w:r w:rsidRPr="003A2748">
        <w:rPr>
          <w:b/>
          <w:bCs/>
        </w:rPr>
        <w:t>MRA</w:t>
      </w:r>
    </w:p>
    <w:p w14:paraId="1EDADA77" w14:textId="12455A68" w:rsidR="000713A3" w:rsidRPr="000713A3" w:rsidRDefault="000713A3" w:rsidP="003A2748">
      <w:r>
        <w:t>MRA ökar överlevnaden och minskar sjukhusinläggningar och förbättrar NYHA-klass. MRA används som tillägg till behandling hos patienter med symtomatisk hjärtsvikt, NYHA klass II-IV och EF ≤35%. MRA har visat sig minska 30</w:t>
      </w:r>
      <w:r w:rsidR="2CDE5B9A">
        <w:t xml:space="preserve"> </w:t>
      </w:r>
      <w:r>
        <w:t xml:space="preserve">dagars mortaliteten hos patienter med hjärtsvikt efter hjärtinfarkt. </w:t>
      </w:r>
    </w:p>
    <w:p w14:paraId="741ED66B" w14:textId="77777777" w:rsidR="000713A3" w:rsidRPr="00945A5C" w:rsidRDefault="000713A3" w:rsidP="00945A5C">
      <w:pPr>
        <w:spacing w:after="0"/>
        <w:rPr>
          <w:b/>
          <w:bCs/>
        </w:rPr>
      </w:pPr>
      <w:r w:rsidRPr="00945A5C">
        <w:rPr>
          <w:b/>
          <w:bCs/>
        </w:rPr>
        <w:t>MRA – indikationer</w:t>
      </w:r>
    </w:p>
    <w:p w14:paraId="5E14B7F0" w14:textId="77777777" w:rsidR="000713A3" w:rsidRPr="000713A3" w:rsidRDefault="000713A3" w:rsidP="003A2748">
      <w:r w:rsidRPr="000713A3">
        <w:t>Alla patienter med symtomatisk hjärtsvikt NYHA II-IV och EF≤35%.</w:t>
      </w:r>
    </w:p>
    <w:p w14:paraId="6DBE33BF" w14:textId="77777777" w:rsidR="000713A3" w:rsidRPr="00945A5C" w:rsidRDefault="000713A3" w:rsidP="00945A5C">
      <w:pPr>
        <w:spacing w:after="0"/>
        <w:rPr>
          <w:b/>
          <w:bCs/>
        </w:rPr>
      </w:pPr>
      <w:r w:rsidRPr="00945A5C">
        <w:rPr>
          <w:b/>
          <w:bCs/>
        </w:rPr>
        <w:t>MRA - försiktighet (rådgör med läkare)</w:t>
      </w:r>
    </w:p>
    <w:p w14:paraId="34D417E7" w14:textId="3549ECA1" w:rsidR="000713A3" w:rsidRPr="000713A3" w:rsidRDefault="000713A3">
      <w:pPr>
        <w:pStyle w:val="ListParagraph"/>
        <w:numPr>
          <w:ilvl w:val="0"/>
          <w:numId w:val="22"/>
        </w:numPr>
      </w:pPr>
      <w:r>
        <w:t>Signifikant njurinsufficiens (</w:t>
      </w:r>
      <w:proofErr w:type="spellStart"/>
      <w:proofErr w:type="gramStart"/>
      <w:r>
        <w:t>kreatinin</w:t>
      </w:r>
      <w:proofErr w:type="spellEnd"/>
      <w:r w:rsidR="36E74EA1">
        <w:t xml:space="preserve"> </w:t>
      </w:r>
      <w:r>
        <w:t>&gt;</w:t>
      </w:r>
      <w:proofErr w:type="gramEnd"/>
      <w:r>
        <w:t xml:space="preserve"> 220 </w:t>
      </w:r>
      <w:r w:rsidR="1879C8D9">
        <w:t>µ</w:t>
      </w:r>
      <w:r>
        <w:t>mol/L)</w:t>
      </w:r>
    </w:p>
    <w:p w14:paraId="47A5D9F3" w14:textId="302A5F18" w:rsidR="000713A3" w:rsidRPr="000713A3" w:rsidRDefault="000713A3">
      <w:pPr>
        <w:pStyle w:val="ListParagraph"/>
        <w:numPr>
          <w:ilvl w:val="0"/>
          <w:numId w:val="22"/>
        </w:numPr>
      </w:pPr>
      <w:r>
        <w:t xml:space="preserve">Signifikant </w:t>
      </w:r>
      <w:proofErr w:type="spellStart"/>
      <w:r>
        <w:t>hyperkalemi</w:t>
      </w:r>
      <w:proofErr w:type="spellEnd"/>
      <w:r>
        <w:t xml:space="preserve"> (</w:t>
      </w:r>
      <w:proofErr w:type="gramStart"/>
      <w:r>
        <w:t>kalium</w:t>
      </w:r>
      <w:r w:rsidR="0FAC5493">
        <w:t xml:space="preserve"> </w:t>
      </w:r>
      <w:r>
        <w:t>&gt;</w:t>
      </w:r>
      <w:proofErr w:type="gramEnd"/>
      <w:r>
        <w:t xml:space="preserve"> 5,0 </w:t>
      </w:r>
      <w:proofErr w:type="spellStart"/>
      <w:r>
        <w:t>mmol</w:t>
      </w:r>
      <w:proofErr w:type="spellEnd"/>
      <w:r>
        <w:t>/L)</w:t>
      </w:r>
    </w:p>
    <w:p w14:paraId="40A721BC" w14:textId="6056AC22" w:rsidR="000713A3" w:rsidRPr="000713A3" w:rsidRDefault="000713A3">
      <w:pPr>
        <w:pStyle w:val="ListParagraph"/>
        <w:numPr>
          <w:ilvl w:val="0"/>
          <w:numId w:val="22"/>
        </w:numPr>
      </w:pPr>
      <w:r w:rsidRPr="000713A3">
        <w:t xml:space="preserve">Risk för </w:t>
      </w:r>
      <w:proofErr w:type="spellStart"/>
      <w:r w:rsidRPr="000713A3">
        <w:t>dehydrering</w:t>
      </w:r>
      <w:proofErr w:type="spellEnd"/>
      <w:r w:rsidRPr="000713A3">
        <w:t xml:space="preserve"> (diarré), stora </w:t>
      </w:r>
      <w:proofErr w:type="spellStart"/>
      <w:r w:rsidRPr="000713A3">
        <w:t>diuretikadoser</w:t>
      </w:r>
      <w:proofErr w:type="spellEnd"/>
    </w:p>
    <w:p w14:paraId="66C5F6B2" w14:textId="330EB10F" w:rsidR="000713A3" w:rsidRPr="000713A3" w:rsidRDefault="000713A3">
      <w:pPr>
        <w:pStyle w:val="ListParagraph"/>
        <w:numPr>
          <w:ilvl w:val="0"/>
          <w:numId w:val="22"/>
        </w:numPr>
      </w:pPr>
      <w:r w:rsidRPr="000713A3">
        <w:t xml:space="preserve">ACE-hämmare, </w:t>
      </w:r>
      <w:proofErr w:type="spellStart"/>
      <w:r w:rsidRPr="000713A3">
        <w:t>angiotensin</w:t>
      </w:r>
      <w:proofErr w:type="spellEnd"/>
      <w:r w:rsidRPr="000713A3">
        <w:t>-receptor-blockerare</w:t>
      </w:r>
    </w:p>
    <w:p w14:paraId="5395FCDB" w14:textId="591054E8" w:rsidR="000713A3" w:rsidRPr="000713A3" w:rsidRDefault="000713A3">
      <w:pPr>
        <w:pStyle w:val="ListParagraph"/>
        <w:numPr>
          <w:ilvl w:val="0"/>
          <w:numId w:val="22"/>
        </w:numPr>
      </w:pPr>
      <w:r w:rsidRPr="000713A3">
        <w:t xml:space="preserve">Kaliumsparande </w:t>
      </w:r>
      <w:proofErr w:type="spellStart"/>
      <w:r w:rsidRPr="000713A3">
        <w:t>diuretika</w:t>
      </w:r>
      <w:proofErr w:type="spellEnd"/>
    </w:p>
    <w:p w14:paraId="3C123081" w14:textId="623C897F" w:rsidR="000713A3" w:rsidRPr="000713A3" w:rsidRDefault="000713A3">
      <w:pPr>
        <w:pStyle w:val="ListParagraph"/>
        <w:numPr>
          <w:ilvl w:val="0"/>
          <w:numId w:val="22"/>
        </w:numPr>
      </w:pPr>
      <w:r w:rsidRPr="000713A3">
        <w:t>NSAID-preparat</w:t>
      </w:r>
    </w:p>
    <w:p w14:paraId="24D44C05" w14:textId="77777777" w:rsidR="000713A3" w:rsidRPr="00945A5C" w:rsidRDefault="000713A3" w:rsidP="00945A5C">
      <w:pPr>
        <w:spacing w:after="0"/>
        <w:rPr>
          <w:b/>
          <w:bCs/>
        </w:rPr>
      </w:pPr>
      <w:r w:rsidRPr="00945A5C">
        <w:rPr>
          <w:b/>
          <w:bCs/>
        </w:rPr>
        <w:t>MRA - behandlingsråd</w:t>
      </w:r>
    </w:p>
    <w:p w14:paraId="7F752DEF" w14:textId="54C840EF" w:rsidR="000713A3" w:rsidRPr="000713A3" w:rsidRDefault="000713A3">
      <w:pPr>
        <w:pStyle w:val="ListParagraph"/>
        <w:numPr>
          <w:ilvl w:val="0"/>
          <w:numId w:val="23"/>
        </w:numPr>
      </w:pPr>
      <w:r w:rsidRPr="000713A3">
        <w:t xml:space="preserve">Starta med </w:t>
      </w:r>
      <w:proofErr w:type="spellStart"/>
      <w:r w:rsidRPr="000713A3">
        <w:t>Eplerenon</w:t>
      </w:r>
      <w:proofErr w:type="spellEnd"/>
      <w:r w:rsidRPr="000713A3">
        <w:t xml:space="preserve"> 25 mg en gång dagligen</w:t>
      </w:r>
    </w:p>
    <w:p w14:paraId="4D702D06" w14:textId="63466BB1" w:rsidR="000713A3" w:rsidRPr="000713A3" w:rsidRDefault="000713A3">
      <w:pPr>
        <w:pStyle w:val="ListParagraph"/>
        <w:numPr>
          <w:ilvl w:val="0"/>
          <w:numId w:val="23"/>
        </w:numPr>
      </w:pPr>
      <w:r w:rsidRPr="000713A3">
        <w:t xml:space="preserve">Kontrollera kalium och </w:t>
      </w:r>
      <w:proofErr w:type="spellStart"/>
      <w:r w:rsidRPr="000713A3">
        <w:t>kreatinin</w:t>
      </w:r>
      <w:proofErr w:type="spellEnd"/>
      <w:r w:rsidRPr="000713A3">
        <w:t xml:space="preserve"> med </w:t>
      </w:r>
      <w:proofErr w:type="gramStart"/>
      <w:r w:rsidRPr="000713A3">
        <w:t>1-2</w:t>
      </w:r>
      <w:proofErr w:type="gramEnd"/>
      <w:r w:rsidRPr="000713A3">
        <w:t xml:space="preserve"> veckors intervall</w:t>
      </w:r>
    </w:p>
    <w:p w14:paraId="637C1B1D" w14:textId="38E0304F" w:rsidR="000713A3" w:rsidRPr="000713A3" w:rsidRDefault="000713A3">
      <w:pPr>
        <w:pStyle w:val="ListParagraph"/>
        <w:numPr>
          <w:ilvl w:val="0"/>
          <w:numId w:val="23"/>
        </w:numPr>
      </w:pPr>
      <w:r w:rsidRPr="000713A3">
        <w:t xml:space="preserve">Om kalium stiger över 5,5 </w:t>
      </w:r>
      <w:proofErr w:type="spellStart"/>
      <w:r w:rsidRPr="000713A3">
        <w:t>mmol</w:t>
      </w:r>
      <w:proofErr w:type="spellEnd"/>
      <w:r w:rsidRPr="000713A3">
        <w:t xml:space="preserve">/L eller </w:t>
      </w:r>
      <w:proofErr w:type="spellStart"/>
      <w:r w:rsidRPr="000713A3">
        <w:t>kreatinin</w:t>
      </w:r>
      <w:proofErr w:type="spellEnd"/>
      <w:r w:rsidRPr="000713A3">
        <w:t xml:space="preserve"> över 220 </w:t>
      </w:r>
      <w:r w:rsidRPr="000713A3">
        <w:t xml:space="preserve">mol/L, reducera dosen till 12,5 mg dagligen </w:t>
      </w:r>
    </w:p>
    <w:p w14:paraId="2B2922DE" w14:textId="50B5CF77" w:rsidR="000713A3" w:rsidRPr="000713A3" w:rsidRDefault="000713A3">
      <w:pPr>
        <w:pStyle w:val="ListParagraph"/>
        <w:numPr>
          <w:ilvl w:val="0"/>
          <w:numId w:val="23"/>
        </w:numPr>
      </w:pPr>
      <w:r w:rsidRPr="000713A3">
        <w:t xml:space="preserve">Om kalium stiger över 6,0 </w:t>
      </w:r>
      <w:proofErr w:type="spellStart"/>
      <w:r w:rsidRPr="000713A3">
        <w:t>mmol</w:t>
      </w:r>
      <w:proofErr w:type="spellEnd"/>
      <w:r w:rsidRPr="000713A3">
        <w:t xml:space="preserve">/L eller </w:t>
      </w:r>
      <w:proofErr w:type="spellStart"/>
      <w:r w:rsidRPr="000713A3">
        <w:t>kreatinin</w:t>
      </w:r>
      <w:proofErr w:type="spellEnd"/>
      <w:r w:rsidRPr="000713A3">
        <w:t xml:space="preserve"> över 350 </w:t>
      </w:r>
      <w:r w:rsidRPr="000713A3">
        <w:t xml:space="preserve">mol/L, skall MRA sättas ut </w:t>
      </w:r>
    </w:p>
    <w:p w14:paraId="642B77BC" w14:textId="14E96C0C" w:rsidR="000713A3" w:rsidRPr="000713A3" w:rsidRDefault="000713A3">
      <w:pPr>
        <w:pStyle w:val="ListParagraph"/>
        <w:numPr>
          <w:ilvl w:val="0"/>
          <w:numId w:val="23"/>
        </w:numPr>
      </w:pPr>
      <w:r w:rsidRPr="000713A3">
        <w:t xml:space="preserve">Öka till 50 mg efter en månad om patienten fortfarande har symtom av svikt, under förutsättning att kalium och </w:t>
      </w:r>
      <w:proofErr w:type="spellStart"/>
      <w:r w:rsidRPr="000713A3">
        <w:t>kreatinin</w:t>
      </w:r>
      <w:proofErr w:type="spellEnd"/>
      <w:r w:rsidRPr="000713A3">
        <w:t xml:space="preserve"> är acceptabla.</w:t>
      </w:r>
    </w:p>
    <w:p w14:paraId="1B6D4D1D" w14:textId="77777777" w:rsidR="000713A3" w:rsidRPr="00945A5C" w:rsidRDefault="000713A3" w:rsidP="00945A5C">
      <w:pPr>
        <w:spacing w:after="0"/>
        <w:rPr>
          <w:b/>
          <w:bCs/>
        </w:rPr>
      </w:pPr>
      <w:r w:rsidRPr="00945A5C">
        <w:rPr>
          <w:b/>
          <w:bCs/>
        </w:rPr>
        <w:t>MRA - råd till patienten</w:t>
      </w:r>
    </w:p>
    <w:p w14:paraId="4B341C17" w14:textId="503B989D" w:rsidR="000713A3" w:rsidRPr="000713A3" w:rsidRDefault="000713A3">
      <w:pPr>
        <w:pStyle w:val="ListParagraph"/>
        <w:numPr>
          <w:ilvl w:val="0"/>
          <w:numId w:val="24"/>
        </w:numPr>
      </w:pPr>
      <w:r w:rsidRPr="000713A3">
        <w:t>Förklara förväntad nytta med behandlingen (se under Varför?)</w:t>
      </w:r>
    </w:p>
    <w:p w14:paraId="29266DEE" w14:textId="73E64AAD" w:rsidR="000713A3" w:rsidRPr="000713A3" w:rsidRDefault="000713A3">
      <w:pPr>
        <w:pStyle w:val="ListParagraph"/>
        <w:numPr>
          <w:ilvl w:val="0"/>
          <w:numId w:val="24"/>
        </w:numPr>
      </w:pPr>
      <w:r w:rsidRPr="000713A3">
        <w:t>Behandling ges för att förbättra symtom, för att förhindra försämring och för att öka överlevnaden.</w:t>
      </w:r>
    </w:p>
    <w:p w14:paraId="4254198E" w14:textId="6B6CB89F" w:rsidR="000713A3" w:rsidRPr="000713A3" w:rsidRDefault="000713A3">
      <w:pPr>
        <w:pStyle w:val="ListParagraph"/>
        <w:numPr>
          <w:ilvl w:val="0"/>
          <w:numId w:val="24"/>
        </w:numPr>
      </w:pPr>
      <w:r w:rsidRPr="000713A3">
        <w:t>Symtom förbättras efter några veckor till månaders behandling</w:t>
      </w:r>
    </w:p>
    <w:p w14:paraId="2F652B1D" w14:textId="54FE4514" w:rsidR="000713A3" w:rsidRPr="000713A3" w:rsidRDefault="000713A3">
      <w:pPr>
        <w:pStyle w:val="ListParagraph"/>
        <w:numPr>
          <w:ilvl w:val="0"/>
          <w:numId w:val="24"/>
        </w:numPr>
      </w:pPr>
      <w:r w:rsidRPr="000713A3">
        <w:t>Undvik NSAID-preparat (även receptfria, såsom ibuprofen), inklusive de nyare COX-2 hämmarna.</w:t>
      </w:r>
    </w:p>
    <w:p w14:paraId="5733B8CC" w14:textId="22E5D562" w:rsidR="000713A3" w:rsidRPr="000713A3" w:rsidRDefault="000713A3">
      <w:pPr>
        <w:pStyle w:val="ListParagraph"/>
        <w:numPr>
          <w:ilvl w:val="0"/>
          <w:numId w:val="24"/>
        </w:numPr>
      </w:pPr>
      <w:r w:rsidRPr="000713A3">
        <w:t xml:space="preserve">Håll tillfälligt upp med MRA vid kraftiga kräkningar eller diarréer (risk för </w:t>
      </w:r>
      <w:proofErr w:type="spellStart"/>
      <w:r w:rsidRPr="000713A3">
        <w:t>dehydrering</w:t>
      </w:r>
      <w:proofErr w:type="spellEnd"/>
      <w:r w:rsidRPr="000713A3">
        <w:t>)</w:t>
      </w:r>
    </w:p>
    <w:p w14:paraId="5B80251C" w14:textId="77777777" w:rsidR="000713A3" w:rsidRPr="00945A5C" w:rsidRDefault="000713A3" w:rsidP="00945A5C">
      <w:pPr>
        <w:spacing w:after="0"/>
        <w:rPr>
          <w:b/>
          <w:bCs/>
        </w:rPr>
      </w:pPr>
      <w:r w:rsidRPr="00945A5C">
        <w:rPr>
          <w:b/>
          <w:bCs/>
        </w:rPr>
        <w:t>MRA - problemlösning</w:t>
      </w:r>
    </w:p>
    <w:p w14:paraId="5E1C900B" w14:textId="77777777" w:rsidR="000713A3" w:rsidRPr="000713A3" w:rsidRDefault="000713A3" w:rsidP="003A2748">
      <w:r w:rsidRPr="000713A3">
        <w:t>Se under behandlingsråd</w:t>
      </w:r>
    </w:p>
    <w:p w14:paraId="08CECCEB" w14:textId="77777777" w:rsidR="000713A3" w:rsidRPr="000713A3" w:rsidRDefault="000713A3">
      <w:pPr>
        <w:pStyle w:val="ListParagraph"/>
        <w:numPr>
          <w:ilvl w:val="0"/>
          <w:numId w:val="25"/>
        </w:numPr>
      </w:pPr>
      <w:r w:rsidRPr="000713A3">
        <w:t>Största problemet är ökning av serum-kalium, även om detta var ovanligt i RALES-studien.</w:t>
      </w:r>
    </w:p>
    <w:p w14:paraId="0097FB76" w14:textId="77777777" w:rsidR="000713A3" w:rsidRPr="000713A3" w:rsidRDefault="000713A3">
      <w:pPr>
        <w:pStyle w:val="ListParagraph"/>
        <w:numPr>
          <w:ilvl w:val="0"/>
          <w:numId w:val="25"/>
        </w:numPr>
      </w:pPr>
      <w:r w:rsidRPr="000713A3">
        <w:t>Ett något högt kaliumvärde inom normalområdet kan vara önskvärt för patienter med hjärtsvikt</w:t>
      </w:r>
    </w:p>
    <w:p w14:paraId="61969829" w14:textId="77777777" w:rsidR="000713A3" w:rsidRPr="000713A3" w:rsidRDefault="000713A3">
      <w:pPr>
        <w:pStyle w:val="ListParagraph"/>
        <w:numPr>
          <w:ilvl w:val="0"/>
          <w:numId w:val="25"/>
        </w:numPr>
      </w:pPr>
      <w:r w:rsidRPr="000713A3">
        <w:t xml:space="preserve">Det är viktigt att undvika andra kaliumsparande läkemedel och </w:t>
      </w:r>
      <w:proofErr w:type="spellStart"/>
      <w:r w:rsidRPr="000713A3">
        <w:t>nefrotoxiska</w:t>
      </w:r>
      <w:proofErr w:type="spellEnd"/>
      <w:r w:rsidRPr="000713A3">
        <w:t xml:space="preserve"> läkemedel (ex. NSAID, en del antibiotika).</w:t>
      </w:r>
    </w:p>
    <w:p w14:paraId="695842DF" w14:textId="77777777" w:rsidR="000713A3" w:rsidRPr="000713A3" w:rsidRDefault="000713A3">
      <w:pPr>
        <w:pStyle w:val="ListParagraph"/>
        <w:numPr>
          <w:ilvl w:val="0"/>
          <w:numId w:val="25"/>
        </w:numPr>
      </w:pPr>
      <w:proofErr w:type="spellStart"/>
      <w:r w:rsidRPr="000713A3">
        <w:t>Eplerenon</w:t>
      </w:r>
      <w:proofErr w:type="spellEnd"/>
      <w:r w:rsidRPr="000713A3">
        <w:t xml:space="preserve"> rekommenderas som förstahandsval. Manliga patienter kan utveckla smärtsam </w:t>
      </w:r>
      <w:proofErr w:type="spellStart"/>
      <w:r w:rsidRPr="000713A3">
        <w:t>gynekomasti</w:t>
      </w:r>
      <w:proofErr w:type="spellEnd"/>
      <w:r w:rsidRPr="000713A3">
        <w:t xml:space="preserve"> på </w:t>
      </w:r>
      <w:proofErr w:type="spellStart"/>
      <w:r w:rsidRPr="000713A3">
        <w:t>spironolakton</w:t>
      </w:r>
      <w:proofErr w:type="spellEnd"/>
      <w:r w:rsidRPr="000713A3">
        <w:t xml:space="preserve"> (bröstförstoring), vilket kan vara skäl till att byta till </w:t>
      </w:r>
      <w:proofErr w:type="spellStart"/>
      <w:r w:rsidRPr="000713A3">
        <w:t>eplerenon</w:t>
      </w:r>
      <w:proofErr w:type="spellEnd"/>
      <w:r w:rsidRPr="000713A3">
        <w:t>.</w:t>
      </w:r>
    </w:p>
    <w:p w14:paraId="7A0A527B" w14:textId="77777777" w:rsidR="000713A3" w:rsidRPr="000713A3" w:rsidRDefault="000713A3">
      <w:pPr>
        <w:pStyle w:val="ListParagraph"/>
        <w:numPr>
          <w:ilvl w:val="0"/>
          <w:numId w:val="25"/>
        </w:numPr>
      </w:pPr>
      <w:r w:rsidRPr="000713A3">
        <w:t xml:space="preserve">-I studier har man sett att risken för </w:t>
      </w:r>
      <w:proofErr w:type="spellStart"/>
      <w:r w:rsidRPr="000713A3">
        <w:t>hyperkalemi</w:t>
      </w:r>
      <w:proofErr w:type="spellEnd"/>
      <w:r w:rsidRPr="000713A3">
        <w:t xml:space="preserve"> förefaller minska om patienter är insatt på ARNI och/eller SGLT2-hämmare innan man sätter in MRA.</w:t>
      </w:r>
    </w:p>
    <w:p w14:paraId="1F42DB0F" w14:textId="77777777" w:rsidR="000713A3" w:rsidRPr="00945A5C" w:rsidRDefault="000713A3" w:rsidP="00945A5C">
      <w:pPr>
        <w:pStyle w:val="MellanrubrikVGR"/>
      </w:pPr>
      <w:r w:rsidRPr="00945A5C">
        <w:t xml:space="preserve">Behandling med </w:t>
      </w:r>
      <w:proofErr w:type="spellStart"/>
      <w:r w:rsidRPr="00945A5C">
        <w:t>Angiotensin</w:t>
      </w:r>
      <w:proofErr w:type="spellEnd"/>
      <w:r w:rsidRPr="00945A5C">
        <w:t xml:space="preserve"> II receptor typ1 blockerare (ARB)</w:t>
      </w:r>
    </w:p>
    <w:p w14:paraId="62DA9F38" w14:textId="4553E021" w:rsidR="000713A3" w:rsidRPr="000713A3" w:rsidRDefault="000713A3" w:rsidP="003A2748">
      <w:r>
        <w:t>ARB rekommenderas för patienter med biverkningar</w:t>
      </w:r>
      <w:r w:rsidR="79965089">
        <w:t xml:space="preserve"> (hosta)</w:t>
      </w:r>
      <w:r>
        <w:t xml:space="preserve"> på ACE-hämmare. </w:t>
      </w:r>
      <w:proofErr w:type="spellStart"/>
      <w:r>
        <w:t>Candesartan</w:t>
      </w:r>
      <w:proofErr w:type="spellEnd"/>
      <w:r>
        <w:t xml:space="preserve"> har visat sig minska kardiovaskulär sjuklighet vid hjärtsvikt. </w:t>
      </w:r>
      <w:proofErr w:type="spellStart"/>
      <w:r>
        <w:t>Valsartan</w:t>
      </w:r>
      <w:proofErr w:type="spellEnd"/>
      <w:r>
        <w:t xml:space="preserve"> har visat effekt på minskad sjukhusvård för hjärtsvikt hos patienter med nedsatt EF som fick bakgrundsbehandling med ACE-hämmare. I CHARM-studien användes måldosen </w:t>
      </w:r>
      <w:proofErr w:type="spellStart"/>
      <w:r>
        <w:t>candesartan</w:t>
      </w:r>
      <w:proofErr w:type="spellEnd"/>
      <w:r>
        <w:t xml:space="preserve"> 32 mg dagligen, och i VALIANT-studien </w:t>
      </w:r>
      <w:proofErr w:type="spellStart"/>
      <w:r>
        <w:t>valsartan</w:t>
      </w:r>
      <w:proofErr w:type="spellEnd"/>
      <w:r>
        <w:t xml:space="preserve"> 160 mg x 2. ARB har dock inte samma vetenskapliga stöd som ACE-hämmare vad gäller mortalitet.</w:t>
      </w:r>
    </w:p>
    <w:p w14:paraId="74E928C4" w14:textId="77777777" w:rsidR="00945A5C" w:rsidRDefault="000713A3" w:rsidP="00945A5C">
      <w:pPr>
        <w:spacing w:after="0"/>
        <w:rPr>
          <w:b/>
          <w:bCs/>
        </w:rPr>
      </w:pPr>
      <w:r w:rsidRPr="00945A5C">
        <w:rPr>
          <w:b/>
          <w:bCs/>
        </w:rPr>
        <w:t>ARB-indikationer</w:t>
      </w:r>
    </w:p>
    <w:p w14:paraId="781B2033" w14:textId="44F41DEF" w:rsidR="000713A3" w:rsidRPr="000713A3" w:rsidRDefault="000713A3">
      <w:pPr>
        <w:pStyle w:val="ListParagraph"/>
        <w:numPr>
          <w:ilvl w:val="0"/>
          <w:numId w:val="26"/>
        </w:numPr>
      </w:pPr>
      <w:r w:rsidRPr="000713A3">
        <w:t>Alla patienter med systolisk hjärtsvikt och överkänslighet mot ACE-hämmare (hosta).</w:t>
      </w:r>
    </w:p>
    <w:p w14:paraId="43AF4435" w14:textId="77777777" w:rsidR="000713A3" w:rsidRPr="00945A5C" w:rsidRDefault="000713A3" w:rsidP="00945A5C">
      <w:pPr>
        <w:spacing w:after="0"/>
        <w:rPr>
          <w:b/>
          <w:bCs/>
        </w:rPr>
      </w:pPr>
      <w:r w:rsidRPr="00945A5C">
        <w:rPr>
          <w:b/>
          <w:bCs/>
        </w:rPr>
        <w:t>ARB - kontraindikationer</w:t>
      </w:r>
    </w:p>
    <w:p w14:paraId="35D86C83" w14:textId="52B016D6" w:rsidR="000713A3" w:rsidRPr="000713A3" w:rsidRDefault="000713A3">
      <w:pPr>
        <w:pStyle w:val="ListParagraph"/>
        <w:numPr>
          <w:ilvl w:val="0"/>
          <w:numId w:val="27"/>
        </w:numPr>
      </w:pPr>
      <w:r w:rsidRPr="000713A3">
        <w:t xml:space="preserve">Tidigare </w:t>
      </w:r>
      <w:proofErr w:type="spellStart"/>
      <w:r w:rsidRPr="000713A3">
        <w:t>angioneurotiskt</w:t>
      </w:r>
      <w:proofErr w:type="spellEnd"/>
      <w:r w:rsidRPr="000713A3">
        <w:t xml:space="preserve"> (</w:t>
      </w:r>
      <w:proofErr w:type="spellStart"/>
      <w:r w:rsidRPr="000713A3">
        <w:t>Quincke</w:t>
      </w:r>
      <w:proofErr w:type="spellEnd"/>
      <w:r w:rsidRPr="000713A3">
        <w:t>-) ödem eller HAE.</w:t>
      </w:r>
    </w:p>
    <w:p w14:paraId="695679D5" w14:textId="77777777" w:rsidR="000713A3" w:rsidRPr="0094012A" w:rsidRDefault="000713A3" w:rsidP="003A2748">
      <w:pPr>
        <w:rPr>
          <w:b/>
          <w:bCs/>
        </w:rPr>
      </w:pPr>
      <w:r w:rsidRPr="0094012A">
        <w:rPr>
          <w:b/>
          <w:bCs/>
        </w:rPr>
        <w:t>I övrigt se under ACE-hämmare ovan</w:t>
      </w:r>
    </w:p>
    <w:p w14:paraId="358CC4C9" w14:textId="77777777" w:rsidR="000713A3" w:rsidRPr="000713A3" w:rsidRDefault="000713A3" w:rsidP="003A2748">
      <w:r w:rsidRPr="000713A3">
        <w:t>Rekommendation om titrering</w:t>
      </w:r>
    </w:p>
    <w:tbl>
      <w:tblPr>
        <w:tblW w:w="0" w:type="auto"/>
        <w:tblInd w:w="1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81"/>
        <w:gridCol w:w="2268"/>
        <w:gridCol w:w="1701"/>
      </w:tblGrid>
      <w:tr w:rsidR="000713A3" w:rsidRPr="000713A3" w14:paraId="50552870" w14:textId="77777777" w:rsidTr="48F79974">
        <w:tc>
          <w:tcPr>
            <w:tcW w:w="2481" w:type="dxa"/>
            <w:tcBorders>
              <w:top w:val="single" w:sz="4" w:space="0" w:color="auto"/>
              <w:left w:val="nil"/>
              <w:bottom w:val="single" w:sz="4" w:space="0" w:color="auto"/>
              <w:right w:val="nil"/>
            </w:tcBorders>
          </w:tcPr>
          <w:p w14:paraId="0B5E6D6E" w14:textId="77777777" w:rsidR="000713A3" w:rsidRPr="000713A3" w:rsidRDefault="000713A3" w:rsidP="000713A3">
            <w:pPr>
              <w:spacing w:after="0" w:line="240" w:lineRule="auto"/>
              <w:ind w:left="0" w:right="0"/>
              <w:rPr>
                <w:rFonts w:ascii="Arial" w:hAnsi="Arial" w:cs="Arial"/>
                <w:b/>
                <w:bCs/>
                <w:sz w:val="20"/>
                <w:szCs w:val="20"/>
              </w:rPr>
            </w:pPr>
            <w:bookmarkStart w:id="1" w:name="_Hlk96594584"/>
            <w:r w:rsidRPr="000713A3">
              <w:rPr>
                <w:rFonts w:ascii="Arial" w:hAnsi="Arial" w:cs="Arial"/>
                <w:b/>
                <w:bCs/>
                <w:sz w:val="20"/>
                <w:szCs w:val="20"/>
              </w:rPr>
              <w:t>Läkemedel</w:t>
            </w:r>
          </w:p>
        </w:tc>
        <w:tc>
          <w:tcPr>
            <w:tcW w:w="2268" w:type="dxa"/>
            <w:tcBorders>
              <w:top w:val="single" w:sz="4" w:space="0" w:color="auto"/>
              <w:left w:val="nil"/>
              <w:bottom w:val="single" w:sz="4" w:space="0" w:color="auto"/>
              <w:right w:val="nil"/>
            </w:tcBorders>
          </w:tcPr>
          <w:p w14:paraId="4098CB6F" w14:textId="77777777" w:rsidR="000713A3" w:rsidRPr="000713A3" w:rsidRDefault="000713A3" w:rsidP="000713A3">
            <w:pPr>
              <w:spacing w:after="0" w:line="240" w:lineRule="auto"/>
              <w:ind w:left="0" w:right="0"/>
              <w:rPr>
                <w:rFonts w:ascii="Arial" w:hAnsi="Arial" w:cs="Arial"/>
                <w:b/>
                <w:bCs/>
                <w:sz w:val="20"/>
                <w:szCs w:val="20"/>
              </w:rPr>
            </w:pPr>
            <w:proofErr w:type="spellStart"/>
            <w:r w:rsidRPr="000713A3">
              <w:rPr>
                <w:rFonts w:ascii="Arial" w:hAnsi="Arial" w:cs="Arial"/>
                <w:b/>
                <w:bCs/>
                <w:sz w:val="20"/>
                <w:szCs w:val="20"/>
              </w:rPr>
              <w:t>Startdos</w:t>
            </w:r>
            <w:proofErr w:type="spellEnd"/>
          </w:p>
        </w:tc>
        <w:tc>
          <w:tcPr>
            <w:tcW w:w="1701" w:type="dxa"/>
            <w:tcBorders>
              <w:top w:val="single" w:sz="4" w:space="0" w:color="auto"/>
              <w:left w:val="nil"/>
              <w:bottom w:val="single" w:sz="4" w:space="0" w:color="auto"/>
              <w:right w:val="nil"/>
            </w:tcBorders>
          </w:tcPr>
          <w:p w14:paraId="40C13D30" w14:textId="77777777" w:rsidR="000713A3" w:rsidRPr="000713A3" w:rsidRDefault="000713A3" w:rsidP="000713A3">
            <w:pPr>
              <w:spacing w:after="0" w:line="240" w:lineRule="auto"/>
              <w:ind w:left="0" w:right="0"/>
              <w:rPr>
                <w:rFonts w:ascii="Arial" w:hAnsi="Arial" w:cs="Arial"/>
                <w:b/>
                <w:bCs/>
                <w:sz w:val="20"/>
                <w:szCs w:val="20"/>
              </w:rPr>
            </w:pPr>
            <w:proofErr w:type="spellStart"/>
            <w:r w:rsidRPr="000713A3">
              <w:rPr>
                <w:rFonts w:ascii="Arial" w:hAnsi="Arial" w:cs="Arial"/>
                <w:b/>
                <w:bCs/>
                <w:sz w:val="20"/>
                <w:szCs w:val="20"/>
              </w:rPr>
              <w:t>Måldos</w:t>
            </w:r>
            <w:proofErr w:type="spellEnd"/>
          </w:p>
        </w:tc>
      </w:tr>
      <w:tr w:rsidR="000713A3" w:rsidRPr="000713A3" w14:paraId="3B0A813C" w14:textId="77777777" w:rsidTr="48F79974">
        <w:tc>
          <w:tcPr>
            <w:tcW w:w="2481" w:type="dxa"/>
            <w:tcBorders>
              <w:top w:val="single" w:sz="4" w:space="0" w:color="auto"/>
              <w:left w:val="nil"/>
              <w:bottom w:val="nil"/>
              <w:right w:val="nil"/>
            </w:tcBorders>
          </w:tcPr>
          <w:p w14:paraId="6DFD2DE5" w14:textId="77777777" w:rsidR="000713A3" w:rsidRPr="000713A3" w:rsidRDefault="000713A3" w:rsidP="000713A3">
            <w:pPr>
              <w:spacing w:after="0" w:line="240" w:lineRule="auto"/>
              <w:ind w:left="0" w:right="0"/>
              <w:rPr>
                <w:rFonts w:ascii="Arial" w:hAnsi="Arial" w:cs="Arial"/>
                <w:sz w:val="20"/>
                <w:szCs w:val="20"/>
              </w:rPr>
            </w:pPr>
            <w:proofErr w:type="spellStart"/>
            <w:r w:rsidRPr="000713A3">
              <w:rPr>
                <w:rFonts w:ascii="Arial" w:hAnsi="Arial" w:cs="Arial"/>
                <w:sz w:val="20"/>
                <w:szCs w:val="20"/>
              </w:rPr>
              <w:t>Candesartan</w:t>
            </w:r>
            <w:proofErr w:type="spellEnd"/>
          </w:p>
        </w:tc>
        <w:tc>
          <w:tcPr>
            <w:tcW w:w="2268" w:type="dxa"/>
            <w:tcBorders>
              <w:top w:val="single" w:sz="4" w:space="0" w:color="auto"/>
              <w:left w:val="nil"/>
              <w:bottom w:val="nil"/>
              <w:right w:val="nil"/>
            </w:tcBorders>
          </w:tcPr>
          <w:p w14:paraId="24D6A8E6" w14:textId="77777777" w:rsidR="000713A3" w:rsidRPr="000713A3" w:rsidRDefault="000713A3" w:rsidP="000713A3">
            <w:pPr>
              <w:spacing w:after="0" w:line="240" w:lineRule="auto"/>
              <w:ind w:left="0" w:right="0"/>
              <w:rPr>
                <w:rFonts w:ascii="Arial" w:hAnsi="Arial" w:cs="Arial"/>
                <w:sz w:val="20"/>
                <w:szCs w:val="20"/>
              </w:rPr>
            </w:pPr>
            <w:proofErr w:type="gramStart"/>
            <w:r w:rsidRPr="000713A3">
              <w:rPr>
                <w:rFonts w:ascii="Arial" w:hAnsi="Arial" w:cs="Arial"/>
                <w:sz w:val="20"/>
                <w:szCs w:val="20"/>
              </w:rPr>
              <w:t>4-8</w:t>
            </w:r>
            <w:proofErr w:type="gramEnd"/>
            <w:r w:rsidRPr="000713A3">
              <w:rPr>
                <w:rFonts w:ascii="Arial" w:hAnsi="Arial" w:cs="Arial"/>
                <w:sz w:val="20"/>
                <w:szCs w:val="20"/>
              </w:rPr>
              <w:t xml:space="preserve"> mg x 1</w:t>
            </w:r>
          </w:p>
        </w:tc>
        <w:tc>
          <w:tcPr>
            <w:tcW w:w="1701" w:type="dxa"/>
            <w:tcBorders>
              <w:top w:val="single" w:sz="4" w:space="0" w:color="auto"/>
              <w:left w:val="nil"/>
              <w:bottom w:val="nil"/>
              <w:right w:val="nil"/>
            </w:tcBorders>
          </w:tcPr>
          <w:p w14:paraId="5A1A3906"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32 mg x 1</w:t>
            </w:r>
          </w:p>
        </w:tc>
      </w:tr>
      <w:tr w:rsidR="000713A3" w:rsidRPr="000713A3" w14:paraId="62F04010" w14:textId="77777777" w:rsidTr="48F79974">
        <w:tc>
          <w:tcPr>
            <w:tcW w:w="2481" w:type="dxa"/>
            <w:tcBorders>
              <w:top w:val="nil"/>
              <w:left w:val="nil"/>
              <w:bottom w:val="single" w:sz="4" w:space="0" w:color="auto"/>
              <w:right w:val="nil"/>
            </w:tcBorders>
          </w:tcPr>
          <w:p w14:paraId="1D0C9D69" w14:textId="77777777" w:rsidR="000713A3" w:rsidRPr="000713A3" w:rsidRDefault="000713A3" w:rsidP="000713A3">
            <w:pPr>
              <w:spacing w:after="0" w:line="240" w:lineRule="auto"/>
              <w:ind w:left="0" w:right="0"/>
              <w:rPr>
                <w:rFonts w:ascii="Arial" w:hAnsi="Arial" w:cs="Arial"/>
                <w:sz w:val="20"/>
                <w:szCs w:val="20"/>
              </w:rPr>
            </w:pPr>
            <w:proofErr w:type="spellStart"/>
            <w:r w:rsidRPr="000713A3">
              <w:rPr>
                <w:rFonts w:ascii="Arial" w:hAnsi="Arial" w:cs="Arial"/>
                <w:sz w:val="20"/>
                <w:szCs w:val="20"/>
              </w:rPr>
              <w:t>Valsartan</w:t>
            </w:r>
            <w:proofErr w:type="spellEnd"/>
          </w:p>
          <w:p w14:paraId="07FF8AFB" w14:textId="77777777" w:rsidR="000713A3" w:rsidRPr="000713A3" w:rsidRDefault="000713A3" w:rsidP="000713A3">
            <w:pPr>
              <w:spacing w:after="0" w:line="240" w:lineRule="auto"/>
              <w:ind w:left="0" w:right="0"/>
              <w:rPr>
                <w:rFonts w:ascii="Arial" w:hAnsi="Arial" w:cs="Arial"/>
                <w:sz w:val="20"/>
                <w:szCs w:val="20"/>
              </w:rPr>
            </w:pPr>
            <w:proofErr w:type="spellStart"/>
            <w:r w:rsidRPr="000713A3">
              <w:rPr>
                <w:rFonts w:ascii="Arial" w:hAnsi="Arial" w:cs="Arial"/>
                <w:sz w:val="20"/>
                <w:szCs w:val="20"/>
              </w:rPr>
              <w:t>Losartan</w:t>
            </w:r>
            <w:proofErr w:type="spellEnd"/>
          </w:p>
        </w:tc>
        <w:tc>
          <w:tcPr>
            <w:tcW w:w="2268" w:type="dxa"/>
            <w:tcBorders>
              <w:top w:val="nil"/>
              <w:left w:val="nil"/>
              <w:bottom w:val="single" w:sz="4" w:space="0" w:color="auto"/>
              <w:right w:val="nil"/>
            </w:tcBorders>
          </w:tcPr>
          <w:p w14:paraId="71837DBF" w14:textId="0E411BAF" w:rsidR="000713A3" w:rsidRPr="000713A3" w:rsidRDefault="000713A3" w:rsidP="000713A3">
            <w:pPr>
              <w:spacing w:after="0" w:line="240" w:lineRule="auto"/>
              <w:ind w:left="0" w:right="0"/>
              <w:rPr>
                <w:rFonts w:ascii="Arial" w:hAnsi="Arial" w:cs="Arial"/>
                <w:sz w:val="20"/>
                <w:szCs w:val="20"/>
              </w:rPr>
            </w:pPr>
            <w:r w:rsidRPr="48F79974">
              <w:rPr>
                <w:rFonts w:ascii="Arial" w:hAnsi="Arial" w:cs="Arial"/>
                <w:sz w:val="20"/>
                <w:szCs w:val="20"/>
              </w:rPr>
              <w:t xml:space="preserve">20 mg x 2 </w:t>
            </w:r>
          </w:p>
          <w:p w14:paraId="5C7BFBED"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50 mg x 1</w:t>
            </w:r>
          </w:p>
        </w:tc>
        <w:tc>
          <w:tcPr>
            <w:tcW w:w="1701" w:type="dxa"/>
            <w:tcBorders>
              <w:top w:val="nil"/>
              <w:left w:val="nil"/>
              <w:bottom w:val="single" w:sz="4" w:space="0" w:color="auto"/>
              <w:right w:val="nil"/>
            </w:tcBorders>
          </w:tcPr>
          <w:p w14:paraId="1B7C9089"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160 mg x 2</w:t>
            </w:r>
          </w:p>
          <w:p w14:paraId="14C19EA8"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100 mg x 1</w:t>
            </w:r>
          </w:p>
        </w:tc>
      </w:tr>
      <w:bookmarkEnd w:id="1"/>
    </w:tbl>
    <w:p w14:paraId="161C100C" w14:textId="77777777" w:rsidR="0069089B" w:rsidRPr="0069089B" w:rsidRDefault="0069089B" w:rsidP="0069089B">
      <w:pPr>
        <w:spacing w:after="0"/>
        <w:rPr>
          <w:sz w:val="6"/>
          <w:szCs w:val="6"/>
        </w:rPr>
      </w:pPr>
    </w:p>
    <w:p w14:paraId="3794F91E" w14:textId="79DB4BFD" w:rsidR="000713A3" w:rsidRPr="000713A3" w:rsidRDefault="000713A3" w:rsidP="0069089B">
      <w:pPr>
        <w:pStyle w:val="MellanrubrikVGR"/>
        <w:rPr>
          <w:rFonts w:eastAsia="TheSans-Plain"/>
          <w:lang w:val="en-GB"/>
        </w:rPr>
      </w:pPr>
      <w:r w:rsidRPr="000713A3">
        <w:rPr>
          <w:rFonts w:eastAsia="TheSans-Plain"/>
          <w:lang w:val="en-GB"/>
        </w:rPr>
        <w:t>Sodium glucose co-transporter-2 inhibitor (SGLT2)</w:t>
      </w:r>
    </w:p>
    <w:p w14:paraId="6925C7E4" w14:textId="751BE6A5" w:rsidR="000713A3" w:rsidRPr="000713A3" w:rsidRDefault="000713A3" w:rsidP="0069089B">
      <w:pPr>
        <w:rPr>
          <w:rFonts w:eastAsia="TheSans-Plain"/>
        </w:rPr>
      </w:pPr>
      <w:r w:rsidRPr="0F6D6D5A">
        <w:rPr>
          <w:rFonts w:eastAsia="TheSans-Plain"/>
        </w:rPr>
        <w:t xml:space="preserve">SGLT2 är ett läkemedel som </w:t>
      </w:r>
      <w:r w:rsidR="12160DDC" w:rsidRPr="0F6D6D5A">
        <w:rPr>
          <w:rFonts w:eastAsia="TheSans-Plain"/>
        </w:rPr>
        <w:t xml:space="preserve">bland annat </w:t>
      </w:r>
      <w:r w:rsidRPr="0F6D6D5A">
        <w:rPr>
          <w:rFonts w:eastAsia="TheSans-Plain"/>
        </w:rPr>
        <w:t xml:space="preserve">ökar utsöndringen av glukos i urinen och </w:t>
      </w:r>
      <w:r w:rsidR="0AC07B8C" w:rsidRPr="0F6D6D5A">
        <w:rPr>
          <w:rFonts w:eastAsia="TheSans-Plain"/>
        </w:rPr>
        <w:t>via osmos</w:t>
      </w:r>
      <w:r w:rsidRPr="0F6D6D5A">
        <w:rPr>
          <w:rFonts w:eastAsia="TheSans-Plain"/>
        </w:rPr>
        <w:t xml:space="preserve"> också </w:t>
      </w:r>
      <w:proofErr w:type="spellStart"/>
      <w:r w:rsidRPr="0F6D6D5A">
        <w:rPr>
          <w:rFonts w:eastAsia="TheSans-Plain"/>
        </w:rPr>
        <w:t>diures</w:t>
      </w:r>
      <w:proofErr w:type="spellEnd"/>
      <w:r w:rsidR="6C6C0B90" w:rsidRPr="0F6D6D5A">
        <w:rPr>
          <w:rFonts w:eastAsia="TheSans-Plain"/>
        </w:rPr>
        <w:t xml:space="preserve"> och </w:t>
      </w:r>
      <w:proofErr w:type="spellStart"/>
      <w:r w:rsidR="6C6C0B90" w:rsidRPr="0F6D6D5A">
        <w:rPr>
          <w:rFonts w:eastAsia="TheSans-Plain"/>
        </w:rPr>
        <w:t>natriures</w:t>
      </w:r>
      <w:proofErr w:type="spellEnd"/>
      <w:r w:rsidRPr="0F6D6D5A">
        <w:rPr>
          <w:rFonts w:eastAsia="TheSans-Plain"/>
        </w:rPr>
        <w:t xml:space="preserve">. Läkemedlet har varit godkänt för behandling av typ 2 diabetes men </w:t>
      </w:r>
      <w:r w:rsidR="178DA854" w:rsidRPr="0F6D6D5A">
        <w:rPr>
          <w:rFonts w:eastAsia="TheSans-Plain"/>
        </w:rPr>
        <w:t xml:space="preserve">har i två studier på </w:t>
      </w:r>
      <w:proofErr w:type="spellStart"/>
      <w:r w:rsidR="178DA854" w:rsidRPr="0F6D6D5A">
        <w:rPr>
          <w:rFonts w:eastAsia="TheSans-Plain"/>
        </w:rPr>
        <w:t>HF</w:t>
      </w:r>
      <w:r w:rsidR="1A35A4D7" w:rsidRPr="0F6D6D5A">
        <w:rPr>
          <w:rFonts w:eastAsia="TheSans-Plain"/>
        </w:rPr>
        <w:t>rEF</w:t>
      </w:r>
      <w:proofErr w:type="spellEnd"/>
      <w:r w:rsidR="178DA854" w:rsidRPr="0F6D6D5A">
        <w:rPr>
          <w:rFonts w:eastAsia="TheSans-Plain"/>
        </w:rPr>
        <w:t xml:space="preserve"> visat effekt </w:t>
      </w:r>
      <w:r w:rsidRPr="0F6D6D5A">
        <w:rPr>
          <w:rFonts w:eastAsia="TheSans-Plain"/>
        </w:rPr>
        <w:t xml:space="preserve">på </w:t>
      </w:r>
      <w:r w:rsidR="49E992DF" w:rsidRPr="0F6D6D5A">
        <w:rPr>
          <w:rFonts w:eastAsia="TheSans-Plain"/>
        </w:rPr>
        <w:t xml:space="preserve">kombinerad slutändpunkt kardiovaskulär </w:t>
      </w:r>
      <w:r w:rsidRPr="0F6D6D5A">
        <w:rPr>
          <w:rFonts w:eastAsia="TheSans-Plain"/>
        </w:rPr>
        <w:t xml:space="preserve">död och sjukhusinläggning för hjärtsvikt </w:t>
      </w:r>
      <w:r w:rsidRPr="0F6D6D5A">
        <w:rPr>
          <w:rFonts w:eastAsia="TheSans-Plain"/>
        </w:rPr>
        <w:fldChar w:fldCharType="begin"/>
      </w:r>
      <w:r w:rsidRPr="0F6D6D5A">
        <w:rPr>
          <w:rFonts w:eastAsia="TheSans-Plain"/>
        </w:rPr>
        <w:instrText xml:space="preserve"> ADDIN EN.CITE </w:instrText>
      </w:r>
      <w:r w:rsidRPr="0F6D6D5A">
        <w:rPr>
          <w:rFonts w:eastAsia="TheSans-Plain"/>
        </w:rPr>
        <w:fldChar w:fldCharType="begin"/>
      </w:r>
      <w:r w:rsidRPr="0F6D6D5A">
        <w:rPr>
          <w:rFonts w:eastAsia="TheSans-Plain"/>
        </w:rPr>
        <w:instrText xml:space="preserve"> ADDIN EN.CITE.DATA </w:instrText>
      </w:r>
      <w:r w:rsidR="00101D0B">
        <w:rPr>
          <w:rFonts w:eastAsia="TheSans-Plain"/>
        </w:rPr>
        <w:fldChar w:fldCharType="separate"/>
      </w:r>
      <w:r w:rsidRPr="0F6D6D5A">
        <w:rPr>
          <w:rFonts w:eastAsia="TheSans-Plain"/>
        </w:rPr>
        <w:fldChar w:fldCharType="end"/>
      </w:r>
      <w:r w:rsidRPr="0F6D6D5A">
        <w:rPr>
          <w:rFonts w:eastAsia="TheSans-Plain"/>
        </w:rPr>
        <w:fldChar w:fldCharType="separate"/>
      </w:r>
      <w:r w:rsidRPr="0F6D6D5A">
        <w:rPr>
          <w:rFonts w:eastAsia="TheSans-Plain"/>
          <w:noProof/>
        </w:rPr>
        <w:t>(4)</w:t>
      </w:r>
      <w:r w:rsidRPr="0F6D6D5A">
        <w:rPr>
          <w:rFonts w:eastAsia="TheSans-Plain"/>
        </w:rPr>
        <w:fldChar w:fldCharType="end"/>
      </w:r>
      <w:r w:rsidRPr="0F6D6D5A">
        <w:rPr>
          <w:rFonts w:eastAsia="TheSans-Plain"/>
        </w:rPr>
        <w:t xml:space="preserve">. Läkemedlet är väl tolererat och inga prover behöver kontrolleras under insättningen. Den vanligaste biverkan är svampinfektioner och urinvägsinfektioner. Läkemedlet kan kombineras med de flesta antidiabetiska läkemedel inklusive insulin men för patienter med en långt gången typ 2 diabetes och liten insulinproduktion finns risken för </w:t>
      </w:r>
      <w:proofErr w:type="spellStart"/>
      <w:r w:rsidRPr="0F6D6D5A">
        <w:rPr>
          <w:rFonts w:eastAsia="TheSans-Plain"/>
        </w:rPr>
        <w:t>normoglykem</w:t>
      </w:r>
      <w:proofErr w:type="spellEnd"/>
      <w:r w:rsidRPr="0F6D6D5A">
        <w:rPr>
          <w:rFonts w:eastAsia="TheSans-Plain"/>
        </w:rPr>
        <w:t xml:space="preserve"> </w:t>
      </w:r>
      <w:proofErr w:type="spellStart"/>
      <w:r w:rsidRPr="0F6D6D5A">
        <w:rPr>
          <w:rFonts w:eastAsia="TheSans-Plain"/>
        </w:rPr>
        <w:t>ketoacidos</w:t>
      </w:r>
      <w:proofErr w:type="spellEnd"/>
      <w:r w:rsidR="14D772B7" w:rsidRPr="0F6D6D5A">
        <w:rPr>
          <w:rFonts w:eastAsia="TheSans-Plain"/>
        </w:rPr>
        <w:t xml:space="preserve"> (kan i sällsynta fall även drabba patienter utan diabetes)</w:t>
      </w:r>
      <w:r w:rsidRPr="0F6D6D5A">
        <w:rPr>
          <w:rFonts w:eastAsia="TheSans-Plain"/>
        </w:rPr>
        <w:t>. Noggrann kontroll av P-glukos och diskussion tillsammans med patientens diabetesansvarige läkare rekommenderas i dessa fall. Vid kräkningar, risk för vätskebrist och i samband med större kirurgi ska läkemedlet sättas ut.</w:t>
      </w:r>
      <w:r w:rsidR="3EA40488" w:rsidRPr="0F6D6D5A">
        <w:rPr>
          <w:rFonts w:eastAsia="TheSans-Plain"/>
        </w:rPr>
        <w:t xml:space="preserve"> SGLT2-hämmare är kontraindicerat vid typ 1 diabetes.</w:t>
      </w:r>
    </w:p>
    <w:p w14:paraId="6972676B" w14:textId="77777777" w:rsidR="000713A3" w:rsidRPr="000713A3" w:rsidRDefault="000713A3" w:rsidP="0069089B">
      <w:pPr>
        <w:rPr>
          <w:rFonts w:eastAsia="TheSans-Plain"/>
        </w:rPr>
      </w:pPr>
      <w:r w:rsidRPr="000713A3">
        <w:rPr>
          <w:rFonts w:eastAsia="TheSans-Plain"/>
        </w:rPr>
        <w:t>Läkemedlet ges tillsammans med övriga hjärtsviktsläkemedel.</w:t>
      </w:r>
    </w:p>
    <w:p w14:paraId="5A2C7879" w14:textId="77777777" w:rsidR="000713A3" w:rsidRPr="0069089B" w:rsidRDefault="000713A3" w:rsidP="0069089B">
      <w:pPr>
        <w:spacing w:after="0"/>
        <w:rPr>
          <w:rFonts w:eastAsia="TheSans-Plain"/>
          <w:b/>
          <w:bCs/>
        </w:rPr>
      </w:pPr>
      <w:r w:rsidRPr="0069089B">
        <w:rPr>
          <w:rFonts w:eastAsia="TheSans-Plain"/>
          <w:b/>
          <w:bCs/>
        </w:rPr>
        <w:t>SGLT2-Indikationer</w:t>
      </w:r>
    </w:p>
    <w:p w14:paraId="7716B237" w14:textId="3BC52899" w:rsidR="000713A3" w:rsidRPr="000713A3" w:rsidRDefault="000713A3" w:rsidP="0069089B">
      <w:pPr>
        <w:rPr>
          <w:rFonts w:eastAsia="TheSans-Plain"/>
        </w:rPr>
      </w:pPr>
      <w:r w:rsidRPr="04EB9411">
        <w:rPr>
          <w:rFonts w:eastAsia="TheSans-Plain"/>
        </w:rPr>
        <w:t xml:space="preserve">Hjärtsvikt </w:t>
      </w:r>
      <w:r w:rsidR="003A2290">
        <w:rPr>
          <w:rFonts w:eastAsia="TheSans-Plain"/>
        </w:rPr>
        <w:t xml:space="preserve">oavsett EF </w:t>
      </w:r>
      <w:r w:rsidRPr="04EB9411">
        <w:rPr>
          <w:rFonts w:eastAsia="TheSans-Plain"/>
        </w:rPr>
        <w:t>och symtom NYHA klass II-IV.</w:t>
      </w:r>
    </w:p>
    <w:p w14:paraId="268C23A8" w14:textId="77777777" w:rsidR="000713A3" w:rsidRPr="0069089B" w:rsidRDefault="000713A3" w:rsidP="0069089B">
      <w:pPr>
        <w:spacing w:after="0"/>
        <w:rPr>
          <w:rFonts w:eastAsia="TheSans-Plain"/>
          <w:b/>
          <w:bCs/>
        </w:rPr>
      </w:pPr>
      <w:r w:rsidRPr="0069089B">
        <w:rPr>
          <w:rFonts w:eastAsia="TheSans-Plain"/>
          <w:b/>
          <w:bCs/>
        </w:rPr>
        <w:t>Behandlingsråd</w:t>
      </w:r>
    </w:p>
    <w:p w14:paraId="6940B0E8" w14:textId="77777777" w:rsidR="000713A3" w:rsidRPr="0069089B" w:rsidRDefault="000713A3">
      <w:pPr>
        <w:pStyle w:val="ListParagraph"/>
        <w:numPr>
          <w:ilvl w:val="0"/>
          <w:numId w:val="28"/>
        </w:numPr>
        <w:rPr>
          <w:rFonts w:eastAsia="TheSans-Plain"/>
        </w:rPr>
      </w:pPr>
      <w:r w:rsidRPr="0069089B">
        <w:rPr>
          <w:rFonts w:eastAsia="TheSans-Plain"/>
        </w:rPr>
        <w:t>SGLT2-hämmare kan kombineras med övriga läkemedel vid hjärtsvikt.</w:t>
      </w:r>
    </w:p>
    <w:p w14:paraId="44A2B4E1" w14:textId="77777777" w:rsidR="000713A3" w:rsidRPr="0069089B" w:rsidRDefault="000713A3" w:rsidP="0069089B">
      <w:pPr>
        <w:spacing w:after="0"/>
        <w:rPr>
          <w:rFonts w:eastAsia="TheSans-Plain"/>
          <w:b/>
          <w:bCs/>
        </w:rPr>
      </w:pPr>
      <w:r w:rsidRPr="0069089B">
        <w:rPr>
          <w:rFonts w:eastAsia="TheSans-Plain"/>
          <w:b/>
          <w:bCs/>
        </w:rPr>
        <w:t>SGLT2-hämmare dosering</w:t>
      </w:r>
    </w:p>
    <w:tbl>
      <w:tblPr>
        <w:tblW w:w="0" w:type="auto"/>
        <w:tblInd w:w="1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83"/>
        <w:gridCol w:w="1984"/>
        <w:gridCol w:w="1575"/>
      </w:tblGrid>
      <w:tr w:rsidR="000713A3" w:rsidRPr="000713A3" w14:paraId="63BFB600" w14:textId="77777777" w:rsidTr="0069089B">
        <w:tc>
          <w:tcPr>
            <w:tcW w:w="2183" w:type="dxa"/>
            <w:tcBorders>
              <w:top w:val="single" w:sz="12" w:space="0" w:color="auto"/>
              <w:left w:val="nil"/>
              <w:bottom w:val="single" w:sz="4" w:space="0" w:color="auto"/>
              <w:right w:val="nil"/>
            </w:tcBorders>
          </w:tcPr>
          <w:p w14:paraId="33427FEC" w14:textId="77777777" w:rsidR="000713A3" w:rsidRPr="000713A3" w:rsidRDefault="000713A3" w:rsidP="000713A3">
            <w:pPr>
              <w:spacing w:after="0" w:line="240" w:lineRule="auto"/>
              <w:ind w:left="0" w:right="0"/>
              <w:rPr>
                <w:rFonts w:ascii="Arial" w:hAnsi="Arial" w:cs="Arial"/>
                <w:b/>
                <w:bCs/>
                <w:sz w:val="20"/>
                <w:szCs w:val="20"/>
              </w:rPr>
            </w:pPr>
            <w:r w:rsidRPr="000713A3">
              <w:rPr>
                <w:rFonts w:ascii="Arial" w:hAnsi="Arial" w:cs="Arial"/>
                <w:b/>
                <w:bCs/>
                <w:sz w:val="20"/>
                <w:szCs w:val="20"/>
              </w:rPr>
              <w:t>Läkemedel</w:t>
            </w:r>
          </w:p>
        </w:tc>
        <w:tc>
          <w:tcPr>
            <w:tcW w:w="1984" w:type="dxa"/>
            <w:tcBorders>
              <w:top w:val="single" w:sz="12" w:space="0" w:color="auto"/>
              <w:left w:val="nil"/>
              <w:bottom w:val="single" w:sz="4" w:space="0" w:color="auto"/>
              <w:right w:val="nil"/>
            </w:tcBorders>
          </w:tcPr>
          <w:p w14:paraId="193249A4" w14:textId="77777777" w:rsidR="000713A3" w:rsidRPr="000713A3" w:rsidRDefault="000713A3" w:rsidP="000713A3">
            <w:pPr>
              <w:spacing w:after="0" w:line="240" w:lineRule="auto"/>
              <w:ind w:left="0" w:right="0"/>
              <w:rPr>
                <w:rFonts w:ascii="Arial" w:hAnsi="Arial" w:cs="Arial"/>
                <w:b/>
                <w:bCs/>
                <w:sz w:val="20"/>
                <w:szCs w:val="20"/>
              </w:rPr>
            </w:pPr>
            <w:proofErr w:type="spellStart"/>
            <w:r w:rsidRPr="000713A3">
              <w:rPr>
                <w:rFonts w:ascii="Arial" w:hAnsi="Arial" w:cs="Arial"/>
                <w:b/>
                <w:bCs/>
                <w:sz w:val="20"/>
                <w:szCs w:val="20"/>
              </w:rPr>
              <w:t>Startdos</w:t>
            </w:r>
            <w:proofErr w:type="spellEnd"/>
          </w:p>
        </w:tc>
        <w:tc>
          <w:tcPr>
            <w:tcW w:w="1575" w:type="dxa"/>
            <w:tcBorders>
              <w:top w:val="single" w:sz="12" w:space="0" w:color="auto"/>
              <w:left w:val="nil"/>
              <w:bottom w:val="single" w:sz="4" w:space="0" w:color="auto"/>
              <w:right w:val="nil"/>
            </w:tcBorders>
          </w:tcPr>
          <w:p w14:paraId="393FE84D" w14:textId="77777777" w:rsidR="000713A3" w:rsidRPr="000713A3" w:rsidRDefault="000713A3" w:rsidP="000713A3">
            <w:pPr>
              <w:spacing w:after="0" w:line="240" w:lineRule="auto"/>
              <w:ind w:left="0" w:right="0"/>
              <w:rPr>
                <w:rFonts w:ascii="Arial" w:hAnsi="Arial" w:cs="Arial"/>
                <w:b/>
                <w:bCs/>
                <w:sz w:val="20"/>
                <w:szCs w:val="20"/>
              </w:rPr>
            </w:pPr>
            <w:proofErr w:type="spellStart"/>
            <w:r w:rsidRPr="000713A3">
              <w:rPr>
                <w:rFonts w:ascii="Arial" w:hAnsi="Arial" w:cs="Arial"/>
                <w:b/>
                <w:bCs/>
                <w:sz w:val="20"/>
                <w:szCs w:val="20"/>
              </w:rPr>
              <w:t>Måldos</w:t>
            </w:r>
            <w:proofErr w:type="spellEnd"/>
          </w:p>
        </w:tc>
      </w:tr>
      <w:tr w:rsidR="000713A3" w:rsidRPr="000713A3" w14:paraId="1562ADB2" w14:textId="77777777" w:rsidTr="0069089B">
        <w:tc>
          <w:tcPr>
            <w:tcW w:w="2183" w:type="dxa"/>
            <w:tcBorders>
              <w:top w:val="single" w:sz="4" w:space="0" w:color="auto"/>
              <w:left w:val="nil"/>
              <w:bottom w:val="nil"/>
              <w:right w:val="nil"/>
            </w:tcBorders>
          </w:tcPr>
          <w:p w14:paraId="4CB60AA5" w14:textId="77777777" w:rsidR="000713A3" w:rsidRPr="000713A3" w:rsidRDefault="000713A3" w:rsidP="000713A3">
            <w:pPr>
              <w:spacing w:after="0" w:line="240" w:lineRule="auto"/>
              <w:ind w:left="0" w:right="0"/>
              <w:rPr>
                <w:rFonts w:ascii="Arial" w:hAnsi="Arial" w:cs="Arial"/>
                <w:sz w:val="20"/>
                <w:szCs w:val="20"/>
              </w:rPr>
            </w:pPr>
            <w:proofErr w:type="spellStart"/>
            <w:r w:rsidRPr="000713A3">
              <w:rPr>
                <w:rFonts w:ascii="Arial" w:hAnsi="Arial" w:cs="Arial"/>
                <w:sz w:val="20"/>
                <w:szCs w:val="20"/>
              </w:rPr>
              <w:t>Forxiga</w:t>
            </w:r>
            <w:proofErr w:type="spellEnd"/>
          </w:p>
        </w:tc>
        <w:tc>
          <w:tcPr>
            <w:tcW w:w="1984" w:type="dxa"/>
            <w:tcBorders>
              <w:top w:val="single" w:sz="4" w:space="0" w:color="auto"/>
              <w:left w:val="nil"/>
              <w:bottom w:val="nil"/>
              <w:right w:val="nil"/>
            </w:tcBorders>
          </w:tcPr>
          <w:p w14:paraId="7EC34450"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10 mg x 1</w:t>
            </w:r>
          </w:p>
        </w:tc>
        <w:tc>
          <w:tcPr>
            <w:tcW w:w="1575" w:type="dxa"/>
            <w:tcBorders>
              <w:top w:val="single" w:sz="4" w:space="0" w:color="auto"/>
              <w:left w:val="nil"/>
              <w:bottom w:val="nil"/>
              <w:right w:val="nil"/>
            </w:tcBorders>
          </w:tcPr>
          <w:p w14:paraId="2420B23E"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10 mg x 1</w:t>
            </w:r>
          </w:p>
        </w:tc>
      </w:tr>
      <w:tr w:rsidR="000713A3" w:rsidRPr="000713A3" w14:paraId="4B6D59E5" w14:textId="77777777" w:rsidTr="0069089B">
        <w:tc>
          <w:tcPr>
            <w:tcW w:w="2183" w:type="dxa"/>
            <w:tcBorders>
              <w:top w:val="nil"/>
              <w:left w:val="nil"/>
              <w:bottom w:val="single" w:sz="12" w:space="0" w:color="auto"/>
              <w:right w:val="nil"/>
            </w:tcBorders>
          </w:tcPr>
          <w:p w14:paraId="05AE4FD9" w14:textId="77777777" w:rsidR="000713A3" w:rsidRPr="000713A3" w:rsidRDefault="000713A3" w:rsidP="000713A3">
            <w:pPr>
              <w:spacing w:after="0" w:line="240" w:lineRule="auto"/>
              <w:ind w:left="0" w:right="0"/>
              <w:rPr>
                <w:rFonts w:ascii="Arial" w:hAnsi="Arial" w:cs="Arial"/>
                <w:sz w:val="20"/>
                <w:szCs w:val="20"/>
              </w:rPr>
            </w:pPr>
            <w:proofErr w:type="spellStart"/>
            <w:r w:rsidRPr="000713A3">
              <w:rPr>
                <w:rFonts w:ascii="Arial" w:hAnsi="Arial" w:cs="Arial"/>
                <w:sz w:val="20"/>
                <w:szCs w:val="20"/>
              </w:rPr>
              <w:t>Jardiance</w:t>
            </w:r>
            <w:proofErr w:type="spellEnd"/>
            <w:r w:rsidRPr="000713A3">
              <w:rPr>
                <w:rFonts w:ascii="Arial" w:hAnsi="Arial" w:cs="Arial"/>
                <w:sz w:val="20"/>
                <w:szCs w:val="20"/>
              </w:rPr>
              <w:t xml:space="preserve"> </w:t>
            </w:r>
          </w:p>
        </w:tc>
        <w:tc>
          <w:tcPr>
            <w:tcW w:w="1984" w:type="dxa"/>
            <w:tcBorders>
              <w:top w:val="nil"/>
              <w:left w:val="nil"/>
              <w:bottom w:val="single" w:sz="12" w:space="0" w:color="auto"/>
              <w:right w:val="nil"/>
            </w:tcBorders>
          </w:tcPr>
          <w:p w14:paraId="0B39E491"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10 mg x 1 *</w:t>
            </w:r>
          </w:p>
        </w:tc>
        <w:tc>
          <w:tcPr>
            <w:tcW w:w="1575" w:type="dxa"/>
            <w:tcBorders>
              <w:top w:val="nil"/>
              <w:left w:val="nil"/>
              <w:bottom w:val="single" w:sz="12" w:space="0" w:color="auto"/>
              <w:right w:val="nil"/>
            </w:tcBorders>
          </w:tcPr>
          <w:p w14:paraId="47025303" w14:textId="77777777" w:rsidR="000713A3" w:rsidRPr="000713A3" w:rsidRDefault="000713A3" w:rsidP="000713A3">
            <w:pPr>
              <w:spacing w:after="0" w:line="240" w:lineRule="auto"/>
              <w:ind w:left="0" w:right="0"/>
              <w:rPr>
                <w:rFonts w:ascii="Arial" w:hAnsi="Arial" w:cs="Arial"/>
                <w:sz w:val="20"/>
                <w:szCs w:val="20"/>
              </w:rPr>
            </w:pPr>
            <w:r w:rsidRPr="000713A3">
              <w:rPr>
                <w:rFonts w:ascii="Arial" w:hAnsi="Arial" w:cs="Arial"/>
                <w:sz w:val="20"/>
                <w:szCs w:val="20"/>
              </w:rPr>
              <w:t>10 mg x 1</w:t>
            </w:r>
          </w:p>
          <w:p w14:paraId="3F3766BE" w14:textId="77777777" w:rsidR="000713A3" w:rsidRPr="000713A3" w:rsidRDefault="000713A3" w:rsidP="000713A3">
            <w:pPr>
              <w:spacing w:after="0" w:line="240" w:lineRule="auto"/>
              <w:ind w:left="0" w:right="0"/>
              <w:rPr>
                <w:rFonts w:ascii="Arial" w:hAnsi="Arial" w:cs="Arial"/>
                <w:sz w:val="20"/>
                <w:szCs w:val="20"/>
              </w:rPr>
            </w:pPr>
          </w:p>
        </w:tc>
      </w:tr>
    </w:tbl>
    <w:p w14:paraId="55874B90" w14:textId="4E276C95" w:rsidR="000713A3" w:rsidRPr="000713A3" w:rsidRDefault="000713A3" w:rsidP="0069089B">
      <w:pPr>
        <w:spacing w:before="240"/>
        <w:rPr>
          <w:rFonts w:eastAsia="TheSans-Plain"/>
        </w:rPr>
      </w:pPr>
      <w:proofErr w:type="spellStart"/>
      <w:r w:rsidRPr="000713A3">
        <w:rPr>
          <w:rFonts w:eastAsia="TheSans-Plain"/>
        </w:rPr>
        <w:t>Forxiga</w:t>
      </w:r>
      <w:proofErr w:type="spellEnd"/>
      <w:r w:rsidRPr="000713A3">
        <w:rPr>
          <w:rFonts w:eastAsia="TheSans-Plain"/>
        </w:rPr>
        <w:t xml:space="preserve"> 10 mgx1 </w:t>
      </w:r>
      <w:r w:rsidR="00F520C9">
        <w:rPr>
          <w:rFonts w:eastAsia="TheSans-Plain"/>
        </w:rPr>
        <w:t xml:space="preserve">eller </w:t>
      </w:r>
      <w:proofErr w:type="spellStart"/>
      <w:r w:rsidR="00F520C9">
        <w:rPr>
          <w:rFonts w:eastAsia="TheSans-Plain"/>
        </w:rPr>
        <w:t>Jardiance</w:t>
      </w:r>
      <w:proofErr w:type="spellEnd"/>
      <w:r w:rsidR="00F520C9">
        <w:rPr>
          <w:rFonts w:eastAsia="TheSans-Plain"/>
        </w:rPr>
        <w:t xml:space="preserve"> 10mg </w:t>
      </w:r>
      <w:r w:rsidRPr="000713A3">
        <w:rPr>
          <w:rFonts w:eastAsia="TheSans-Plain"/>
        </w:rPr>
        <w:t xml:space="preserve">sätts in utan titrering. Initialt kommer </w:t>
      </w:r>
      <w:proofErr w:type="spellStart"/>
      <w:r w:rsidRPr="000713A3">
        <w:rPr>
          <w:rFonts w:eastAsia="TheSans-Plain"/>
        </w:rPr>
        <w:t>kreatinin</w:t>
      </w:r>
      <w:proofErr w:type="spellEnd"/>
      <w:r w:rsidRPr="000713A3">
        <w:rPr>
          <w:rFonts w:eastAsia="TheSans-Plain"/>
        </w:rPr>
        <w:t xml:space="preserve"> att stiga men det behöver inte </w:t>
      </w:r>
      <w:proofErr w:type="spellStart"/>
      <w:r w:rsidRPr="000713A3">
        <w:rPr>
          <w:rFonts w:eastAsia="TheSans-Plain"/>
        </w:rPr>
        <w:t>monitoreras</w:t>
      </w:r>
      <w:proofErr w:type="spellEnd"/>
      <w:r w:rsidRPr="000713A3">
        <w:rPr>
          <w:rFonts w:eastAsia="TheSans-Plain"/>
        </w:rPr>
        <w:t>.</w:t>
      </w:r>
    </w:p>
    <w:p w14:paraId="426AA50F" w14:textId="77777777" w:rsidR="000713A3" w:rsidRPr="000713A3" w:rsidRDefault="000713A3" w:rsidP="0069089B">
      <w:pPr>
        <w:rPr>
          <w:rFonts w:eastAsia="TheSans-Plain"/>
        </w:rPr>
      </w:pPr>
      <w:r w:rsidRPr="000713A3">
        <w:rPr>
          <w:rFonts w:eastAsia="TheSans-Plain"/>
        </w:rPr>
        <w:t>Vid biverkningar kan dosen 5 mg provas men den har inte studerats i hjärtsviktsstudier</w:t>
      </w:r>
    </w:p>
    <w:p w14:paraId="207C3F77" w14:textId="77777777" w:rsidR="000713A3" w:rsidRPr="000713A3" w:rsidRDefault="000713A3" w:rsidP="00FD1A2D">
      <w:pPr>
        <w:spacing w:after="0"/>
        <w:rPr>
          <w:rFonts w:eastAsia="TheSans-Plain"/>
          <w:b/>
          <w:bCs/>
        </w:rPr>
      </w:pPr>
      <w:r w:rsidRPr="000713A3">
        <w:rPr>
          <w:rFonts w:eastAsia="TheSans-Plain"/>
          <w:b/>
          <w:bCs/>
        </w:rPr>
        <w:t>SGLT2-hämmare försiktighet</w:t>
      </w:r>
    </w:p>
    <w:p w14:paraId="599B80AF" w14:textId="6C1ECA74" w:rsidR="000713A3" w:rsidRPr="000713A3" w:rsidRDefault="000713A3" w:rsidP="0069089B">
      <w:pPr>
        <w:rPr>
          <w:rFonts w:eastAsia="TheSans-Plain"/>
        </w:rPr>
      </w:pPr>
      <w:r w:rsidRPr="48F79974">
        <w:rPr>
          <w:rFonts w:eastAsia="TheSans-Plain"/>
        </w:rPr>
        <w:t xml:space="preserve">För patienter med insulinbehandlad typ 2 diabetes rekommenderas försiktighet och noggrann kontroll för att undvika </w:t>
      </w:r>
      <w:proofErr w:type="spellStart"/>
      <w:r w:rsidRPr="48F79974">
        <w:rPr>
          <w:rFonts w:eastAsia="TheSans-Plain"/>
        </w:rPr>
        <w:t>normoglykem</w:t>
      </w:r>
      <w:proofErr w:type="spellEnd"/>
      <w:r w:rsidRPr="48F79974">
        <w:rPr>
          <w:rFonts w:eastAsia="TheSans-Plain"/>
        </w:rPr>
        <w:t xml:space="preserve"> </w:t>
      </w:r>
      <w:proofErr w:type="spellStart"/>
      <w:r w:rsidRPr="48F79974">
        <w:rPr>
          <w:rFonts w:eastAsia="TheSans-Plain"/>
        </w:rPr>
        <w:t>ketoacidos</w:t>
      </w:r>
      <w:proofErr w:type="spellEnd"/>
      <w:r w:rsidRPr="48F79974">
        <w:rPr>
          <w:rFonts w:eastAsia="TheSans-Plain"/>
        </w:rPr>
        <w:t>. Om detta inträffar måste SGLT2-hämmare sättas ut och kan inte återinsättas. Patienter med diabetes typ I ska inte behandlas med SGLT2-hämmare</w:t>
      </w:r>
      <w:r w:rsidR="156C165C" w:rsidRPr="48F79974">
        <w:rPr>
          <w:rFonts w:eastAsia="TheSans-Plain"/>
        </w:rPr>
        <w:t>.</w:t>
      </w:r>
    </w:p>
    <w:p w14:paraId="3915BAEC" w14:textId="77777777" w:rsidR="003370A4" w:rsidRDefault="000713A3" w:rsidP="00483ECE">
      <w:pPr>
        <w:rPr>
          <w:rFonts w:ascii="Arial" w:hAnsi="Arial" w:cs="Arial"/>
          <w:b/>
          <w:sz w:val="20"/>
          <w:szCs w:val="20"/>
        </w:rPr>
      </w:pPr>
      <w:r w:rsidRPr="000713A3">
        <w:rPr>
          <w:rFonts w:eastAsia="TheSans-Plain"/>
        </w:rPr>
        <w:t xml:space="preserve">Vid fasta, större kirurgi och risk för </w:t>
      </w:r>
      <w:proofErr w:type="spellStart"/>
      <w:r w:rsidRPr="000713A3">
        <w:rPr>
          <w:rFonts w:eastAsia="TheSans-Plain"/>
        </w:rPr>
        <w:t>dehydrering</w:t>
      </w:r>
      <w:proofErr w:type="spellEnd"/>
      <w:r w:rsidRPr="000713A3">
        <w:rPr>
          <w:rFonts w:eastAsia="TheSans-Plain"/>
        </w:rPr>
        <w:t xml:space="preserve"> ska SGLT2-hämmare sättas ut.</w:t>
      </w:r>
    </w:p>
    <w:p w14:paraId="59989FC9" w14:textId="11B0BE6A" w:rsidR="000713A3" w:rsidRPr="003370A4" w:rsidRDefault="000713A3" w:rsidP="003370A4">
      <w:pPr>
        <w:rPr>
          <w:b/>
          <w:bCs/>
        </w:rPr>
      </w:pPr>
      <w:proofErr w:type="spellStart"/>
      <w:r w:rsidRPr="003370A4">
        <w:rPr>
          <w:b/>
          <w:bCs/>
        </w:rPr>
        <w:t>Angiotensin</w:t>
      </w:r>
      <w:proofErr w:type="spellEnd"/>
      <w:r w:rsidRPr="003370A4">
        <w:rPr>
          <w:b/>
          <w:bCs/>
        </w:rPr>
        <w:t xml:space="preserve"> receptor </w:t>
      </w:r>
      <w:proofErr w:type="spellStart"/>
      <w:r w:rsidRPr="003370A4">
        <w:rPr>
          <w:b/>
          <w:bCs/>
        </w:rPr>
        <w:t>neprilysininhibitor</w:t>
      </w:r>
      <w:proofErr w:type="spellEnd"/>
      <w:r w:rsidRPr="003370A4">
        <w:rPr>
          <w:b/>
          <w:bCs/>
        </w:rPr>
        <w:t xml:space="preserve"> (ARNI) </w:t>
      </w:r>
    </w:p>
    <w:p w14:paraId="4F36C560" w14:textId="54B9687C" w:rsidR="000713A3" w:rsidRPr="000713A3" w:rsidRDefault="000713A3" w:rsidP="00747B2E">
      <w:pPr>
        <w:rPr>
          <w:rFonts w:eastAsia="TheSans-Plain"/>
        </w:rPr>
      </w:pPr>
      <w:r w:rsidRPr="48F79974">
        <w:rPr>
          <w:rFonts w:eastAsia="TheSans-Plain"/>
        </w:rPr>
        <w:t xml:space="preserve">Ett kombinationsläkemedel, bestående av en </w:t>
      </w:r>
      <w:proofErr w:type="spellStart"/>
      <w:r w:rsidRPr="48F79974">
        <w:rPr>
          <w:rFonts w:eastAsia="TheSans-Plain"/>
        </w:rPr>
        <w:t>neprilysinhämmare</w:t>
      </w:r>
      <w:proofErr w:type="spellEnd"/>
      <w:r w:rsidRPr="48F79974">
        <w:rPr>
          <w:rFonts w:eastAsia="TheSans-Plain"/>
        </w:rPr>
        <w:t xml:space="preserve"> och en ARB (Valstartan), har i en stor studie visat sig vara effektivare än ACE-hämmaren </w:t>
      </w:r>
      <w:proofErr w:type="spellStart"/>
      <w:r w:rsidRPr="48F79974">
        <w:rPr>
          <w:rFonts w:eastAsia="TheSans-Plain"/>
        </w:rPr>
        <w:t>enalapril</w:t>
      </w:r>
      <w:proofErr w:type="spellEnd"/>
      <w:r w:rsidR="009078E6">
        <w:rPr>
          <w:rFonts w:eastAsia="TheSans-Plain"/>
        </w:rPr>
        <w:t xml:space="preserve"> </w:t>
      </w:r>
      <w:r w:rsidRPr="48F79974">
        <w:rPr>
          <w:rFonts w:eastAsia="TheSans-Plain"/>
        </w:rPr>
        <w:fldChar w:fldCharType="begin"/>
      </w:r>
      <w:r w:rsidRPr="48F79974">
        <w:rPr>
          <w:rFonts w:eastAsia="TheSans-Plain"/>
        </w:rPr>
        <w:instrText xml:space="preserve"> ADDIN EN.CITE </w:instrText>
      </w:r>
      <w:r w:rsidRPr="48F79974">
        <w:rPr>
          <w:rFonts w:eastAsia="TheSans-Plain"/>
        </w:rPr>
        <w:fldChar w:fldCharType="begin"/>
      </w:r>
      <w:r w:rsidRPr="48F79974">
        <w:rPr>
          <w:rFonts w:eastAsia="TheSans-Plain"/>
        </w:rPr>
        <w:instrText xml:space="preserve"> ADDIN EN.CITE.DATA </w:instrText>
      </w:r>
      <w:r w:rsidR="00101D0B">
        <w:rPr>
          <w:rFonts w:eastAsia="TheSans-Plain"/>
        </w:rPr>
        <w:fldChar w:fldCharType="separate"/>
      </w:r>
      <w:r w:rsidRPr="48F79974">
        <w:rPr>
          <w:rFonts w:eastAsia="TheSans-Plain"/>
        </w:rPr>
        <w:fldChar w:fldCharType="end"/>
      </w:r>
      <w:r w:rsidRPr="48F79974">
        <w:rPr>
          <w:rFonts w:eastAsia="TheSans-Plain"/>
        </w:rPr>
        <w:fldChar w:fldCharType="separate"/>
      </w:r>
      <w:r w:rsidRPr="48F79974">
        <w:rPr>
          <w:rFonts w:eastAsia="TheSans-Plain"/>
          <w:noProof/>
        </w:rPr>
        <w:t>(3)</w:t>
      </w:r>
      <w:r w:rsidRPr="48F79974">
        <w:rPr>
          <w:rFonts w:eastAsia="TheSans-Plain"/>
        </w:rPr>
        <w:fldChar w:fldCharType="end"/>
      </w:r>
      <w:r w:rsidRPr="48F79974">
        <w:rPr>
          <w:rFonts w:eastAsia="TheSans-Plain"/>
        </w:rPr>
        <w:t xml:space="preserve">. </w:t>
      </w:r>
      <w:proofErr w:type="spellStart"/>
      <w:r w:rsidRPr="48F79974">
        <w:rPr>
          <w:rFonts w:eastAsia="TheSans-Plain"/>
        </w:rPr>
        <w:t>Sacubitril</w:t>
      </w:r>
      <w:proofErr w:type="spellEnd"/>
      <w:r w:rsidR="4C2A4C42" w:rsidRPr="48F79974">
        <w:rPr>
          <w:rFonts w:eastAsia="TheSans-Plain"/>
        </w:rPr>
        <w:t xml:space="preserve"> </w:t>
      </w:r>
      <w:r w:rsidRPr="48F79974">
        <w:rPr>
          <w:rFonts w:eastAsia="TheSans-Plain"/>
        </w:rPr>
        <w:t xml:space="preserve">minskar nedbrytningen av </w:t>
      </w:r>
      <w:proofErr w:type="spellStart"/>
      <w:r w:rsidRPr="48F79974">
        <w:rPr>
          <w:rFonts w:eastAsia="TheSans-Plain"/>
        </w:rPr>
        <w:t>natriuretiska</w:t>
      </w:r>
      <w:proofErr w:type="spellEnd"/>
      <w:r w:rsidRPr="48F79974">
        <w:rPr>
          <w:rFonts w:eastAsia="TheSans-Plain"/>
        </w:rPr>
        <w:t xml:space="preserve"> peptider som BNP. Läkemedlet gav bättre överlevnad och mindre sjukhusinläggningar, hade gynnsammare profil vad gäller njurbiverkningar jämfört med ACE-hämmare, men något högre grad av </w:t>
      </w:r>
      <w:proofErr w:type="spellStart"/>
      <w:r w:rsidRPr="48F79974">
        <w:rPr>
          <w:rFonts w:eastAsia="TheSans-Plain"/>
        </w:rPr>
        <w:t>hypotension</w:t>
      </w:r>
      <w:proofErr w:type="spellEnd"/>
      <w:r w:rsidRPr="48F79974">
        <w:rPr>
          <w:rFonts w:eastAsia="TheSans-Plain"/>
        </w:rPr>
        <w:t xml:space="preserve">. </w:t>
      </w:r>
    </w:p>
    <w:p w14:paraId="1A9200BA" w14:textId="77777777" w:rsidR="000713A3" w:rsidRPr="00747B2E" w:rsidRDefault="000713A3" w:rsidP="00747B2E">
      <w:pPr>
        <w:spacing w:after="0"/>
        <w:rPr>
          <w:rFonts w:eastAsia="TheSans-Plain"/>
          <w:b/>
          <w:bCs/>
        </w:rPr>
      </w:pPr>
      <w:r w:rsidRPr="00747B2E">
        <w:rPr>
          <w:rFonts w:eastAsia="TheSans-Plain"/>
          <w:b/>
          <w:bCs/>
        </w:rPr>
        <w:t>ARNI-indikationer</w:t>
      </w:r>
    </w:p>
    <w:p w14:paraId="6E3290A6" w14:textId="77777777" w:rsidR="000713A3" w:rsidRPr="000713A3" w:rsidRDefault="000713A3" w:rsidP="00747B2E">
      <w:pPr>
        <w:rPr>
          <w:rFonts w:eastAsia="TheSans-Plain"/>
        </w:rPr>
      </w:pPr>
      <w:r w:rsidRPr="000713A3">
        <w:rPr>
          <w:rFonts w:eastAsia="TheSans-Plain"/>
        </w:rPr>
        <w:t>-Patienter som trots standardbehandling för hjärtsvikt (ACE-hämmare, betablockerare, SGLT2-hämmare och MRA) har kvarvarande symtom (NYHA II-III) och systolisk hjärtsvikt (</w:t>
      </w:r>
      <w:proofErr w:type="spellStart"/>
      <w:r w:rsidRPr="000713A3">
        <w:rPr>
          <w:rFonts w:eastAsia="TheSans-Plain"/>
        </w:rPr>
        <w:t>HFrEF</w:t>
      </w:r>
      <w:proofErr w:type="spellEnd"/>
      <w:r w:rsidRPr="000713A3">
        <w:rPr>
          <w:rFonts w:eastAsia="TheSans-Plain"/>
        </w:rPr>
        <w:t>, EF &lt;35 %).</w:t>
      </w:r>
    </w:p>
    <w:p w14:paraId="5EB3192A" w14:textId="77777777" w:rsidR="000713A3" w:rsidRPr="00747B2E" w:rsidRDefault="000713A3" w:rsidP="00747B2E">
      <w:pPr>
        <w:spacing w:after="0"/>
        <w:rPr>
          <w:rFonts w:eastAsia="TheSans-Plain"/>
          <w:b/>
          <w:bCs/>
        </w:rPr>
      </w:pPr>
      <w:r w:rsidRPr="00747B2E">
        <w:rPr>
          <w:rFonts w:eastAsia="TheSans-Plain"/>
          <w:b/>
          <w:bCs/>
        </w:rPr>
        <w:t>ARNI-behandlingsråd</w:t>
      </w:r>
    </w:p>
    <w:p w14:paraId="17D950A7" w14:textId="4394A24A" w:rsidR="000713A3" w:rsidRPr="00747B2E" w:rsidRDefault="000713A3">
      <w:pPr>
        <w:pStyle w:val="ListParagraph"/>
        <w:numPr>
          <w:ilvl w:val="0"/>
          <w:numId w:val="29"/>
        </w:numPr>
        <w:rPr>
          <w:rFonts w:eastAsia="TheSans-Plain"/>
        </w:rPr>
      </w:pPr>
      <w:r w:rsidRPr="04EB9411">
        <w:rPr>
          <w:rFonts w:eastAsia="TheSans-Plain"/>
        </w:rPr>
        <w:t xml:space="preserve">-ARNI ersätter ACE-hämmare (alternativt ARB), där minst 36 timmar ska ha förflutit efter sist intagna dos innan </w:t>
      </w:r>
      <w:proofErr w:type="spellStart"/>
      <w:r w:rsidRPr="04EB9411">
        <w:rPr>
          <w:rFonts w:eastAsia="TheSans-Plain"/>
        </w:rPr>
        <w:t>Entresto</w:t>
      </w:r>
      <w:proofErr w:type="spellEnd"/>
      <w:r w:rsidRPr="04EB9411">
        <w:rPr>
          <w:rFonts w:eastAsia="TheSans-Plain"/>
        </w:rPr>
        <w:t xml:space="preserve">® ges. </w:t>
      </w:r>
      <w:r w:rsidR="6B723CA9" w:rsidRPr="04EB9411">
        <w:rPr>
          <w:rFonts w:eastAsia="TheSans-Plain"/>
        </w:rPr>
        <w:t>ARNI får inte kombineras med ACE-hämmare eller ARB.</w:t>
      </w:r>
    </w:p>
    <w:p w14:paraId="6DB92097" w14:textId="77777777" w:rsidR="000713A3" w:rsidRPr="00747B2E" w:rsidRDefault="000713A3" w:rsidP="00747B2E">
      <w:pPr>
        <w:spacing w:after="0"/>
        <w:rPr>
          <w:rFonts w:eastAsia="TheSans-Plain"/>
          <w:b/>
          <w:bCs/>
        </w:rPr>
      </w:pPr>
      <w:r w:rsidRPr="00747B2E">
        <w:rPr>
          <w:rFonts w:eastAsia="TheSans-Plain"/>
          <w:b/>
          <w:bCs/>
        </w:rPr>
        <w:t>ARNI-behandlingsråd</w:t>
      </w:r>
    </w:p>
    <w:p w14:paraId="7224331E" w14:textId="77777777" w:rsidR="000713A3" w:rsidRPr="00747B2E" w:rsidRDefault="000713A3">
      <w:pPr>
        <w:pStyle w:val="ListParagraph"/>
        <w:numPr>
          <w:ilvl w:val="0"/>
          <w:numId w:val="30"/>
        </w:numPr>
        <w:rPr>
          <w:rFonts w:eastAsia="TheSans-Plain"/>
        </w:rPr>
      </w:pPr>
      <w:r w:rsidRPr="00747B2E">
        <w:rPr>
          <w:rFonts w:eastAsia="TheSans-Plain"/>
        </w:rPr>
        <w:t>-</w:t>
      </w:r>
      <w:proofErr w:type="spellStart"/>
      <w:r w:rsidRPr="00747B2E">
        <w:rPr>
          <w:rFonts w:eastAsia="TheSans-Plain"/>
        </w:rPr>
        <w:t>Startdos</w:t>
      </w:r>
      <w:proofErr w:type="spellEnd"/>
      <w:r w:rsidRPr="00747B2E">
        <w:rPr>
          <w:rFonts w:eastAsia="TheSans-Plain"/>
        </w:rPr>
        <w:t xml:space="preserve"> är 49/51 mg x 2, med doshöjning efter </w:t>
      </w:r>
      <w:proofErr w:type="gramStart"/>
      <w:r w:rsidRPr="00747B2E">
        <w:rPr>
          <w:rFonts w:eastAsia="TheSans-Plain"/>
        </w:rPr>
        <w:t>2-4</w:t>
      </w:r>
      <w:proofErr w:type="gramEnd"/>
      <w:r w:rsidRPr="00747B2E">
        <w:rPr>
          <w:rFonts w:eastAsia="TheSans-Plain"/>
        </w:rPr>
        <w:t xml:space="preserve"> veckor till 97/10 mg x 2. </w:t>
      </w:r>
    </w:p>
    <w:p w14:paraId="71CA063F" w14:textId="2C2720C3" w:rsidR="000713A3" w:rsidRPr="00747B2E" w:rsidRDefault="000713A3">
      <w:pPr>
        <w:pStyle w:val="ListParagraph"/>
        <w:numPr>
          <w:ilvl w:val="0"/>
          <w:numId w:val="30"/>
        </w:numPr>
        <w:rPr>
          <w:rFonts w:eastAsia="TheSans-Plain"/>
        </w:rPr>
      </w:pPr>
      <w:r w:rsidRPr="00747B2E">
        <w:rPr>
          <w:rFonts w:eastAsia="TheSans-Plain"/>
        </w:rPr>
        <w:t xml:space="preserve">Patienter som befaras ha ökad känslighet (lågt blodtryck, förhöjt </w:t>
      </w:r>
      <w:proofErr w:type="spellStart"/>
      <w:r w:rsidRPr="00747B2E">
        <w:rPr>
          <w:rFonts w:eastAsia="TheSans-Plain"/>
        </w:rPr>
        <w:t>kreatinin</w:t>
      </w:r>
      <w:proofErr w:type="spellEnd"/>
      <w:r w:rsidRPr="00747B2E">
        <w:rPr>
          <w:rFonts w:eastAsia="TheSans-Plain"/>
        </w:rPr>
        <w:t xml:space="preserve">, hög </w:t>
      </w:r>
      <w:proofErr w:type="spellStart"/>
      <w:r w:rsidRPr="00747B2E">
        <w:rPr>
          <w:rFonts w:eastAsia="TheSans-Plain"/>
        </w:rPr>
        <w:t>diuretikados</w:t>
      </w:r>
      <w:proofErr w:type="spellEnd"/>
      <w:r w:rsidRPr="00747B2E">
        <w:rPr>
          <w:rFonts w:eastAsia="TheSans-Plain"/>
        </w:rPr>
        <w:t xml:space="preserve"> eller låg </w:t>
      </w:r>
      <w:proofErr w:type="spellStart"/>
      <w:r w:rsidRPr="00747B2E">
        <w:rPr>
          <w:rFonts w:eastAsia="TheSans-Plain"/>
        </w:rPr>
        <w:t>slutdos</w:t>
      </w:r>
      <w:proofErr w:type="spellEnd"/>
      <w:r w:rsidRPr="00747B2E">
        <w:rPr>
          <w:rFonts w:eastAsia="TheSans-Plain"/>
        </w:rPr>
        <w:t xml:space="preserve"> av ACE-hämmare/ARB) kan startas på lägre dos 24/26 mg x 2.</w:t>
      </w:r>
    </w:p>
    <w:p w14:paraId="77A35E1E" w14:textId="30139FFF" w:rsidR="00B549B7" w:rsidRDefault="00B549B7" w:rsidP="0306F105">
      <w:pPr>
        <w:pStyle w:val="ListParagraph"/>
        <w:numPr>
          <w:ilvl w:val="0"/>
          <w:numId w:val="30"/>
        </w:numPr>
        <w:spacing w:after="0"/>
        <w:rPr>
          <w:rFonts w:eastAsia="TheSans-Plain"/>
        </w:rPr>
      </w:pPr>
      <w:r w:rsidRPr="000713A3">
        <w:rPr>
          <w:noProof/>
        </w:rPr>
        <w:drawing>
          <wp:anchor distT="0" distB="0" distL="114300" distR="114300" simplePos="0" relativeHeight="251658240" behindDoc="1" locked="0" layoutInCell="1" allowOverlap="1" wp14:anchorId="2BB52A84" wp14:editId="7BEDC071">
            <wp:simplePos x="0" y="0"/>
            <wp:positionH relativeFrom="margin">
              <wp:align>center</wp:align>
            </wp:positionH>
            <wp:positionV relativeFrom="paragraph">
              <wp:posOffset>749217</wp:posOffset>
            </wp:positionV>
            <wp:extent cx="5048885" cy="2881630"/>
            <wp:effectExtent l="0" t="0" r="0" b="0"/>
            <wp:wrapSquare wrapText="bothSides"/>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48885" cy="28816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361AFB18" w:rsidRPr="0306F105">
        <w:rPr>
          <w:rFonts w:eastAsia="TheSans-Plain"/>
        </w:rPr>
        <w:t xml:space="preserve">-Kontroller under upptitrering sker på samma sätt som vid andra RAAS-blockerare, med monitorering av blodtryck, </w:t>
      </w:r>
      <w:proofErr w:type="spellStart"/>
      <w:r w:rsidR="361AFB18" w:rsidRPr="0306F105">
        <w:rPr>
          <w:rFonts w:eastAsia="TheSans-Plain"/>
        </w:rPr>
        <w:t>elstatus</w:t>
      </w:r>
      <w:proofErr w:type="spellEnd"/>
      <w:r w:rsidR="361AFB18" w:rsidRPr="0306F105">
        <w:rPr>
          <w:rFonts w:eastAsia="TheSans-Plain"/>
        </w:rPr>
        <w:t xml:space="preserve"> och symtom.</w:t>
      </w:r>
    </w:p>
    <w:p w14:paraId="3FEA3D04" w14:textId="7F00CB03" w:rsidR="000713A3" w:rsidRPr="00B549B7" w:rsidRDefault="4C3E1312" w:rsidP="00671276">
      <w:pPr>
        <w:rPr>
          <w:rFonts w:eastAsia="TheSans-Plain"/>
        </w:rPr>
      </w:pPr>
      <w:r w:rsidRPr="00B549B7">
        <w:rPr>
          <w:rFonts w:eastAsia="TheSans-Plain"/>
        </w:rPr>
        <w:t>F</w:t>
      </w:r>
      <w:r w:rsidR="361AFB18" w:rsidRPr="00B549B7">
        <w:rPr>
          <w:rFonts w:eastAsia="TheSans-Plain"/>
        </w:rPr>
        <w:t>igur 2 Exempel på dostitrering</w:t>
      </w:r>
      <w:r w:rsidR="0E682D0B" w:rsidRPr="00B549B7">
        <w:rPr>
          <w:rFonts w:eastAsia="TheSans-Plain"/>
        </w:rPr>
        <w:t xml:space="preserve"> från R</w:t>
      </w:r>
      <w:r w:rsidR="4C961B31" w:rsidRPr="00B549B7">
        <w:rPr>
          <w:rFonts w:eastAsia="TheSans-Plain"/>
        </w:rPr>
        <w:t xml:space="preserve">egional medicinsk riktlinje för </w:t>
      </w:r>
      <w:proofErr w:type="spellStart"/>
      <w:r w:rsidR="4C961B31" w:rsidRPr="00B549B7">
        <w:rPr>
          <w:rFonts w:eastAsia="TheSans-Plain"/>
        </w:rPr>
        <w:t>HFrEF</w:t>
      </w:r>
      <w:proofErr w:type="spellEnd"/>
    </w:p>
    <w:p w14:paraId="1CFA9C52" w14:textId="38C34176" w:rsidR="004E1D19" w:rsidRDefault="004E1D19" w:rsidP="0306F105">
      <w:pPr>
        <w:autoSpaceDE w:val="0"/>
        <w:autoSpaceDN w:val="0"/>
        <w:adjustRightInd w:val="0"/>
        <w:spacing w:after="0" w:line="240" w:lineRule="auto"/>
        <w:ind w:left="0" w:right="0"/>
        <w:rPr>
          <w:rFonts w:ascii="Arial" w:hAnsi="Arial" w:cs="Arial"/>
          <w:b/>
          <w:bCs/>
          <w:sz w:val="20"/>
          <w:szCs w:val="20"/>
        </w:rPr>
      </w:pPr>
    </w:p>
    <w:p w14:paraId="5A8ACA59" w14:textId="0FB30363" w:rsidR="000713A3" w:rsidRPr="000713A3" w:rsidRDefault="361AFB18" w:rsidP="0306F105">
      <w:pPr>
        <w:pStyle w:val="MellanrubrikVGR"/>
        <w:spacing w:after="0" w:line="240" w:lineRule="auto"/>
        <w:ind w:left="0" w:right="0" w:firstLine="992"/>
        <w:rPr>
          <w:rFonts w:ascii="Arial" w:hAnsi="Arial" w:cs="Arial"/>
          <w:bCs/>
          <w:sz w:val="20"/>
          <w:szCs w:val="20"/>
        </w:rPr>
      </w:pPr>
      <w:r>
        <w:t>I</w:t>
      </w:r>
      <w:r w:rsidRPr="0306F105">
        <w:rPr>
          <w:vertAlign w:val="subscript"/>
        </w:rPr>
        <w:t>f</w:t>
      </w:r>
      <w:r>
        <w:t>-</w:t>
      </w:r>
      <w:proofErr w:type="gramStart"/>
      <w:r>
        <w:t>kanal inhibitor</w:t>
      </w:r>
      <w:proofErr w:type="gramEnd"/>
      <w:r>
        <w:t xml:space="preserve"> (</w:t>
      </w:r>
      <w:proofErr w:type="spellStart"/>
      <w:r>
        <w:t>Ivabradin</w:t>
      </w:r>
      <w:proofErr w:type="spellEnd"/>
      <w:r>
        <w:t>)</w:t>
      </w:r>
    </w:p>
    <w:p w14:paraId="1981AB93" w14:textId="32F57618" w:rsidR="000713A3" w:rsidRPr="000713A3" w:rsidRDefault="000713A3" w:rsidP="00CF2A57">
      <w:proofErr w:type="spellStart"/>
      <w:r w:rsidRPr="000713A3">
        <w:t>Ivabradin</w:t>
      </w:r>
      <w:proofErr w:type="spellEnd"/>
      <w:r w:rsidRPr="000713A3">
        <w:t xml:space="preserve"> minskar hjärtfrekvensen genom en blockering av en jonkanal I</w:t>
      </w:r>
      <w:r w:rsidRPr="000713A3">
        <w:rPr>
          <w:vertAlign w:val="subscript"/>
        </w:rPr>
        <w:t>f</w:t>
      </w:r>
      <w:r w:rsidRPr="000713A3">
        <w:t xml:space="preserve"> i sinusknutan och används därför bara för patienter med sinusrytm. </w:t>
      </w:r>
      <w:proofErr w:type="spellStart"/>
      <w:r w:rsidRPr="000713A3">
        <w:t>Ivabradin</w:t>
      </w:r>
      <w:proofErr w:type="spellEnd"/>
      <w:r w:rsidRPr="000713A3">
        <w:t xml:space="preserve"> minskade i en studie det kombinerade utfallet av mortalitet eller sjukhusinläggning för hjärtsvikt hos patienter med symtomatisk hjärtsvikt eller EF ≤ 35 % i sinusrytm med en puls över 75 slag/minut som hade varit sjukhusvårdade </w:t>
      </w:r>
      <w:proofErr w:type="spellStart"/>
      <w:r w:rsidRPr="000713A3">
        <w:t>pga</w:t>
      </w:r>
      <w:proofErr w:type="spellEnd"/>
      <w:r w:rsidRPr="000713A3">
        <w:t xml:space="preserve"> hjärtsvikt de senaste 12 månaderna och som behandlades med betablockerare, ACE-hämmare och MRA.  </w:t>
      </w:r>
    </w:p>
    <w:p w14:paraId="1E9FE7D1" w14:textId="77777777" w:rsidR="000713A3" w:rsidRPr="000713A3" w:rsidRDefault="000713A3" w:rsidP="00CF2A57">
      <w:proofErr w:type="spellStart"/>
      <w:r>
        <w:t>Ivabradin</w:t>
      </w:r>
      <w:proofErr w:type="spellEnd"/>
      <w:r>
        <w:t xml:space="preserve"> ordineras av läkare men kan </w:t>
      </w:r>
      <w:proofErr w:type="spellStart"/>
      <w:r>
        <w:t>upptitreras</w:t>
      </w:r>
      <w:proofErr w:type="spellEnd"/>
      <w:r>
        <w:t xml:space="preserve"> av </w:t>
      </w:r>
      <w:proofErr w:type="spellStart"/>
      <w:r>
        <w:t>sviktssk</w:t>
      </w:r>
      <w:proofErr w:type="spellEnd"/>
      <w:r>
        <w:t xml:space="preserve"> på hjärtmottagningen </w:t>
      </w:r>
      <w:proofErr w:type="spellStart"/>
      <w:r>
        <w:t>vg</w:t>
      </w:r>
      <w:proofErr w:type="spellEnd"/>
      <w:r>
        <w:t xml:space="preserve"> se FASS.</w:t>
      </w:r>
    </w:p>
    <w:p w14:paraId="09F23D8D" w14:textId="77777777" w:rsidR="00CF2A57" w:rsidRDefault="000713A3" w:rsidP="00CF2A57">
      <w:pPr>
        <w:pStyle w:val="MellanrubrikVGR"/>
        <w:spacing w:after="0"/>
      </w:pPr>
      <w:r w:rsidRPr="000713A3">
        <w:t>Intravenös järnbehandling</w:t>
      </w:r>
    </w:p>
    <w:p w14:paraId="57698AC8" w14:textId="62D04087" w:rsidR="000713A3" w:rsidRPr="000713A3" w:rsidRDefault="000713A3" w:rsidP="00CF2A57">
      <w:pPr>
        <w:rPr>
          <w:b/>
        </w:rPr>
      </w:pPr>
      <w:r w:rsidRPr="000713A3">
        <w:t xml:space="preserve">Anemi är vanligt hos sviktpatienter men även låga järnnivåer utan anemi. Intravenös järnbehandling ökar prestationsförmågan och förbättrar livskvaliteten hos patienter med hjärtsvikt. Andra orsaker till anemi måste först uteslutas innan behandling påbörjas. Behandling kan vara aktuell hos patienter som upplever uttalad trötthet eller orkeslöshet trots adekvat läkemedelsbehandling för hjärtsvikt och har </w:t>
      </w:r>
      <w:proofErr w:type="gramStart"/>
      <w:r w:rsidRPr="000713A3">
        <w:t>EF&lt;</w:t>
      </w:r>
      <w:proofErr w:type="gramEnd"/>
      <w:r w:rsidRPr="000713A3">
        <w:t>45%</w:t>
      </w:r>
    </w:p>
    <w:p w14:paraId="06FE10F9" w14:textId="2AF8ABB2" w:rsidR="000713A3" w:rsidRPr="000713A3" w:rsidRDefault="000713A3" w:rsidP="00CF2A57">
      <w:r w:rsidRPr="000713A3">
        <w:t>Järnbrist fastställs med provtagning (</w:t>
      </w:r>
      <w:proofErr w:type="spellStart"/>
      <w:r w:rsidR="004261F1">
        <w:t>Hb+</w:t>
      </w:r>
      <w:r w:rsidRPr="000713A3">
        <w:t>järnpaket</w:t>
      </w:r>
      <w:proofErr w:type="spellEnd"/>
      <w:r w:rsidRPr="000713A3">
        <w:t>); Hb, S-</w:t>
      </w:r>
      <w:proofErr w:type="spellStart"/>
      <w:r w:rsidRPr="000713A3">
        <w:t>ferritin</w:t>
      </w:r>
      <w:proofErr w:type="spellEnd"/>
      <w:r w:rsidRPr="000713A3">
        <w:t xml:space="preserve">, </w:t>
      </w:r>
      <w:proofErr w:type="spellStart"/>
      <w:r w:rsidRPr="000713A3">
        <w:t>transferrinmättnad</w:t>
      </w:r>
      <w:proofErr w:type="spellEnd"/>
      <w:r w:rsidRPr="000713A3">
        <w:t xml:space="preserve"> (TSAT).</w:t>
      </w:r>
    </w:p>
    <w:p w14:paraId="395D78B0" w14:textId="77777777" w:rsidR="00CF2A57" w:rsidRDefault="000713A3" w:rsidP="00CF2A57">
      <w:pPr>
        <w:spacing w:after="0"/>
        <w:rPr>
          <w:b/>
        </w:rPr>
      </w:pPr>
      <w:r w:rsidRPr="000713A3">
        <w:rPr>
          <w:b/>
        </w:rPr>
        <w:t>Indikation:</w:t>
      </w:r>
    </w:p>
    <w:p w14:paraId="6701760A" w14:textId="73A5C402" w:rsidR="000713A3" w:rsidRPr="000713A3" w:rsidRDefault="000713A3" w:rsidP="00CF2A57">
      <w:r w:rsidRPr="000713A3">
        <w:t xml:space="preserve">Hb </w:t>
      </w:r>
      <w:proofErr w:type="gramStart"/>
      <w:r w:rsidRPr="000713A3">
        <w:t>&lt; 150</w:t>
      </w:r>
      <w:proofErr w:type="gramEnd"/>
      <w:r w:rsidRPr="000713A3">
        <w:t xml:space="preserve"> g/L tillsammans med S-</w:t>
      </w:r>
      <w:proofErr w:type="spellStart"/>
      <w:r w:rsidRPr="000713A3">
        <w:t>ferritin</w:t>
      </w:r>
      <w:proofErr w:type="spellEnd"/>
      <w:r w:rsidRPr="000713A3">
        <w:t xml:space="preserve"> &lt; 100 µg/L eller mellan 100 och 300 µg/L om </w:t>
      </w:r>
      <w:r w:rsidRPr="000713A3">
        <w:br/>
        <w:t>TSAT &lt; 20%.</w:t>
      </w:r>
    </w:p>
    <w:p w14:paraId="1127B39A" w14:textId="77777777" w:rsidR="000713A3" w:rsidRPr="000713A3" w:rsidRDefault="000713A3" w:rsidP="00CF2A57">
      <w:r w:rsidRPr="000713A3">
        <w:t xml:space="preserve">Intravenöst järn ges i form av </w:t>
      </w:r>
      <w:proofErr w:type="gramStart"/>
      <w:r w:rsidRPr="000713A3">
        <w:t>järn(</w:t>
      </w:r>
      <w:proofErr w:type="gramEnd"/>
      <w:r w:rsidRPr="000713A3">
        <w:t xml:space="preserve">III) </w:t>
      </w:r>
      <w:proofErr w:type="spellStart"/>
      <w:r w:rsidRPr="000713A3">
        <w:t>derisomaltos</w:t>
      </w:r>
      <w:proofErr w:type="spellEnd"/>
      <w:r w:rsidRPr="000713A3">
        <w:t xml:space="preserve"> (</w:t>
      </w:r>
      <w:proofErr w:type="spellStart"/>
      <w:r w:rsidRPr="000713A3">
        <w:t>Monofer</w:t>
      </w:r>
      <w:proofErr w:type="spellEnd"/>
      <w:r w:rsidRPr="000713A3">
        <w:t>) och dosen anpassas efter Hb och kroppsvikt (se FASS).</w:t>
      </w:r>
    </w:p>
    <w:p w14:paraId="4CFD1B9A" w14:textId="1CB62EE8" w:rsidR="000713A3" w:rsidRPr="00CF2A57" w:rsidRDefault="000713A3" w:rsidP="00CF2A57">
      <w:proofErr w:type="spellStart"/>
      <w:r>
        <w:t>Monofer</w:t>
      </w:r>
      <w:proofErr w:type="spellEnd"/>
      <w:r>
        <w:t xml:space="preserve">® 100mg/ml: </w:t>
      </w:r>
      <w:proofErr w:type="gramStart"/>
      <w:r>
        <w:t>500-2000</w:t>
      </w:r>
      <w:proofErr w:type="gramEnd"/>
      <w:r w:rsidR="342F7E8A">
        <w:t xml:space="preserve"> </w:t>
      </w:r>
      <w:r>
        <w:t xml:space="preserve">mg ges som iv infusion/injektion. Vid infusion spädes </w:t>
      </w:r>
      <w:proofErr w:type="spellStart"/>
      <w:r>
        <w:t>Monofer</w:t>
      </w:r>
      <w:proofErr w:type="spellEnd"/>
      <w:r>
        <w:t xml:space="preserve"> med 100ml </w:t>
      </w:r>
      <w:proofErr w:type="spellStart"/>
      <w:r>
        <w:t>NaCl</w:t>
      </w:r>
      <w:proofErr w:type="spellEnd"/>
      <w:r>
        <w:t xml:space="preserve"> (max 500ml). Administrera infusion </w:t>
      </w:r>
      <w:proofErr w:type="spellStart"/>
      <w:r>
        <w:t>Monofer</w:t>
      </w:r>
      <w:proofErr w:type="spellEnd"/>
      <w:r>
        <w:t xml:space="preserve">® under minst 15 min vid dos ≤ 1000mg, eller minst 30 minuter vid dos &gt;1000mg. </w:t>
      </w:r>
    </w:p>
    <w:p w14:paraId="0B748BAE" w14:textId="12A24790" w:rsidR="002D752A" w:rsidRDefault="000713A3" w:rsidP="00CF2A57">
      <w:r w:rsidRPr="000713A3">
        <w:t xml:space="preserve">Beräkning av kumulativ </w:t>
      </w:r>
      <w:proofErr w:type="spellStart"/>
      <w:r w:rsidRPr="000713A3">
        <w:t>järndos</w:t>
      </w:r>
      <w:proofErr w:type="spellEnd"/>
      <w:r w:rsidRPr="000713A3">
        <w:t xml:space="preserve"> (med </w:t>
      </w:r>
      <w:proofErr w:type="spellStart"/>
      <w:r w:rsidRPr="000713A3">
        <w:t>Monofer</w:t>
      </w:r>
      <w:proofErr w:type="spellEnd"/>
      <w:r w:rsidRPr="000713A3">
        <w:t xml:space="preserve"> (</w:t>
      </w:r>
      <w:proofErr w:type="gramStart"/>
      <w:r w:rsidRPr="000713A3">
        <w:t>järn(</w:t>
      </w:r>
      <w:proofErr w:type="gramEnd"/>
      <w:r w:rsidRPr="000713A3">
        <w:t xml:space="preserve">III) </w:t>
      </w:r>
      <w:proofErr w:type="spellStart"/>
      <w:r w:rsidRPr="000713A3">
        <w:t>derisomaltos</w:t>
      </w:r>
      <w:proofErr w:type="spellEnd"/>
      <w:r w:rsidRPr="000713A3">
        <w:t xml:space="preserve"> 1000) 100mg/ml)</w:t>
      </w:r>
    </w:p>
    <w:p w14:paraId="76A01914" w14:textId="77777777" w:rsidR="002D752A" w:rsidRDefault="002D752A">
      <w:pPr>
        <w:spacing w:after="0" w:line="240" w:lineRule="auto"/>
        <w:ind w:left="0" w:right="0"/>
      </w:pPr>
      <w:r>
        <w:br w:type="page"/>
      </w:r>
    </w:p>
    <w:p w14:paraId="2518CB79" w14:textId="238048C6" w:rsidR="000713A3" w:rsidRPr="00CF2A57" w:rsidRDefault="000713A3" w:rsidP="00CF2A57">
      <w:pPr>
        <w:spacing w:after="0"/>
        <w:rPr>
          <w:b/>
          <w:bCs/>
        </w:rPr>
      </w:pPr>
      <w:r w:rsidRPr="000713A3">
        <w:t xml:space="preserve"> </w:t>
      </w:r>
      <w:r w:rsidRPr="00CF2A57">
        <w:rPr>
          <w:b/>
          <w:bCs/>
        </w:rPr>
        <w:t xml:space="preserve">Doseringsanvisning - </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843"/>
        <w:gridCol w:w="1701"/>
      </w:tblGrid>
      <w:tr w:rsidR="000713A3" w:rsidRPr="000713A3" w14:paraId="27CF90D3" w14:textId="77777777" w:rsidTr="00CF2A57">
        <w:trPr>
          <w:trHeight w:val="421"/>
        </w:trPr>
        <w:tc>
          <w:tcPr>
            <w:tcW w:w="1701" w:type="dxa"/>
            <w:shd w:val="clear" w:color="auto" w:fill="BDD6EE"/>
          </w:tcPr>
          <w:p w14:paraId="4342A358" w14:textId="77777777" w:rsidR="000713A3" w:rsidRPr="000713A3" w:rsidRDefault="000713A3" w:rsidP="000713A3">
            <w:pPr>
              <w:autoSpaceDE w:val="0"/>
              <w:autoSpaceDN w:val="0"/>
              <w:adjustRightInd w:val="0"/>
              <w:spacing w:after="0" w:line="240" w:lineRule="auto"/>
              <w:ind w:left="0" w:right="0"/>
              <w:jc w:val="center"/>
              <w:rPr>
                <w:rFonts w:ascii="Arial" w:hAnsi="Arial" w:cs="Arial"/>
                <w:b/>
                <w:sz w:val="20"/>
                <w:szCs w:val="20"/>
              </w:rPr>
            </w:pPr>
            <w:r w:rsidRPr="000713A3">
              <w:rPr>
                <w:rFonts w:ascii="Arial" w:hAnsi="Arial" w:cs="Arial"/>
                <w:b/>
                <w:sz w:val="20"/>
                <w:szCs w:val="20"/>
              </w:rPr>
              <w:t>Hb (g/l)</w:t>
            </w:r>
          </w:p>
        </w:tc>
        <w:tc>
          <w:tcPr>
            <w:tcW w:w="1701" w:type="dxa"/>
            <w:shd w:val="clear" w:color="auto" w:fill="BDD6EE"/>
          </w:tcPr>
          <w:p w14:paraId="6E813E42" w14:textId="77777777" w:rsidR="000713A3" w:rsidRPr="000713A3" w:rsidRDefault="000713A3" w:rsidP="000713A3">
            <w:pPr>
              <w:autoSpaceDE w:val="0"/>
              <w:autoSpaceDN w:val="0"/>
              <w:adjustRightInd w:val="0"/>
              <w:spacing w:after="0" w:line="240" w:lineRule="auto"/>
              <w:ind w:left="0" w:right="0"/>
              <w:jc w:val="center"/>
              <w:rPr>
                <w:rFonts w:ascii="Arial" w:hAnsi="Arial" w:cs="Arial"/>
                <w:b/>
                <w:sz w:val="20"/>
                <w:szCs w:val="20"/>
              </w:rPr>
            </w:pPr>
            <w:r w:rsidRPr="000713A3">
              <w:rPr>
                <w:rFonts w:ascii="Arial" w:hAnsi="Arial" w:cs="Arial"/>
                <w:b/>
                <w:sz w:val="20"/>
                <w:szCs w:val="20"/>
              </w:rPr>
              <w:t>Kroppsvikt</w:t>
            </w:r>
            <w:r w:rsidRPr="000713A3">
              <w:rPr>
                <w:rFonts w:ascii="Arial" w:hAnsi="Arial" w:cs="Arial"/>
                <w:b/>
                <w:sz w:val="20"/>
                <w:szCs w:val="20"/>
              </w:rPr>
              <w:br/>
              <w:t>45kg till 49kg</w:t>
            </w:r>
          </w:p>
        </w:tc>
        <w:tc>
          <w:tcPr>
            <w:tcW w:w="1843" w:type="dxa"/>
            <w:shd w:val="clear" w:color="auto" w:fill="BDD6EE"/>
          </w:tcPr>
          <w:p w14:paraId="6F3E5B44" w14:textId="77777777" w:rsidR="000713A3" w:rsidRPr="000713A3" w:rsidRDefault="000713A3" w:rsidP="000713A3">
            <w:pPr>
              <w:autoSpaceDE w:val="0"/>
              <w:autoSpaceDN w:val="0"/>
              <w:adjustRightInd w:val="0"/>
              <w:spacing w:after="0" w:line="240" w:lineRule="auto"/>
              <w:ind w:left="0" w:right="0"/>
              <w:jc w:val="center"/>
              <w:rPr>
                <w:rFonts w:ascii="Arial" w:hAnsi="Arial" w:cs="Arial"/>
                <w:b/>
                <w:sz w:val="20"/>
                <w:szCs w:val="20"/>
              </w:rPr>
            </w:pPr>
            <w:r w:rsidRPr="000713A3">
              <w:rPr>
                <w:rFonts w:ascii="Arial" w:hAnsi="Arial" w:cs="Arial"/>
                <w:b/>
                <w:sz w:val="20"/>
                <w:szCs w:val="20"/>
              </w:rPr>
              <w:t xml:space="preserve">Kroppsvikt </w:t>
            </w:r>
            <w:r w:rsidRPr="000713A3">
              <w:rPr>
                <w:rFonts w:ascii="Arial" w:hAnsi="Arial" w:cs="Arial"/>
                <w:b/>
                <w:sz w:val="20"/>
                <w:szCs w:val="20"/>
              </w:rPr>
              <w:br/>
              <w:t>50kg till &lt;75 kg</w:t>
            </w:r>
          </w:p>
        </w:tc>
        <w:tc>
          <w:tcPr>
            <w:tcW w:w="1701" w:type="dxa"/>
            <w:shd w:val="clear" w:color="auto" w:fill="BDD6EE"/>
          </w:tcPr>
          <w:p w14:paraId="4640321E" w14:textId="77777777" w:rsidR="000713A3" w:rsidRPr="000713A3" w:rsidRDefault="000713A3" w:rsidP="000713A3">
            <w:pPr>
              <w:autoSpaceDE w:val="0"/>
              <w:autoSpaceDN w:val="0"/>
              <w:adjustRightInd w:val="0"/>
              <w:spacing w:after="0" w:line="240" w:lineRule="auto"/>
              <w:ind w:left="0" w:right="0"/>
              <w:jc w:val="center"/>
              <w:rPr>
                <w:rFonts w:ascii="Arial" w:hAnsi="Arial" w:cs="Arial"/>
                <w:b/>
                <w:sz w:val="20"/>
                <w:szCs w:val="20"/>
              </w:rPr>
            </w:pPr>
            <w:r w:rsidRPr="000713A3">
              <w:rPr>
                <w:rFonts w:ascii="Arial" w:hAnsi="Arial" w:cs="Arial"/>
                <w:b/>
                <w:sz w:val="20"/>
                <w:szCs w:val="20"/>
              </w:rPr>
              <w:t>Kroppsvikt</w:t>
            </w:r>
            <w:r w:rsidRPr="000713A3">
              <w:rPr>
                <w:rFonts w:ascii="Arial" w:hAnsi="Arial" w:cs="Arial"/>
                <w:b/>
                <w:sz w:val="20"/>
                <w:szCs w:val="20"/>
              </w:rPr>
              <w:br/>
              <w:t xml:space="preserve"> ≥75 kg</w:t>
            </w:r>
          </w:p>
        </w:tc>
      </w:tr>
      <w:tr w:rsidR="000713A3" w:rsidRPr="000713A3" w14:paraId="210A0365" w14:textId="77777777" w:rsidTr="00CF2A57">
        <w:trPr>
          <w:trHeight w:val="421"/>
        </w:trPr>
        <w:tc>
          <w:tcPr>
            <w:tcW w:w="1701" w:type="dxa"/>
            <w:shd w:val="clear" w:color="auto" w:fill="auto"/>
          </w:tcPr>
          <w:p w14:paraId="60F3C604"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≥100</w:t>
            </w:r>
          </w:p>
        </w:tc>
        <w:tc>
          <w:tcPr>
            <w:tcW w:w="1701" w:type="dxa"/>
            <w:shd w:val="clear" w:color="auto" w:fill="auto"/>
          </w:tcPr>
          <w:p w14:paraId="03007FB8"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500mg</w:t>
            </w:r>
          </w:p>
        </w:tc>
        <w:tc>
          <w:tcPr>
            <w:tcW w:w="1843" w:type="dxa"/>
            <w:shd w:val="clear" w:color="auto" w:fill="auto"/>
          </w:tcPr>
          <w:p w14:paraId="45305769"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1000 mg</w:t>
            </w:r>
          </w:p>
        </w:tc>
        <w:tc>
          <w:tcPr>
            <w:tcW w:w="1701" w:type="dxa"/>
            <w:shd w:val="clear" w:color="auto" w:fill="auto"/>
          </w:tcPr>
          <w:p w14:paraId="6A963F5F"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1500 mg</w:t>
            </w:r>
          </w:p>
        </w:tc>
      </w:tr>
      <w:tr w:rsidR="000713A3" w:rsidRPr="000713A3" w14:paraId="0168EACB" w14:textId="77777777" w:rsidTr="00CF2A57">
        <w:trPr>
          <w:trHeight w:val="421"/>
        </w:trPr>
        <w:tc>
          <w:tcPr>
            <w:tcW w:w="1701" w:type="dxa"/>
            <w:shd w:val="clear" w:color="auto" w:fill="auto"/>
          </w:tcPr>
          <w:p w14:paraId="1830F20A"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&lt;100</w:t>
            </w:r>
          </w:p>
        </w:tc>
        <w:tc>
          <w:tcPr>
            <w:tcW w:w="1701" w:type="dxa"/>
            <w:shd w:val="clear" w:color="auto" w:fill="auto"/>
          </w:tcPr>
          <w:p w14:paraId="28C233E3"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500mg</w:t>
            </w:r>
          </w:p>
        </w:tc>
        <w:tc>
          <w:tcPr>
            <w:tcW w:w="1843" w:type="dxa"/>
            <w:shd w:val="clear" w:color="auto" w:fill="auto"/>
          </w:tcPr>
          <w:p w14:paraId="3D4D6587"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1500 mg</w:t>
            </w:r>
          </w:p>
        </w:tc>
        <w:tc>
          <w:tcPr>
            <w:tcW w:w="1701" w:type="dxa"/>
            <w:shd w:val="clear" w:color="auto" w:fill="auto"/>
          </w:tcPr>
          <w:p w14:paraId="5D3CD29E"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2000 mg</w:t>
            </w:r>
          </w:p>
        </w:tc>
      </w:tr>
      <w:tr w:rsidR="000713A3" w:rsidRPr="000713A3" w14:paraId="68F413D3" w14:textId="77777777" w:rsidTr="00CF2A57">
        <w:trPr>
          <w:trHeight w:val="524"/>
        </w:trPr>
        <w:tc>
          <w:tcPr>
            <w:tcW w:w="1701" w:type="dxa"/>
            <w:shd w:val="clear" w:color="auto" w:fill="auto"/>
          </w:tcPr>
          <w:p w14:paraId="310416BC"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 xml:space="preserve">Enbart järnbrist, </w:t>
            </w:r>
            <w:r w:rsidRPr="000713A3">
              <w:rPr>
                <w:rFonts w:ascii="Arial" w:hAnsi="Arial" w:cs="Arial"/>
                <w:sz w:val="20"/>
                <w:szCs w:val="20"/>
              </w:rPr>
              <w:br/>
              <w:t>normalt Hb upp till 150g/l</w:t>
            </w:r>
          </w:p>
        </w:tc>
        <w:tc>
          <w:tcPr>
            <w:tcW w:w="1701" w:type="dxa"/>
            <w:shd w:val="clear" w:color="auto" w:fill="auto"/>
          </w:tcPr>
          <w:p w14:paraId="04E8EB7D"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500mg</w:t>
            </w:r>
          </w:p>
        </w:tc>
        <w:tc>
          <w:tcPr>
            <w:tcW w:w="1843" w:type="dxa"/>
            <w:shd w:val="clear" w:color="auto" w:fill="auto"/>
          </w:tcPr>
          <w:p w14:paraId="769EDA6F"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500mg</w:t>
            </w:r>
          </w:p>
        </w:tc>
        <w:tc>
          <w:tcPr>
            <w:tcW w:w="1701" w:type="dxa"/>
            <w:shd w:val="clear" w:color="auto" w:fill="auto"/>
          </w:tcPr>
          <w:p w14:paraId="472EC979" w14:textId="77777777" w:rsidR="000713A3" w:rsidRPr="000713A3" w:rsidRDefault="000713A3" w:rsidP="000713A3">
            <w:pPr>
              <w:autoSpaceDE w:val="0"/>
              <w:autoSpaceDN w:val="0"/>
              <w:adjustRightInd w:val="0"/>
              <w:spacing w:after="0" w:line="240" w:lineRule="auto"/>
              <w:ind w:left="0" w:right="0"/>
              <w:jc w:val="center"/>
              <w:rPr>
                <w:rFonts w:ascii="Arial" w:hAnsi="Arial" w:cs="Arial"/>
                <w:sz w:val="20"/>
                <w:szCs w:val="20"/>
              </w:rPr>
            </w:pPr>
            <w:r w:rsidRPr="000713A3">
              <w:rPr>
                <w:rFonts w:ascii="Arial" w:hAnsi="Arial" w:cs="Arial"/>
                <w:sz w:val="20"/>
                <w:szCs w:val="20"/>
              </w:rPr>
              <w:t>500mg</w:t>
            </w:r>
          </w:p>
        </w:tc>
      </w:tr>
    </w:tbl>
    <w:p w14:paraId="7F0809E2" w14:textId="77777777" w:rsidR="002D752A" w:rsidRDefault="002D752A" w:rsidP="00CF2A57"/>
    <w:p w14:paraId="76A982EE" w14:textId="0312B074" w:rsidR="000713A3" w:rsidRPr="000713A3" w:rsidRDefault="000713A3" w:rsidP="00CF2A57">
      <w:r w:rsidRPr="000713A3">
        <w:t xml:space="preserve">Beräkning och administrering av järndosering: </w:t>
      </w:r>
    </w:p>
    <w:p w14:paraId="6010D946" w14:textId="77777777" w:rsidR="000713A3" w:rsidRPr="000713A3" w:rsidRDefault="000713A3" w:rsidP="00CF2A57">
      <w:r w:rsidRPr="000713A3">
        <w:t>Den totala dosen per vecka bör inte överstiga 20mg järn/kg kroppsvikt</w:t>
      </w:r>
    </w:p>
    <w:p w14:paraId="016C332B" w14:textId="77777777" w:rsidR="000713A3" w:rsidRPr="000713A3" w:rsidRDefault="000713A3" w:rsidP="00CF2A57">
      <w:r w:rsidRPr="000713A3">
        <w:t xml:space="preserve">Dosen vid varje enskild </w:t>
      </w:r>
      <w:proofErr w:type="spellStart"/>
      <w:r w:rsidRPr="000713A3">
        <w:t>Monofer</w:t>
      </w:r>
      <w:proofErr w:type="spellEnd"/>
      <w:r w:rsidRPr="000713A3">
        <w:t>-infusion bör ej överstiga bör ej överstiga 20mg/kg kroppsvikt.</w:t>
      </w:r>
    </w:p>
    <w:p w14:paraId="2EF398D7" w14:textId="0D2D87D8" w:rsidR="000713A3" w:rsidRPr="000713A3" w:rsidRDefault="000713A3" w:rsidP="00CF2A57">
      <w:r>
        <w:t>Om järnbehovet överstiger 20</w:t>
      </w:r>
      <w:r w:rsidR="2E4D1A48">
        <w:t xml:space="preserve"> </w:t>
      </w:r>
      <w:r>
        <w:t xml:space="preserve">mg järn/kg, måste dosen delas upp i två och den andra dosen ges minst en vecka senare. </w:t>
      </w:r>
    </w:p>
    <w:p w14:paraId="561AD816" w14:textId="77777777" w:rsidR="000713A3" w:rsidRPr="00CF2A57" w:rsidRDefault="000713A3" w:rsidP="00CF2A57">
      <w:pPr>
        <w:spacing w:after="0"/>
        <w:rPr>
          <w:b/>
          <w:bCs/>
        </w:rPr>
      </w:pPr>
      <w:r w:rsidRPr="00CF2A57">
        <w:rPr>
          <w:b/>
          <w:bCs/>
        </w:rPr>
        <w:t>Doseringsschema patient med kroppsvikt &lt;75kg</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418"/>
        <w:gridCol w:w="1417"/>
        <w:gridCol w:w="1487"/>
      </w:tblGrid>
      <w:tr w:rsidR="000713A3" w:rsidRPr="000713A3" w14:paraId="1DAE5C3C" w14:textId="77777777" w:rsidTr="00CF2A57">
        <w:tc>
          <w:tcPr>
            <w:tcW w:w="2976" w:type="dxa"/>
            <w:shd w:val="clear" w:color="auto" w:fill="BDD6EE"/>
          </w:tcPr>
          <w:p w14:paraId="5EE0B68E"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 xml:space="preserve">Beräknad kumulativ </w:t>
            </w:r>
            <w:proofErr w:type="spellStart"/>
            <w:r w:rsidRPr="000713A3">
              <w:rPr>
                <w:rFonts w:ascii="Arial" w:hAnsi="Arial" w:cs="Arial"/>
                <w:b/>
                <w:sz w:val="20"/>
                <w:szCs w:val="20"/>
              </w:rPr>
              <w:t>järndos</w:t>
            </w:r>
            <w:proofErr w:type="spellEnd"/>
          </w:p>
        </w:tc>
        <w:tc>
          <w:tcPr>
            <w:tcW w:w="1418" w:type="dxa"/>
            <w:shd w:val="clear" w:color="auto" w:fill="BDD6EE"/>
          </w:tcPr>
          <w:p w14:paraId="6DC85B5F"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500mg</w:t>
            </w:r>
          </w:p>
        </w:tc>
        <w:tc>
          <w:tcPr>
            <w:tcW w:w="1417" w:type="dxa"/>
            <w:shd w:val="clear" w:color="auto" w:fill="BDD6EE"/>
          </w:tcPr>
          <w:p w14:paraId="3A663A08"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1000mg</w:t>
            </w:r>
          </w:p>
        </w:tc>
        <w:tc>
          <w:tcPr>
            <w:tcW w:w="1487" w:type="dxa"/>
            <w:shd w:val="clear" w:color="auto" w:fill="BDD6EE"/>
          </w:tcPr>
          <w:p w14:paraId="7ECD1BBF"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1500mg</w:t>
            </w:r>
          </w:p>
        </w:tc>
      </w:tr>
      <w:tr w:rsidR="000713A3" w:rsidRPr="000713A3" w14:paraId="3614E175" w14:textId="77777777" w:rsidTr="00CF2A57">
        <w:tc>
          <w:tcPr>
            <w:tcW w:w="2976" w:type="dxa"/>
            <w:shd w:val="clear" w:color="auto" w:fill="auto"/>
          </w:tcPr>
          <w:p w14:paraId="4515285D"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Vecka 1</w:t>
            </w:r>
          </w:p>
        </w:tc>
        <w:tc>
          <w:tcPr>
            <w:tcW w:w="1418" w:type="dxa"/>
            <w:shd w:val="clear" w:color="auto" w:fill="auto"/>
          </w:tcPr>
          <w:p w14:paraId="57BA44F6"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500mg</w:t>
            </w:r>
          </w:p>
        </w:tc>
        <w:tc>
          <w:tcPr>
            <w:tcW w:w="1417" w:type="dxa"/>
            <w:shd w:val="clear" w:color="auto" w:fill="auto"/>
          </w:tcPr>
          <w:p w14:paraId="1FF46EA8"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1000mg</w:t>
            </w:r>
          </w:p>
        </w:tc>
        <w:tc>
          <w:tcPr>
            <w:tcW w:w="1487" w:type="dxa"/>
            <w:shd w:val="clear" w:color="auto" w:fill="auto"/>
          </w:tcPr>
          <w:p w14:paraId="7F45DBF9"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1000mg</w:t>
            </w:r>
          </w:p>
        </w:tc>
      </w:tr>
      <w:tr w:rsidR="000713A3" w:rsidRPr="000713A3" w14:paraId="01043D97" w14:textId="77777777" w:rsidTr="00CF2A57">
        <w:tc>
          <w:tcPr>
            <w:tcW w:w="2976" w:type="dxa"/>
            <w:shd w:val="clear" w:color="auto" w:fill="auto"/>
          </w:tcPr>
          <w:p w14:paraId="5A1A2509"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Vecka 2</w:t>
            </w:r>
          </w:p>
        </w:tc>
        <w:tc>
          <w:tcPr>
            <w:tcW w:w="1418" w:type="dxa"/>
            <w:shd w:val="clear" w:color="auto" w:fill="auto"/>
          </w:tcPr>
          <w:p w14:paraId="380BBAD0"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p>
        </w:tc>
        <w:tc>
          <w:tcPr>
            <w:tcW w:w="1417" w:type="dxa"/>
            <w:shd w:val="clear" w:color="auto" w:fill="auto"/>
          </w:tcPr>
          <w:p w14:paraId="350A90A9"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p>
        </w:tc>
        <w:tc>
          <w:tcPr>
            <w:tcW w:w="1487" w:type="dxa"/>
            <w:shd w:val="clear" w:color="auto" w:fill="auto"/>
          </w:tcPr>
          <w:p w14:paraId="715C67BA"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500mg</w:t>
            </w:r>
          </w:p>
        </w:tc>
      </w:tr>
    </w:tbl>
    <w:p w14:paraId="24BB8374" w14:textId="77777777" w:rsidR="000713A3" w:rsidRPr="00CF2A57" w:rsidRDefault="000713A3" w:rsidP="00CF2A57">
      <w:pPr>
        <w:spacing w:before="240" w:after="0"/>
        <w:rPr>
          <w:b/>
          <w:bCs/>
        </w:rPr>
      </w:pPr>
      <w:r w:rsidRPr="00CF2A57">
        <w:rPr>
          <w:b/>
          <w:bCs/>
        </w:rPr>
        <w:t>Doseringsschema patient med kroppsvikt ≥75kg</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418"/>
        <w:gridCol w:w="1417"/>
        <w:gridCol w:w="1418"/>
      </w:tblGrid>
      <w:tr w:rsidR="000713A3" w:rsidRPr="000713A3" w14:paraId="7DF9359A" w14:textId="77777777" w:rsidTr="00CF2A57">
        <w:tc>
          <w:tcPr>
            <w:tcW w:w="2976" w:type="dxa"/>
            <w:shd w:val="clear" w:color="auto" w:fill="BDD6EE"/>
          </w:tcPr>
          <w:p w14:paraId="48AEB32C"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 xml:space="preserve">Beräknad kumulativ </w:t>
            </w:r>
            <w:proofErr w:type="spellStart"/>
            <w:r w:rsidRPr="000713A3">
              <w:rPr>
                <w:rFonts w:ascii="Arial" w:hAnsi="Arial" w:cs="Arial"/>
                <w:b/>
                <w:sz w:val="20"/>
                <w:szCs w:val="20"/>
              </w:rPr>
              <w:t>järndos</w:t>
            </w:r>
            <w:proofErr w:type="spellEnd"/>
          </w:p>
        </w:tc>
        <w:tc>
          <w:tcPr>
            <w:tcW w:w="1418" w:type="dxa"/>
            <w:shd w:val="clear" w:color="auto" w:fill="BDD6EE"/>
          </w:tcPr>
          <w:p w14:paraId="711C7FC0"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500mg</w:t>
            </w:r>
          </w:p>
        </w:tc>
        <w:tc>
          <w:tcPr>
            <w:tcW w:w="1417" w:type="dxa"/>
            <w:shd w:val="clear" w:color="auto" w:fill="BDD6EE"/>
          </w:tcPr>
          <w:p w14:paraId="6D5DEC52"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1500mg</w:t>
            </w:r>
          </w:p>
        </w:tc>
        <w:tc>
          <w:tcPr>
            <w:tcW w:w="1418" w:type="dxa"/>
            <w:shd w:val="clear" w:color="auto" w:fill="BDD6EE"/>
          </w:tcPr>
          <w:p w14:paraId="4740047E" w14:textId="77777777" w:rsidR="000713A3" w:rsidRPr="000713A3" w:rsidRDefault="000713A3" w:rsidP="000713A3">
            <w:pPr>
              <w:autoSpaceDE w:val="0"/>
              <w:autoSpaceDN w:val="0"/>
              <w:adjustRightInd w:val="0"/>
              <w:spacing w:after="0" w:line="240" w:lineRule="auto"/>
              <w:ind w:left="0" w:right="0"/>
              <w:rPr>
                <w:rFonts w:ascii="Arial" w:hAnsi="Arial" w:cs="Arial"/>
                <w:b/>
                <w:sz w:val="20"/>
                <w:szCs w:val="20"/>
              </w:rPr>
            </w:pPr>
            <w:r w:rsidRPr="000713A3">
              <w:rPr>
                <w:rFonts w:ascii="Arial" w:hAnsi="Arial" w:cs="Arial"/>
                <w:b/>
                <w:sz w:val="20"/>
                <w:szCs w:val="20"/>
              </w:rPr>
              <w:t>2000mg</w:t>
            </w:r>
          </w:p>
        </w:tc>
      </w:tr>
      <w:tr w:rsidR="000713A3" w:rsidRPr="000713A3" w14:paraId="5C47DE46" w14:textId="77777777" w:rsidTr="00CF2A57">
        <w:tc>
          <w:tcPr>
            <w:tcW w:w="2976" w:type="dxa"/>
            <w:shd w:val="clear" w:color="auto" w:fill="auto"/>
          </w:tcPr>
          <w:p w14:paraId="5C8A615C"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Vecka 1</w:t>
            </w:r>
          </w:p>
        </w:tc>
        <w:tc>
          <w:tcPr>
            <w:tcW w:w="1418" w:type="dxa"/>
            <w:shd w:val="clear" w:color="auto" w:fill="auto"/>
          </w:tcPr>
          <w:p w14:paraId="43C5EF8C"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500mg</w:t>
            </w:r>
          </w:p>
        </w:tc>
        <w:tc>
          <w:tcPr>
            <w:tcW w:w="1417" w:type="dxa"/>
            <w:shd w:val="clear" w:color="auto" w:fill="auto"/>
          </w:tcPr>
          <w:p w14:paraId="1B83A1A2"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1500mg</w:t>
            </w:r>
          </w:p>
        </w:tc>
        <w:tc>
          <w:tcPr>
            <w:tcW w:w="1418" w:type="dxa"/>
            <w:shd w:val="clear" w:color="auto" w:fill="auto"/>
          </w:tcPr>
          <w:p w14:paraId="23DC7A2D"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1500mg</w:t>
            </w:r>
          </w:p>
        </w:tc>
      </w:tr>
      <w:tr w:rsidR="000713A3" w:rsidRPr="000713A3" w14:paraId="01077552" w14:textId="77777777" w:rsidTr="00CF2A57">
        <w:tc>
          <w:tcPr>
            <w:tcW w:w="2976" w:type="dxa"/>
            <w:shd w:val="clear" w:color="auto" w:fill="auto"/>
          </w:tcPr>
          <w:p w14:paraId="4C26F9AC"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Vecka 2</w:t>
            </w:r>
          </w:p>
        </w:tc>
        <w:tc>
          <w:tcPr>
            <w:tcW w:w="1418" w:type="dxa"/>
            <w:shd w:val="clear" w:color="auto" w:fill="auto"/>
          </w:tcPr>
          <w:p w14:paraId="0E4517F3"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p>
        </w:tc>
        <w:tc>
          <w:tcPr>
            <w:tcW w:w="1417" w:type="dxa"/>
            <w:shd w:val="clear" w:color="auto" w:fill="auto"/>
          </w:tcPr>
          <w:p w14:paraId="0BB47E4D"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p>
        </w:tc>
        <w:tc>
          <w:tcPr>
            <w:tcW w:w="1418" w:type="dxa"/>
            <w:shd w:val="clear" w:color="auto" w:fill="auto"/>
          </w:tcPr>
          <w:p w14:paraId="265E0C38" w14:textId="77777777" w:rsidR="000713A3" w:rsidRPr="000713A3" w:rsidRDefault="000713A3" w:rsidP="000713A3">
            <w:pPr>
              <w:autoSpaceDE w:val="0"/>
              <w:autoSpaceDN w:val="0"/>
              <w:adjustRightInd w:val="0"/>
              <w:spacing w:after="0" w:line="240" w:lineRule="auto"/>
              <w:ind w:left="0" w:right="0"/>
              <w:rPr>
                <w:rFonts w:ascii="Arial" w:hAnsi="Arial" w:cs="Arial"/>
                <w:sz w:val="20"/>
                <w:szCs w:val="20"/>
              </w:rPr>
            </w:pPr>
            <w:r w:rsidRPr="000713A3">
              <w:rPr>
                <w:rFonts w:ascii="Arial" w:hAnsi="Arial" w:cs="Arial"/>
                <w:sz w:val="20"/>
                <w:szCs w:val="20"/>
              </w:rPr>
              <w:t>500mg</w:t>
            </w:r>
          </w:p>
        </w:tc>
      </w:tr>
    </w:tbl>
    <w:p w14:paraId="3DDADE42" w14:textId="77777777" w:rsidR="000713A3" w:rsidRPr="000713A3" w:rsidRDefault="000713A3" w:rsidP="00CF2A57">
      <w:r w:rsidRPr="000713A3">
        <w:t xml:space="preserve">Dosen kan upprepas tills järnnivåerna normaliseras. Intravenöst järn kan ge allergiska reaktioner (patienter med känd allergi har högre risk) och beredskap för allergisk reaktion ska finnas vid administration. </w:t>
      </w:r>
    </w:p>
    <w:p w14:paraId="5D688D7C" w14:textId="67C2C4BC" w:rsidR="00264031" w:rsidRDefault="000713A3" w:rsidP="00CF2A57">
      <w:r>
        <w:t>Övervaka patienten noga med avseende på tecken och symtom på överkänslighetsreaktioner under och minst 30</w:t>
      </w:r>
      <w:r w:rsidR="5B85D2F7">
        <w:t xml:space="preserve"> </w:t>
      </w:r>
      <w:r>
        <w:t xml:space="preserve">min efter varje administration av </w:t>
      </w:r>
      <w:proofErr w:type="spellStart"/>
      <w:r>
        <w:t>Monofer</w:t>
      </w:r>
      <w:proofErr w:type="spellEnd"/>
      <w:r>
        <w:t xml:space="preserve">. Patienten ska kvarstanna på mottagningen minst 30 min efter given injektion/infusion. Kontroll av järnvärden får ske tidigast 8 veckor efter givet järn </w:t>
      </w:r>
      <w:proofErr w:type="spellStart"/>
      <w:r>
        <w:t>i.v</w:t>
      </w:r>
      <w:proofErr w:type="spellEnd"/>
      <w:r>
        <w:t>.</w:t>
      </w:r>
    </w:p>
    <w:p w14:paraId="1C40AED5" w14:textId="5A6E881C" w:rsidR="000713A3" w:rsidRPr="000713A3" w:rsidRDefault="000713A3" w:rsidP="00CF2A57">
      <w:r w:rsidRPr="000713A3">
        <w:t xml:space="preserve">Åtgärder om </w:t>
      </w:r>
      <w:proofErr w:type="spellStart"/>
      <w:r w:rsidRPr="000713A3">
        <w:t>Monofer</w:t>
      </w:r>
      <w:proofErr w:type="spellEnd"/>
      <w:r w:rsidRPr="000713A3">
        <w:t xml:space="preserve"> går </w:t>
      </w:r>
      <w:proofErr w:type="spellStart"/>
      <w:r w:rsidRPr="000713A3">
        <w:t>subcutant</w:t>
      </w:r>
      <w:proofErr w:type="spellEnd"/>
      <w:r w:rsidRPr="000713A3">
        <w:t>: aspirera från PVK om möjligt.</w:t>
      </w:r>
    </w:p>
    <w:p w14:paraId="570A3133" w14:textId="77777777" w:rsidR="00295A09" w:rsidRDefault="00295A09">
      <w:pPr>
        <w:spacing w:after="0" w:line="240" w:lineRule="auto"/>
        <w:ind w:left="0" w:right="0"/>
      </w:pPr>
      <w:r>
        <w:br w:type="page"/>
      </w:r>
    </w:p>
    <w:p w14:paraId="1C309E4C" w14:textId="6917F476" w:rsidR="000713A3" w:rsidRPr="00AA45F0" w:rsidRDefault="000713A3" w:rsidP="00090DD5">
      <w:pPr>
        <w:spacing w:before="240" w:after="0"/>
        <w:rPr>
          <w:b/>
          <w:bCs/>
        </w:rPr>
      </w:pPr>
      <w:r w:rsidRPr="00AA45F0">
        <w:t>Bilaga 1</w:t>
      </w:r>
    </w:p>
    <w:p w14:paraId="6F75CBC2" w14:textId="3D0E65AB" w:rsidR="00264031" w:rsidRDefault="007C0FB4" w:rsidP="00090DD5">
      <w:pPr>
        <w:keepNext/>
        <w:spacing w:after="60" w:line="240" w:lineRule="auto"/>
        <w:ind w:left="0" w:right="0"/>
        <w:outlineLvl w:val="2"/>
        <w:rPr>
          <w:rFonts w:ascii="Arial" w:hAnsi="Arial" w:cs="Arial"/>
          <w:b/>
          <w:bCs/>
        </w:rPr>
      </w:pPr>
      <w:r w:rsidRPr="000713A3">
        <w:rPr>
          <w:b/>
          <w:bCs/>
          <w:noProof/>
          <w:lang w:val="en-US"/>
        </w:rPr>
        <w:drawing>
          <wp:anchor distT="0" distB="0" distL="114300" distR="114300" simplePos="0" relativeHeight="251658241" behindDoc="1" locked="0" layoutInCell="1" allowOverlap="1" wp14:anchorId="602CE151" wp14:editId="2CE86843">
            <wp:simplePos x="0" y="0"/>
            <wp:positionH relativeFrom="margin">
              <wp:posOffset>659765</wp:posOffset>
            </wp:positionH>
            <wp:positionV relativeFrom="paragraph">
              <wp:posOffset>117475</wp:posOffset>
            </wp:positionV>
            <wp:extent cx="4462780" cy="2643505"/>
            <wp:effectExtent l="0" t="0" r="0" b="4445"/>
            <wp:wrapTopAndBottom/>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62780" cy="2643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7239CE" w14:textId="77777777" w:rsidR="00E218FB" w:rsidRDefault="00E218FB" w:rsidP="00E218FB">
      <w:pPr>
        <w:pStyle w:val="Heading2"/>
      </w:pPr>
    </w:p>
    <w:p w14:paraId="645C9999" w14:textId="6C5F196D" w:rsidR="000713A3" w:rsidRPr="00F72994" w:rsidRDefault="000713A3" w:rsidP="00E218FB">
      <w:pPr>
        <w:pStyle w:val="Heading2"/>
      </w:pPr>
      <w:r w:rsidRPr="000713A3">
        <w:t>Ansvar</w:t>
      </w:r>
    </w:p>
    <w:p w14:paraId="4F7D6137" w14:textId="622EBED8" w:rsidR="000713A3" w:rsidRPr="000713A3" w:rsidRDefault="000713A3" w:rsidP="00264031">
      <w:r w:rsidRPr="000713A3">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14:paraId="6EAC52AC" w14:textId="77777777" w:rsidR="000713A3" w:rsidRPr="000713A3" w:rsidRDefault="000713A3" w:rsidP="00264031">
      <w:pPr>
        <w:pStyle w:val="Heading2"/>
      </w:pPr>
      <w:r w:rsidRPr="000713A3">
        <w:t>Uppföljning, utvärdering och revision</w:t>
      </w:r>
    </w:p>
    <w:p w14:paraId="63EC76AF" w14:textId="77777777" w:rsidR="000713A3" w:rsidRPr="000713A3" w:rsidRDefault="000713A3" w:rsidP="00264031">
      <w:r w:rsidRPr="000713A3">
        <w:t>Avvikelse från rutinen ska dokumenteras i patientjournalen och inträffade negativa händelser ska rapporteras avvikelsesystemet Med Control Pro där aktuell linjechef ansvarar för utredning, åtgärd och uppföljning.</w:t>
      </w:r>
    </w:p>
    <w:p w14:paraId="01920E7D" w14:textId="46A7248B" w:rsidR="000713A3" w:rsidRDefault="000713A3" w:rsidP="00264031">
      <w:r w:rsidRPr="000713A3">
        <w:t>Utvärdering och revidering av rutindokumentet ska ske senast två år efter godkännande. Ansvar för revidering har hjärtmottagningens rutinansvariga sjuksköterska tillsammans med vårdenhetschefen</w:t>
      </w:r>
      <w:r w:rsidR="002D752A">
        <w:t>.</w:t>
      </w:r>
    </w:p>
    <w:p w14:paraId="5E554503" w14:textId="5E025004" w:rsidR="00963E03" w:rsidRDefault="00963E03" w:rsidP="00963E03">
      <w:pPr>
        <w:pStyle w:val="Heading2"/>
      </w:pPr>
      <w:r>
        <w:t>Dokumentation</w:t>
      </w:r>
    </w:p>
    <w:p w14:paraId="5E656454" w14:textId="75D238D5" w:rsidR="00F72994" w:rsidRPr="00F72994" w:rsidRDefault="00F72994" w:rsidP="00F72994">
      <w:r>
        <w:t>Redovisande dokument ska hanteras enligt sjukhusets gällande rutiner för arkivering av allmänna handlingar.</w:t>
      </w:r>
    </w:p>
    <w:p w14:paraId="2374D8AE" w14:textId="77777777" w:rsidR="000713A3" w:rsidRPr="000713A3" w:rsidRDefault="000713A3" w:rsidP="00264031">
      <w:pPr>
        <w:pStyle w:val="Heading2"/>
      </w:pPr>
      <w:r w:rsidRPr="000713A3">
        <w:t>Granskare/arbetsgrupp</w:t>
      </w:r>
    </w:p>
    <w:p w14:paraId="24B905E5" w14:textId="587EC81A" w:rsidR="00264031" w:rsidRDefault="000713A3" w:rsidP="00264031">
      <w:r>
        <w:t>Leena Eliasson, sjuksköterska Hjärtmottagningen, V</w:t>
      </w:r>
      <w:r w:rsidR="00E85F03">
        <w:t>O</w:t>
      </w:r>
      <w:r>
        <w:t xml:space="preserve"> Kardiologi</w:t>
      </w:r>
      <w:r w:rsidR="4876900E">
        <w:t>, Sahlgrenska Universitetssjukhuset</w:t>
      </w:r>
    </w:p>
    <w:p w14:paraId="24F321BC" w14:textId="12CF66EA" w:rsidR="00264031" w:rsidRDefault="000713A3" w:rsidP="47FA0351">
      <w:r>
        <w:t xml:space="preserve">Johanna </w:t>
      </w:r>
      <w:proofErr w:type="spellStart"/>
      <w:r>
        <w:t>Wermström</w:t>
      </w:r>
      <w:proofErr w:type="spellEnd"/>
      <w:r>
        <w:t xml:space="preserve">, </w:t>
      </w:r>
      <w:r w:rsidR="00C576CF">
        <w:t>specialist</w:t>
      </w:r>
      <w:r>
        <w:t>sjuksköterska Hjärtmottagningen, V</w:t>
      </w:r>
      <w:r w:rsidR="00E85F03">
        <w:t>O</w:t>
      </w:r>
      <w:r>
        <w:t xml:space="preserve"> Kardiolog</w:t>
      </w:r>
      <w:r w:rsidR="00264031">
        <w:t>i</w:t>
      </w:r>
      <w:r w:rsidR="699C8B6E">
        <w:t>, Sahlgrenska Universitetssjukhuset</w:t>
      </w:r>
    </w:p>
    <w:p w14:paraId="54A95CCF" w14:textId="39ABCDD7" w:rsidR="000713A3" w:rsidRDefault="000713A3" w:rsidP="47FA0351">
      <w:r>
        <w:t>Henriette Lindqvist, sjuksköterska Hjärtmottagningen, V</w:t>
      </w:r>
      <w:r w:rsidR="00E85F03">
        <w:t>O</w:t>
      </w:r>
      <w:r>
        <w:t xml:space="preserve"> Kardiologi</w:t>
      </w:r>
      <w:r w:rsidR="06E14E2E">
        <w:t>, Sahlgrenska Universitetssjukhuset</w:t>
      </w:r>
    </w:p>
    <w:p w14:paraId="6C66C24E" w14:textId="0F0478BD" w:rsidR="000E6315" w:rsidRPr="000713A3" w:rsidRDefault="000E6315" w:rsidP="47FA0351">
      <w:r>
        <w:t>Karin Odefjord, sjuksköterska Hjärtmottagningen</w:t>
      </w:r>
      <w:r w:rsidR="00C576CF">
        <w:t>, V</w:t>
      </w:r>
      <w:r w:rsidR="00E85F03">
        <w:t>O</w:t>
      </w:r>
      <w:r w:rsidR="00C576CF">
        <w:t xml:space="preserve"> Kardiologi, Sahlgrenska Universitetssjukhuset</w:t>
      </w:r>
    </w:p>
    <w:p w14:paraId="005A43A0" w14:textId="3998B703" w:rsidR="000713A3" w:rsidRPr="000713A3" w:rsidRDefault="000713A3" w:rsidP="47FA0351">
      <w:r>
        <w:t>Bert Andersson, överläkare, V</w:t>
      </w:r>
      <w:r w:rsidR="00E85F03">
        <w:t>O</w:t>
      </w:r>
      <w:r>
        <w:t xml:space="preserve"> Kardiologi</w:t>
      </w:r>
      <w:r w:rsidR="5E4EE949">
        <w:t>, Sahlgrenska Universitetssjukhuset</w:t>
      </w:r>
    </w:p>
    <w:p w14:paraId="21E0FD1C" w14:textId="32B1CB74" w:rsidR="000713A3" w:rsidRDefault="000713A3" w:rsidP="47FA0351">
      <w:r>
        <w:t>Charlotta Ljungman, överläkare, V</w:t>
      </w:r>
      <w:r w:rsidR="00E85F03">
        <w:t>O</w:t>
      </w:r>
      <w:r>
        <w:t xml:space="preserve"> Kardiologi</w:t>
      </w:r>
      <w:r w:rsidR="7EBFD9F6">
        <w:t>, Sahlgrenska Universitetssjukhuset</w:t>
      </w:r>
    </w:p>
    <w:p w14:paraId="09EDBAE7" w14:textId="69D6E10D" w:rsidR="00A33AB6" w:rsidRDefault="00A33AB6" w:rsidP="47FA0351">
      <w:r>
        <w:t xml:space="preserve">Tomas Mellberg, </w:t>
      </w:r>
      <w:r w:rsidR="000E6315">
        <w:t>överläkare, V</w:t>
      </w:r>
      <w:r w:rsidR="00E85F03">
        <w:t>O</w:t>
      </w:r>
      <w:r w:rsidR="000E6315">
        <w:t xml:space="preserve"> Kardiologi, Sahlgrenska </w:t>
      </w:r>
      <w:r w:rsidR="000E6315" w:rsidRPr="00295A09">
        <w:t>Universitetssjukhuset</w:t>
      </w:r>
    </w:p>
    <w:p w14:paraId="72E33A39" w14:textId="24A3C352" w:rsidR="00384AAB" w:rsidRPr="00295A09" w:rsidRDefault="00384AAB" w:rsidP="47FA0351">
      <w:r>
        <w:t>Carmen Basic, överläkare, VO</w:t>
      </w:r>
      <w:r w:rsidR="007D7CD5">
        <w:t xml:space="preserve"> </w:t>
      </w:r>
      <w:r w:rsidR="00522FD2">
        <w:t xml:space="preserve">Medicin, geriatrik och </w:t>
      </w:r>
      <w:r w:rsidR="002072B1">
        <w:t>akut</w:t>
      </w:r>
      <w:r w:rsidR="007E309F">
        <w:t>mottagning</w:t>
      </w:r>
      <w:r w:rsidR="00E40D70">
        <w:t xml:space="preserve"> Östra</w:t>
      </w:r>
      <w:r w:rsidR="007E309F">
        <w:t xml:space="preserve">, </w:t>
      </w:r>
      <w:r w:rsidR="00E40D70">
        <w:t>Sahlgrenska Universi</w:t>
      </w:r>
      <w:r w:rsidR="00D222CD">
        <w:t>tetssjukhuset</w:t>
      </w:r>
    </w:p>
    <w:p w14:paraId="4F5AE68D" w14:textId="77777777" w:rsidR="000713A3" w:rsidRPr="00295A09" w:rsidRDefault="000713A3" w:rsidP="000713A3">
      <w:pPr>
        <w:keepNext/>
        <w:tabs>
          <w:tab w:val="left" w:pos="-284"/>
        </w:tabs>
        <w:spacing w:after="60" w:line="240" w:lineRule="auto"/>
        <w:ind w:left="0" w:right="0"/>
        <w:outlineLvl w:val="2"/>
        <w:rPr>
          <w:b/>
          <w:bCs/>
        </w:rPr>
      </w:pPr>
      <w:r w:rsidRPr="00295A09">
        <w:rPr>
          <w:b/>
          <w:bCs/>
        </w:rPr>
        <w:br w:type="page"/>
      </w:r>
    </w:p>
    <w:p w14:paraId="6D4B8D1B" w14:textId="77777777" w:rsidR="000713A3" w:rsidRPr="00295A09" w:rsidRDefault="000713A3" w:rsidP="00090DD5">
      <w:pPr>
        <w:pStyle w:val="Heading2"/>
        <w:rPr>
          <w:lang w:val="en-US"/>
        </w:rPr>
      </w:pPr>
      <w:proofErr w:type="spellStart"/>
      <w:r w:rsidRPr="00295A09">
        <w:rPr>
          <w:lang w:val="en-US"/>
        </w:rPr>
        <w:t>Referenser</w:t>
      </w:r>
      <w:proofErr w:type="spellEnd"/>
      <w:r w:rsidRPr="00295A09">
        <w:rPr>
          <w:lang w:val="en-US"/>
        </w:rPr>
        <w:t>:</w:t>
      </w:r>
    </w:p>
    <w:p w14:paraId="401E5088" w14:textId="297B0396" w:rsidR="000713A3" w:rsidRPr="00295A09" w:rsidRDefault="000713A3" w:rsidP="00167283">
      <w:pPr>
        <w:rPr>
          <w:noProof/>
          <w:lang w:val="en-GB"/>
        </w:rPr>
      </w:pPr>
      <w:r w:rsidRPr="00295A09">
        <w:rPr>
          <w:noProof/>
        </w:rPr>
        <w:fldChar w:fldCharType="begin"/>
      </w:r>
      <w:r w:rsidRPr="00295A09">
        <w:rPr>
          <w:noProof/>
          <w:lang w:val="en-US"/>
        </w:rPr>
        <w:instrText xml:space="preserve"> ADDIN EN.REFLIST </w:instrText>
      </w:r>
      <w:r w:rsidRPr="00295A09">
        <w:rPr>
          <w:noProof/>
        </w:rPr>
        <w:fldChar w:fldCharType="separate"/>
      </w:r>
      <w:r w:rsidRPr="00295A09">
        <w:rPr>
          <w:noProof/>
          <w:lang w:val="en-GB"/>
        </w:rPr>
        <w:t>1.</w:t>
      </w:r>
      <w:r w:rsidRPr="00295A09">
        <w:rPr>
          <w:noProof/>
          <w:lang w:val="en-GB"/>
        </w:rPr>
        <w:tab/>
        <w:t>Savarese G, Lund LH, Dahlstrom U, Stromberg A. Nurse-Led Heart Failure Clinics Are Associated With Reduced Mortality but Not Heart Failure Hospitalization. J Am Heart Assoc. 2019;8(10):e011737.</w:t>
      </w:r>
    </w:p>
    <w:p w14:paraId="660453DC" w14:textId="77777777" w:rsidR="000713A3" w:rsidRPr="00295A09" w:rsidRDefault="000713A3" w:rsidP="00167283">
      <w:pPr>
        <w:rPr>
          <w:noProof/>
          <w:lang w:val="en-GB"/>
        </w:rPr>
      </w:pPr>
      <w:r w:rsidRPr="00295A09">
        <w:rPr>
          <w:noProof/>
          <w:lang w:val="en-GB"/>
        </w:rPr>
        <w:t>2.</w:t>
      </w:r>
      <w:r w:rsidRPr="00295A09">
        <w:rPr>
          <w:noProof/>
          <w:lang w:val="en-GB"/>
        </w:rPr>
        <w:tab/>
        <w:t>McDonagh TA, Metra M, Adamo M, Gardner RS, Baumbach A, Bohm M, et al. 2021 ESC Guidelines for the diagnosis and treatment of acute and chronic heart failure. Eur Heart J. 2021;42(36):3599-726.</w:t>
      </w:r>
    </w:p>
    <w:p w14:paraId="4F1212AF" w14:textId="77777777" w:rsidR="000713A3" w:rsidRPr="00295A09" w:rsidRDefault="000713A3" w:rsidP="00167283">
      <w:pPr>
        <w:rPr>
          <w:noProof/>
          <w:lang w:val="en-GB"/>
        </w:rPr>
      </w:pPr>
      <w:r w:rsidRPr="00295A09">
        <w:rPr>
          <w:noProof/>
          <w:lang w:val="en-GB"/>
        </w:rPr>
        <w:t>3.</w:t>
      </w:r>
      <w:r w:rsidRPr="00295A09">
        <w:rPr>
          <w:noProof/>
          <w:lang w:val="en-GB"/>
        </w:rPr>
        <w:tab/>
        <w:t>McMurray JJ, Packer M, Desai AS, Gong J, Lefkowitz MP, Rizkala AR, et al. Angiotensin-neprilysin inhibition versus enalapril in heart failure. N Engl J Med. 2014;371(11):993-1004.</w:t>
      </w:r>
    </w:p>
    <w:p w14:paraId="0363B5C5" w14:textId="77777777" w:rsidR="000713A3" w:rsidRPr="00295A09" w:rsidRDefault="000713A3" w:rsidP="00167283">
      <w:pPr>
        <w:rPr>
          <w:noProof/>
          <w:lang w:val="en-GB"/>
        </w:rPr>
      </w:pPr>
      <w:r w:rsidRPr="00295A09">
        <w:rPr>
          <w:noProof/>
          <w:lang w:val="en-GB"/>
        </w:rPr>
        <w:t>4.</w:t>
      </w:r>
      <w:r w:rsidRPr="00295A09">
        <w:rPr>
          <w:noProof/>
          <w:lang w:val="en-GB"/>
        </w:rPr>
        <w:tab/>
        <w:t>McMurray JJV, Solomon SD, Inzucchi SE, Kober L, Kosiborod MN, Martinez FA, et al. Dapagliflozin in Patients with Heart Failure and Reduced Ejection Fraction. N Engl J Med. 2019;381(21):1995-2008.</w:t>
      </w:r>
    </w:p>
    <w:p w14:paraId="04A6083A" w14:textId="4C08819D" w:rsidR="00127F36" w:rsidRPr="00295A09" w:rsidRDefault="00127F36" w:rsidP="00167283">
      <w:pPr>
        <w:rPr>
          <w:rStyle w:val="Hyperlink"/>
        </w:rPr>
      </w:pPr>
      <w:r w:rsidRPr="00295A09">
        <w:rPr>
          <w:noProof/>
          <w:lang w:val="en-GB"/>
        </w:rPr>
        <w:t xml:space="preserve">5. Figur 1: </w:t>
      </w:r>
      <w:hyperlink r:id="rId25" w:history="1">
        <w:r w:rsidRPr="00295A09">
          <w:rPr>
            <w:rStyle w:val="Hyperlink"/>
          </w:rPr>
          <w:t>Läkemedelsbehandling vid kronisk hjärtsvikt - Janusinfo.se</w:t>
        </w:r>
      </w:hyperlink>
    </w:p>
    <w:p w14:paraId="2290C0BC" w14:textId="7702A8F2" w:rsidR="00167283" w:rsidRPr="00295A09" w:rsidRDefault="00167283" w:rsidP="00167283">
      <w:pPr>
        <w:rPr>
          <w:rStyle w:val="Hyperlink"/>
        </w:rPr>
      </w:pPr>
      <w:r w:rsidRPr="00295A09">
        <w:rPr>
          <w:rStyle w:val="Hyperlink"/>
          <w:color w:val="auto"/>
        </w:rPr>
        <w:t>6. Figur 2:</w:t>
      </w:r>
      <w:r w:rsidRPr="00295A09">
        <w:rPr>
          <w:rStyle w:val="Hyperlink"/>
        </w:rPr>
        <w:t xml:space="preserve"> </w:t>
      </w:r>
      <w:hyperlink r:id="rId26" w:history="1">
        <w:r w:rsidRPr="00295A09">
          <w:rPr>
            <w:rStyle w:val="Hyperlink"/>
          </w:rPr>
          <w:t>Regional medicinsk riktlinje Läkemedel – Behandling av hjärtsvikt med nedsatt systolisk funktion (vgregion.se)</w:t>
        </w:r>
      </w:hyperlink>
    </w:p>
    <w:p w14:paraId="76B9F95B" w14:textId="228A15DC" w:rsidR="00536A5A" w:rsidRPr="00536A5A" w:rsidRDefault="000713A3" w:rsidP="00167283">
      <w:r w:rsidRPr="00295A09">
        <w:fldChar w:fldCharType="end"/>
      </w:r>
      <w:bookmarkEnd w:id="0"/>
    </w:p>
    <w:sectPr w:rsidR="00536A5A" w:rsidRPr="00536A5A" w:rsidSect="000713A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C4FE07" w14:textId="77777777" w:rsidR="00AD52FC" w:rsidRDefault="00AD52FC">
      <w:r>
        <w:separator/>
      </w:r>
    </w:p>
  </w:endnote>
  <w:endnote w:type="continuationSeparator" w:id="0">
    <w:p w14:paraId="035338C4" w14:textId="77777777" w:rsidR="00AD52FC" w:rsidRDefault="00AD52FC">
      <w:r>
        <w:continuationSeparator/>
      </w:r>
    </w:p>
  </w:endnote>
  <w:endnote w:type="continuationNotice" w:id="1">
    <w:p w14:paraId="0F1A8C3F" w14:textId="77777777" w:rsidR="00AD52FC" w:rsidRDefault="00AD52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heSans-Plain">
    <w:altName w:val="Yu Gothic"/>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CC4466" w14:textId="77777777" w:rsidR="00AD52FC" w:rsidRDefault="00AD52FC"/>
  </w:footnote>
  <w:footnote w:type="continuationSeparator" w:id="0">
    <w:p w14:paraId="097B5950" w14:textId="77777777" w:rsidR="00AD52FC" w:rsidRDefault="00AD52FC">
      <w:r>
        <w:continuationSeparator/>
      </w:r>
    </w:p>
  </w:footnote>
  <w:footnote w:type="continuationNotice" w:id="1">
    <w:p w14:paraId="08EC581B" w14:textId="77777777" w:rsidR="00AD52FC" w:rsidRDefault="00AD52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C90082"/>
    <w:multiLevelType w:val="hybridMultilevel"/>
    <w:tmpl w:val="32F68AE6"/>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0AF6214D"/>
    <w:multiLevelType w:val="hybridMultilevel"/>
    <w:tmpl w:val="9372EBE4"/>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0BF31FBF"/>
    <w:multiLevelType w:val="hybridMultilevel"/>
    <w:tmpl w:val="1E0E7358"/>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DBD42BE"/>
    <w:multiLevelType w:val="hybridMultilevel"/>
    <w:tmpl w:val="6272220C"/>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FB1301B"/>
    <w:multiLevelType w:val="hybridMultilevel"/>
    <w:tmpl w:val="5F0E100A"/>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06E11F3"/>
    <w:multiLevelType w:val="hybridMultilevel"/>
    <w:tmpl w:val="9A0A1C7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9B7E9F"/>
    <w:multiLevelType w:val="hybridMultilevel"/>
    <w:tmpl w:val="000AE2E4"/>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8362AE"/>
    <w:multiLevelType w:val="hybridMultilevel"/>
    <w:tmpl w:val="DE389012"/>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EED2346"/>
    <w:multiLevelType w:val="hybridMultilevel"/>
    <w:tmpl w:val="14FC85B6"/>
    <w:lvl w:ilvl="0" w:tplc="FFFFFFFF">
      <w:start w:val="2012"/>
      <w:numFmt w:val="bullet"/>
      <w:lvlText w:val="-"/>
      <w:lvlJc w:val="left"/>
      <w:pPr>
        <w:ind w:left="1712" w:hanging="360"/>
      </w:pPr>
      <w:rPr>
        <w:rFonts w:ascii="Times New Roman" w:eastAsia="Times New Roman" w:hAnsi="Times New Roman" w:cs="Times New Roman"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0" w15:restartNumberingAfterBreak="0">
    <w:nsid w:val="222E7E8B"/>
    <w:multiLevelType w:val="hybridMultilevel"/>
    <w:tmpl w:val="D090B906"/>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94243D"/>
    <w:multiLevelType w:val="hybridMultilevel"/>
    <w:tmpl w:val="EAF2DC8C"/>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E046C1"/>
    <w:multiLevelType w:val="hybridMultilevel"/>
    <w:tmpl w:val="20D03F9E"/>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FDE77D1"/>
    <w:multiLevelType w:val="hybridMultilevel"/>
    <w:tmpl w:val="AE940ED8"/>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0FE044D"/>
    <w:multiLevelType w:val="hybridMultilevel"/>
    <w:tmpl w:val="51D24270"/>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1B5A53"/>
    <w:multiLevelType w:val="hybridMultilevel"/>
    <w:tmpl w:val="DB585D42"/>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4C16D20"/>
    <w:multiLevelType w:val="hybridMultilevel"/>
    <w:tmpl w:val="88906F7C"/>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4D84BE6"/>
    <w:multiLevelType w:val="hybridMultilevel"/>
    <w:tmpl w:val="07C43630"/>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7F82C4E"/>
    <w:multiLevelType w:val="hybridMultilevel"/>
    <w:tmpl w:val="E9E451B6"/>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F645A0"/>
    <w:multiLevelType w:val="hybridMultilevel"/>
    <w:tmpl w:val="796CBAB2"/>
    <w:lvl w:ilvl="0" w:tplc="041D0005">
      <w:start w:val="1"/>
      <w:numFmt w:val="bullet"/>
      <w:lvlText w:val=""/>
      <w:lvlJc w:val="left"/>
      <w:pPr>
        <w:ind w:left="2072" w:hanging="360"/>
      </w:pPr>
      <w:rPr>
        <w:rFonts w:ascii="Wingdings" w:hAnsi="Wingdings"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22" w15:restartNumberingAfterBreak="0">
    <w:nsid w:val="597A0BFD"/>
    <w:multiLevelType w:val="hybridMultilevel"/>
    <w:tmpl w:val="1F56A878"/>
    <w:lvl w:ilvl="0" w:tplc="AC14165A">
      <w:start w:val="1"/>
      <w:numFmt w:val="bullet"/>
      <w:lvlText w:val=""/>
      <w:lvlJc w:val="left"/>
      <w:pPr>
        <w:ind w:left="720" w:hanging="360"/>
      </w:pPr>
      <w:rPr>
        <w:rFonts w:ascii="Symbol" w:hAnsi="Symbol" w:hint="default"/>
      </w:rPr>
    </w:lvl>
    <w:lvl w:ilvl="1" w:tplc="DA801022">
      <w:start w:val="1"/>
      <w:numFmt w:val="bullet"/>
      <w:lvlText w:val=""/>
      <w:lvlJc w:val="left"/>
      <w:pPr>
        <w:ind w:left="1440" w:hanging="360"/>
      </w:pPr>
      <w:rPr>
        <w:rFonts w:ascii="Symbol" w:hAnsi="Symbol" w:hint="default"/>
      </w:rPr>
    </w:lvl>
    <w:lvl w:ilvl="2" w:tplc="5936CF6E">
      <w:start w:val="1"/>
      <w:numFmt w:val="bullet"/>
      <w:lvlText w:val=""/>
      <w:lvlJc w:val="left"/>
      <w:pPr>
        <w:ind w:left="2160" w:hanging="360"/>
      </w:pPr>
      <w:rPr>
        <w:rFonts w:ascii="Wingdings" w:hAnsi="Wingdings" w:hint="default"/>
      </w:rPr>
    </w:lvl>
    <w:lvl w:ilvl="3" w:tplc="502C2784">
      <w:start w:val="1"/>
      <w:numFmt w:val="bullet"/>
      <w:lvlText w:val=""/>
      <w:lvlJc w:val="left"/>
      <w:pPr>
        <w:ind w:left="2880" w:hanging="360"/>
      </w:pPr>
      <w:rPr>
        <w:rFonts w:ascii="Symbol" w:hAnsi="Symbol" w:hint="default"/>
      </w:rPr>
    </w:lvl>
    <w:lvl w:ilvl="4" w:tplc="413C0F56">
      <w:start w:val="1"/>
      <w:numFmt w:val="bullet"/>
      <w:lvlText w:val="o"/>
      <w:lvlJc w:val="left"/>
      <w:pPr>
        <w:ind w:left="3600" w:hanging="360"/>
      </w:pPr>
      <w:rPr>
        <w:rFonts w:ascii="Courier New" w:hAnsi="Courier New" w:hint="default"/>
      </w:rPr>
    </w:lvl>
    <w:lvl w:ilvl="5" w:tplc="C616D29C">
      <w:start w:val="1"/>
      <w:numFmt w:val="bullet"/>
      <w:lvlText w:val=""/>
      <w:lvlJc w:val="left"/>
      <w:pPr>
        <w:ind w:left="4320" w:hanging="360"/>
      </w:pPr>
      <w:rPr>
        <w:rFonts w:ascii="Wingdings" w:hAnsi="Wingdings" w:hint="default"/>
      </w:rPr>
    </w:lvl>
    <w:lvl w:ilvl="6" w:tplc="6C08CF84">
      <w:start w:val="1"/>
      <w:numFmt w:val="bullet"/>
      <w:lvlText w:val=""/>
      <w:lvlJc w:val="left"/>
      <w:pPr>
        <w:ind w:left="5040" w:hanging="360"/>
      </w:pPr>
      <w:rPr>
        <w:rFonts w:ascii="Symbol" w:hAnsi="Symbol" w:hint="default"/>
      </w:rPr>
    </w:lvl>
    <w:lvl w:ilvl="7" w:tplc="BA607852">
      <w:start w:val="1"/>
      <w:numFmt w:val="bullet"/>
      <w:lvlText w:val="o"/>
      <w:lvlJc w:val="left"/>
      <w:pPr>
        <w:ind w:left="5760" w:hanging="360"/>
      </w:pPr>
      <w:rPr>
        <w:rFonts w:ascii="Courier New" w:hAnsi="Courier New" w:hint="default"/>
      </w:rPr>
    </w:lvl>
    <w:lvl w:ilvl="8" w:tplc="5582F212">
      <w:start w:val="1"/>
      <w:numFmt w:val="bullet"/>
      <w:lvlText w:val=""/>
      <w:lvlJc w:val="left"/>
      <w:pPr>
        <w:ind w:left="6480" w:hanging="360"/>
      </w:pPr>
      <w:rPr>
        <w:rFonts w:ascii="Wingdings" w:hAnsi="Wingdings" w:hint="default"/>
      </w:rPr>
    </w:lvl>
  </w:abstractNum>
  <w:abstractNum w:abstractNumId="23" w15:restartNumberingAfterBreak="0">
    <w:nsid w:val="60265851"/>
    <w:multiLevelType w:val="hybridMultilevel"/>
    <w:tmpl w:val="D82EF4C2"/>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624C3DFE"/>
    <w:multiLevelType w:val="hybridMultilevel"/>
    <w:tmpl w:val="DC0C4454"/>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696D3B59"/>
    <w:multiLevelType w:val="hybridMultilevel"/>
    <w:tmpl w:val="151AF6D4"/>
    <w:lvl w:ilvl="0" w:tplc="041D0005">
      <w:start w:val="1"/>
      <w:numFmt w:val="bullet"/>
      <w:lvlText w:val=""/>
      <w:lvlJc w:val="left"/>
      <w:pPr>
        <w:ind w:left="2072" w:hanging="360"/>
      </w:pPr>
      <w:rPr>
        <w:rFonts w:ascii="Wingdings" w:hAnsi="Wingdings"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26" w15:restartNumberingAfterBreak="0">
    <w:nsid w:val="6AE06619"/>
    <w:multiLevelType w:val="hybridMultilevel"/>
    <w:tmpl w:val="56F8D3B6"/>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E406508"/>
    <w:multiLevelType w:val="hybridMultilevel"/>
    <w:tmpl w:val="5ABAEC30"/>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F76545F"/>
    <w:multiLevelType w:val="hybridMultilevel"/>
    <w:tmpl w:val="EE002A9E"/>
    <w:lvl w:ilvl="0" w:tplc="FFFFFFFF">
      <w:start w:val="2012"/>
      <w:numFmt w:val="bullet"/>
      <w:lvlText w:val="-"/>
      <w:lvlJc w:val="left"/>
      <w:pPr>
        <w:ind w:left="1712" w:hanging="360"/>
      </w:pPr>
      <w:rPr>
        <w:rFonts w:ascii="Times New Roman" w:hAnsi="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5323FB9"/>
    <w:multiLevelType w:val="hybridMultilevel"/>
    <w:tmpl w:val="B92EA07E"/>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65D1623"/>
    <w:multiLevelType w:val="hybridMultilevel"/>
    <w:tmpl w:val="D8DABE3E"/>
    <w:lvl w:ilvl="0" w:tplc="FFFFFFFF">
      <w:start w:val="2012"/>
      <w:numFmt w:val="bullet"/>
      <w:lvlText w:val="-"/>
      <w:lvlJc w:val="left"/>
      <w:pPr>
        <w:ind w:left="1712"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68643720">
    <w:abstractNumId w:val="22"/>
  </w:num>
  <w:num w:numId="2" w16cid:durableId="254022800">
    <w:abstractNumId w:val="8"/>
  </w:num>
  <w:num w:numId="3" w16cid:durableId="1296334711">
    <w:abstractNumId w:val="20"/>
  </w:num>
  <w:num w:numId="4" w16cid:durableId="567888661">
    <w:abstractNumId w:val="12"/>
  </w:num>
  <w:num w:numId="5" w16cid:durableId="1768310108">
    <w:abstractNumId w:val="9"/>
  </w:num>
  <w:num w:numId="6" w16cid:durableId="1058938886">
    <w:abstractNumId w:val="17"/>
  </w:num>
  <w:num w:numId="7" w16cid:durableId="104157841">
    <w:abstractNumId w:val="14"/>
  </w:num>
  <w:num w:numId="8" w16cid:durableId="908420629">
    <w:abstractNumId w:val="0"/>
  </w:num>
  <w:num w:numId="9" w16cid:durableId="1996761634">
    <w:abstractNumId w:val="1"/>
  </w:num>
  <w:num w:numId="10" w16cid:durableId="1463571538">
    <w:abstractNumId w:val="10"/>
  </w:num>
  <w:num w:numId="11" w16cid:durableId="2056613499">
    <w:abstractNumId w:val="13"/>
  </w:num>
  <w:num w:numId="12" w16cid:durableId="934634697">
    <w:abstractNumId w:val="15"/>
  </w:num>
  <w:num w:numId="13" w16cid:durableId="1883665585">
    <w:abstractNumId w:val="27"/>
  </w:num>
  <w:num w:numId="14" w16cid:durableId="1520896816">
    <w:abstractNumId w:val="29"/>
  </w:num>
  <w:num w:numId="15" w16cid:durableId="415370911">
    <w:abstractNumId w:val="5"/>
  </w:num>
  <w:num w:numId="16" w16cid:durableId="737676905">
    <w:abstractNumId w:val="30"/>
  </w:num>
  <w:num w:numId="17" w16cid:durableId="268507948">
    <w:abstractNumId w:val="11"/>
  </w:num>
  <w:num w:numId="18" w16cid:durableId="534080704">
    <w:abstractNumId w:val="23"/>
  </w:num>
  <w:num w:numId="19" w16cid:durableId="594830389">
    <w:abstractNumId w:val="2"/>
  </w:num>
  <w:num w:numId="20" w16cid:durableId="406805390">
    <w:abstractNumId w:val="3"/>
  </w:num>
  <w:num w:numId="21" w16cid:durableId="1891112923">
    <w:abstractNumId w:val="21"/>
  </w:num>
  <w:num w:numId="22" w16cid:durableId="1140226151">
    <w:abstractNumId w:val="24"/>
  </w:num>
  <w:num w:numId="23" w16cid:durableId="1602836837">
    <w:abstractNumId w:val="16"/>
  </w:num>
  <w:num w:numId="24" w16cid:durableId="1902986673">
    <w:abstractNumId w:val="19"/>
  </w:num>
  <w:num w:numId="25" w16cid:durableId="88280313">
    <w:abstractNumId w:val="25"/>
  </w:num>
  <w:num w:numId="26" w16cid:durableId="1098672554">
    <w:abstractNumId w:val="26"/>
  </w:num>
  <w:num w:numId="27" w16cid:durableId="1907569450">
    <w:abstractNumId w:val="7"/>
  </w:num>
  <w:num w:numId="28" w16cid:durableId="1482304558">
    <w:abstractNumId w:val="6"/>
  </w:num>
  <w:num w:numId="29" w16cid:durableId="595601965">
    <w:abstractNumId w:val="18"/>
  </w:num>
  <w:num w:numId="30" w16cid:durableId="1248610014">
    <w:abstractNumId w:val="28"/>
  </w:num>
  <w:num w:numId="31" w16cid:durableId="1279876829">
    <w:abstractNumId w:val="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5D7"/>
    <w:rsid w:val="00006D2A"/>
    <w:rsid w:val="00010D47"/>
    <w:rsid w:val="00015657"/>
    <w:rsid w:val="00016CF0"/>
    <w:rsid w:val="0002435C"/>
    <w:rsid w:val="000262EC"/>
    <w:rsid w:val="00030DDD"/>
    <w:rsid w:val="000313BB"/>
    <w:rsid w:val="00033ED5"/>
    <w:rsid w:val="00047BC4"/>
    <w:rsid w:val="00050500"/>
    <w:rsid w:val="0005691C"/>
    <w:rsid w:val="00056ECB"/>
    <w:rsid w:val="00056ED5"/>
    <w:rsid w:val="000655CC"/>
    <w:rsid w:val="000700AE"/>
    <w:rsid w:val="000713A3"/>
    <w:rsid w:val="0007308A"/>
    <w:rsid w:val="00084024"/>
    <w:rsid w:val="0009062C"/>
    <w:rsid w:val="00090DD5"/>
    <w:rsid w:val="0009294B"/>
    <w:rsid w:val="00095368"/>
    <w:rsid w:val="000954C4"/>
    <w:rsid w:val="000A4C35"/>
    <w:rsid w:val="000A611A"/>
    <w:rsid w:val="000B12D9"/>
    <w:rsid w:val="000B4536"/>
    <w:rsid w:val="000B7715"/>
    <w:rsid w:val="000E463B"/>
    <w:rsid w:val="000E5A7E"/>
    <w:rsid w:val="000E6315"/>
    <w:rsid w:val="000F43A3"/>
    <w:rsid w:val="000F7681"/>
    <w:rsid w:val="00101D0B"/>
    <w:rsid w:val="00103031"/>
    <w:rsid w:val="001044FE"/>
    <w:rsid w:val="001139D4"/>
    <w:rsid w:val="0011797D"/>
    <w:rsid w:val="00120119"/>
    <w:rsid w:val="00121A21"/>
    <w:rsid w:val="00127F36"/>
    <w:rsid w:val="00131B08"/>
    <w:rsid w:val="00132A59"/>
    <w:rsid w:val="00133337"/>
    <w:rsid w:val="00133A0F"/>
    <w:rsid w:val="0013580F"/>
    <w:rsid w:val="00137B6D"/>
    <w:rsid w:val="0014070B"/>
    <w:rsid w:val="001422C1"/>
    <w:rsid w:val="001522AE"/>
    <w:rsid w:val="00157D5B"/>
    <w:rsid w:val="00161FE6"/>
    <w:rsid w:val="001647EA"/>
    <w:rsid w:val="001648BB"/>
    <w:rsid w:val="00164C3D"/>
    <w:rsid w:val="00166D3A"/>
    <w:rsid w:val="00167283"/>
    <w:rsid w:val="0017641B"/>
    <w:rsid w:val="00181FDC"/>
    <w:rsid w:val="001860B9"/>
    <w:rsid w:val="00186F2B"/>
    <w:rsid w:val="001874D6"/>
    <w:rsid w:val="0019632A"/>
    <w:rsid w:val="001A4E7C"/>
    <w:rsid w:val="001B502E"/>
    <w:rsid w:val="001B762C"/>
    <w:rsid w:val="001C4D0A"/>
    <w:rsid w:val="001C5FEF"/>
    <w:rsid w:val="001F6422"/>
    <w:rsid w:val="002072B1"/>
    <w:rsid w:val="00211487"/>
    <w:rsid w:val="00211D91"/>
    <w:rsid w:val="00217C4D"/>
    <w:rsid w:val="00217DEC"/>
    <w:rsid w:val="00235B57"/>
    <w:rsid w:val="00250F24"/>
    <w:rsid w:val="002523C5"/>
    <w:rsid w:val="0025380B"/>
    <w:rsid w:val="0025703A"/>
    <w:rsid w:val="00262F3D"/>
    <w:rsid w:val="00263281"/>
    <w:rsid w:val="00264031"/>
    <w:rsid w:val="002651D6"/>
    <w:rsid w:val="0026551F"/>
    <w:rsid w:val="00265B50"/>
    <w:rsid w:val="00280A85"/>
    <w:rsid w:val="00284119"/>
    <w:rsid w:val="00290B5C"/>
    <w:rsid w:val="00294791"/>
    <w:rsid w:val="00295A09"/>
    <w:rsid w:val="002A6559"/>
    <w:rsid w:val="002B0B30"/>
    <w:rsid w:val="002B0C78"/>
    <w:rsid w:val="002C0C02"/>
    <w:rsid w:val="002C1277"/>
    <w:rsid w:val="002C54C0"/>
    <w:rsid w:val="002C60AD"/>
    <w:rsid w:val="002D0E0E"/>
    <w:rsid w:val="002D4DBC"/>
    <w:rsid w:val="002D6023"/>
    <w:rsid w:val="002D6CCB"/>
    <w:rsid w:val="002D752A"/>
    <w:rsid w:val="002E263F"/>
    <w:rsid w:val="002E6F81"/>
    <w:rsid w:val="002F08BA"/>
    <w:rsid w:val="002F2CFF"/>
    <w:rsid w:val="002F3D55"/>
    <w:rsid w:val="002F568B"/>
    <w:rsid w:val="002F7818"/>
    <w:rsid w:val="003066D0"/>
    <w:rsid w:val="00311401"/>
    <w:rsid w:val="00315654"/>
    <w:rsid w:val="00317B32"/>
    <w:rsid w:val="003203D7"/>
    <w:rsid w:val="00320F86"/>
    <w:rsid w:val="00324171"/>
    <w:rsid w:val="00326C24"/>
    <w:rsid w:val="003370A4"/>
    <w:rsid w:val="00337C8C"/>
    <w:rsid w:val="00337F99"/>
    <w:rsid w:val="003420E0"/>
    <w:rsid w:val="0034307B"/>
    <w:rsid w:val="00345EB1"/>
    <w:rsid w:val="00350CC4"/>
    <w:rsid w:val="00360E0D"/>
    <w:rsid w:val="0036357D"/>
    <w:rsid w:val="00363B23"/>
    <w:rsid w:val="0036594C"/>
    <w:rsid w:val="003662F2"/>
    <w:rsid w:val="00367D19"/>
    <w:rsid w:val="00371BED"/>
    <w:rsid w:val="00382918"/>
    <w:rsid w:val="00384019"/>
    <w:rsid w:val="00384AAB"/>
    <w:rsid w:val="003854F1"/>
    <w:rsid w:val="00385757"/>
    <w:rsid w:val="0039118E"/>
    <w:rsid w:val="00391217"/>
    <w:rsid w:val="003926D3"/>
    <w:rsid w:val="003960DF"/>
    <w:rsid w:val="00397F54"/>
    <w:rsid w:val="003A04DE"/>
    <w:rsid w:val="003A0D43"/>
    <w:rsid w:val="003A112D"/>
    <w:rsid w:val="003A2290"/>
    <w:rsid w:val="003A2748"/>
    <w:rsid w:val="003B2A4B"/>
    <w:rsid w:val="003D099E"/>
    <w:rsid w:val="003D21A2"/>
    <w:rsid w:val="003D29D2"/>
    <w:rsid w:val="003D419C"/>
    <w:rsid w:val="003E0705"/>
    <w:rsid w:val="003E2FF7"/>
    <w:rsid w:val="003E3D1D"/>
    <w:rsid w:val="003F1013"/>
    <w:rsid w:val="003F1ACF"/>
    <w:rsid w:val="00404948"/>
    <w:rsid w:val="00406BEA"/>
    <w:rsid w:val="004074DF"/>
    <w:rsid w:val="00413A60"/>
    <w:rsid w:val="00414992"/>
    <w:rsid w:val="00421580"/>
    <w:rsid w:val="00422F84"/>
    <w:rsid w:val="004230F7"/>
    <w:rsid w:val="004261F1"/>
    <w:rsid w:val="0043167E"/>
    <w:rsid w:val="0043409A"/>
    <w:rsid w:val="00435A08"/>
    <w:rsid w:val="00443C1E"/>
    <w:rsid w:val="00446255"/>
    <w:rsid w:val="00451935"/>
    <w:rsid w:val="0045684C"/>
    <w:rsid w:val="00460ED0"/>
    <w:rsid w:val="00465651"/>
    <w:rsid w:val="00470CE7"/>
    <w:rsid w:val="00470F4F"/>
    <w:rsid w:val="00472482"/>
    <w:rsid w:val="00477D13"/>
    <w:rsid w:val="00480DC7"/>
    <w:rsid w:val="00483ECE"/>
    <w:rsid w:val="00484691"/>
    <w:rsid w:val="004876F6"/>
    <w:rsid w:val="0049236A"/>
    <w:rsid w:val="00492718"/>
    <w:rsid w:val="004A355D"/>
    <w:rsid w:val="004A4970"/>
    <w:rsid w:val="004B2183"/>
    <w:rsid w:val="004B2A01"/>
    <w:rsid w:val="004B2B1D"/>
    <w:rsid w:val="004B3AF9"/>
    <w:rsid w:val="004B54CA"/>
    <w:rsid w:val="004B78B0"/>
    <w:rsid w:val="004C2559"/>
    <w:rsid w:val="004D7BA3"/>
    <w:rsid w:val="004E1D19"/>
    <w:rsid w:val="004E3894"/>
    <w:rsid w:val="004F4518"/>
    <w:rsid w:val="004F4C62"/>
    <w:rsid w:val="004F63BF"/>
    <w:rsid w:val="00501433"/>
    <w:rsid w:val="00511CC4"/>
    <w:rsid w:val="00522FD2"/>
    <w:rsid w:val="00527A33"/>
    <w:rsid w:val="00531E60"/>
    <w:rsid w:val="00536A5A"/>
    <w:rsid w:val="00541D07"/>
    <w:rsid w:val="005438AB"/>
    <w:rsid w:val="00544BAB"/>
    <w:rsid w:val="00545F31"/>
    <w:rsid w:val="005578FA"/>
    <w:rsid w:val="005579D5"/>
    <w:rsid w:val="00563529"/>
    <w:rsid w:val="00565129"/>
    <w:rsid w:val="00565CD0"/>
    <w:rsid w:val="00567820"/>
    <w:rsid w:val="005770AD"/>
    <w:rsid w:val="00581414"/>
    <w:rsid w:val="005823B4"/>
    <w:rsid w:val="00582490"/>
    <w:rsid w:val="005826FA"/>
    <w:rsid w:val="005835DF"/>
    <w:rsid w:val="00597E28"/>
    <w:rsid w:val="005A2E3B"/>
    <w:rsid w:val="005A3576"/>
    <w:rsid w:val="005A54ED"/>
    <w:rsid w:val="005A5D5B"/>
    <w:rsid w:val="005A6081"/>
    <w:rsid w:val="005A627D"/>
    <w:rsid w:val="005A6404"/>
    <w:rsid w:val="005C0045"/>
    <w:rsid w:val="005C084E"/>
    <w:rsid w:val="005C1945"/>
    <w:rsid w:val="005C4606"/>
    <w:rsid w:val="005D0B0C"/>
    <w:rsid w:val="005E02B3"/>
    <w:rsid w:val="005E1E24"/>
    <w:rsid w:val="005F1509"/>
    <w:rsid w:val="005F25AA"/>
    <w:rsid w:val="005F3A04"/>
    <w:rsid w:val="006025CC"/>
    <w:rsid w:val="0060596B"/>
    <w:rsid w:val="00606D35"/>
    <w:rsid w:val="00606D97"/>
    <w:rsid w:val="00614E64"/>
    <w:rsid w:val="00617710"/>
    <w:rsid w:val="00617EE6"/>
    <w:rsid w:val="00620DD4"/>
    <w:rsid w:val="0062184C"/>
    <w:rsid w:val="00623724"/>
    <w:rsid w:val="006252A8"/>
    <w:rsid w:val="00627BEA"/>
    <w:rsid w:val="006319DB"/>
    <w:rsid w:val="00634BA6"/>
    <w:rsid w:val="00641D81"/>
    <w:rsid w:val="0065595B"/>
    <w:rsid w:val="00660269"/>
    <w:rsid w:val="00665F89"/>
    <w:rsid w:val="00671276"/>
    <w:rsid w:val="00673C92"/>
    <w:rsid w:val="00673D2C"/>
    <w:rsid w:val="006753EC"/>
    <w:rsid w:val="0069089B"/>
    <w:rsid w:val="00698DAC"/>
    <w:rsid w:val="006A22BC"/>
    <w:rsid w:val="006A2789"/>
    <w:rsid w:val="006A4978"/>
    <w:rsid w:val="006A7261"/>
    <w:rsid w:val="006B0D29"/>
    <w:rsid w:val="006B1819"/>
    <w:rsid w:val="006B52CA"/>
    <w:rsid w:val="006B5DE7"/>
    <w:rsid w:val="006B731E"/>
    <w:rsid w:val="006C2D55"/>
    <w:rsid w:val="006C5048"/>
    <w:rsid w:val="006C6A4B"/>
    <w:rsid w:val="006C779F"/>
    <w:rsid w:val="006D01F5"/>
    <w:rsid w:val="006D0CFB"/>
    <w:rsid w:val="006D30C0"/>
    <w:rsid w:val="006D7535"/>
    <w:rsid w:val="006E450B"/>
    <w:rsid w:val="006E601E"/>
    <w:rsid w:val="006F0D7E"/>
    <w:rsid w:val="00710B77"/>
    <w:rsid w:val="0072075B"/>
    <w:rsid w:val="007221C2"/>
    <w:rsid w:val="00725816"/>
    <w:rsid w:val="00730955"/>
    <w:rsid w:val="00731D2C"/>
    <w:rsid w:val="00733A9C"/>
    <w:rsid w:val="00736574"/>
    <w:rsid w:val="007367E0"/>
    <w:rsid w:val="00737215"/>
    <w:rsid w:val="00741275"/>
    <w:rsid w:val="00747B2E"/>
    <w:rsid w:val="00754905"/>
    <w:rsid w:val="00760038"/>
    <w:rsid w:val="00760649"/>
    <w:rsid w:val="00762EE0"/>
    <w:rsid w:val="00765C41"/>
    <w:rsid w:val="00766FB8"/>
    <w:rsid w:val="00771100"/>
    <w:rsid w:val="00774491"/>
    <w:rsid w:val="007759DD"/>
    <w:rsid w:val="0078609F"/>
    <w:rsid w:val="0078680D"/>
    <w:rsid w:val="007917BA"/>
    <w:rsid w:val="007A5C6F"/>
    <w:rsid w:val="007B7DC9"/>
    <w:rsid w:val="007C0FB4"/>
    <w:rsid w:val="007D4241"/>
    <w:rsid w:val="007D4317"/>
    <w:rsid w:val="007D4EA3"/>
    <w:rsid w:val="007D7CD5"/>
    <w:rsid w:val="007E0983"/>
    <w:rsid w:val="007E309F"/>
    <w:rsid w:val="007F1CFF"/>
    <w:rsid w:val="007F5DD5"/>
    <w:rsid w:val="008000BA"/>
    <w:rsid w:val="00807250"/>
    <w:rsid w:val="00821A1B"/>
    <w:rsid w:val="008262E9"/>
    <w:rsid w:val="00827E69"/>
    <w:rsid w:val="00831CAA"/>
    <w:rsid w:val="008344B9"/>
    <w:rsid w:val="00835C4D"/>
    <w:rsid w:val="00843993"/>
    <w:rsid w:val="00843F48"/>
    <w:rsid w:val="00851423"/>
    <w:rsid w:val="008557D9"/>
    <w:rsid w:val="00857848"/>
    <w:rsid w:val="008654B6"/>
    <w:rsid w:val="0087087F"/>
    <w:rsid w:val="0087139C"/>
    <w:rsid w:val="00880E83"/>
    <w:rsid w:val="00892F28"/>
    <w:rsid w:val="008A0C5F"/>
    <w:rsid w:val="008A1014"/>
    <w:rsid w:val="008A3DEA"/>
    <w:rsid w:val="008A4EB9"/>
    <w:rsid w:val="008A74C0"/>
    <w:rsid w:val="008B1694"/>
    <w:rsid w:val="008C097F"/>
    <w:rsid w:val="008C4B27"/>
    <w:rsid w:val="008C7F2A"/>
    <w:rsid w:val="008D4A23"/>
    <w:rsid w:val="008E36F8"/>
    <w:rsid w:val="008E46B2"/>
    <w:rsid w:val="008E682C"/>
    <w:rsid w:val="008E78A1"/>
    <w:rsid w:val="008F589F"/>
    <w:rsid w:val="00906238"/>
    <w:rsid w:val="009078E6"/>
    <w:rsid w:val="00907EF9"/>
    <w:rsid w:val="0091295C"/>
    <w:rsid w:val="00914D58"/>
    <w:rsid w:val="00916DB4"/>
    <w:rsid w:val="00921F47"/>
    <w:rsid w:val="009228AB"/>
    <w:rsid w:val="0093085B"/>
    <w:rsid w:val="00931C57"/>
    <w:rsid w:val="00933DDB"/>
    <w:rsid w:val="009347A5"/>
    <w:rsid w:val="0094012A"/>
    <w:rsid w:val="00942257"/>
    <w:rsid w:val="00945A5C"/>
    <w:rsid w:val="009471BF"/>
    <w:rsid w:val="00950E4E"/>
    <w:rsid w:val="009529BD"/>
    <w:rsid w:val="009533B4"/>
    <w:rsid w:val="00954331"/>
    <w:rsid w:val="00963E03"/>
    <w:rsid w:val="00971D93"/>
    <w:rsid w:val="00990733"/>
    <w:rsid w:val="009A6213"/>
    <w:rsid w:val="009A79A8"/>
    <w:rsid w:val="009B1F6B"/>
    <w:rsid w:val="009C0D12"/>
    <w:rsid w:val="009C1614"/>
    <w:rsid w:val="009C180D"/>
    <w:rsid w:val="009C192E"/>
    <w:rsid w:val="009D6819"/>
    <w:rsid w:val="009D6D1C"/>
    <w:rsid w:val="009E0CF9"/>
    <w:rsid w:val="009E4403"/>
    <w:rsid w:val="009E531B"/>
    <w:rsid w:val="009E6C56"/>
    <w:rsid w:val="009E7DCF"/>
    <w:rsid w:val="009F419A"/>
    <w:rsid w:val="009F4A56"/>
    <w:rsid w:val="009F4E65"/>
    <w:rsid w:val="009F7744"/>
    <w:rsid w:val="009F7D3D"/>
    <w:rsid w:val="00A005C3"/>
    <w:rsid w:val="00A006A5"/>
    <w:rsid w:val="00A04D06"/>
    <w:rsid w:val="00A05942"/>
    <w:rsid w:val="00A07BEC"/>
    <w:rsid w:val="00A239C5"/>
    <w:rsid w:val="00A264BE"/>
    <w:rsid w:val="00A272CA"/>
    <w:rsid w:val="00A33051"/>
    <w:rsid w:val="00A33AB6"/>
    <w:rsid w:val="00A407AD"/>
    <w:rsid w:val="00A40923"/>
    <w:rsid w:val="00A41C05"/>
    <w:rsid w:val="00A42398"/>
    <w:rsid w:val="00A42426"/>
    <w:rsid w:val="00A514B7"/>
    <w:rsid w:val="00A54A0B"/>
    <w:rsid w:val="00A619BC"/>
    <w:rsid w:val="00A65FD4"/>
    <w:rsid w:val="00A700F5"/>
    <w:rsid w:val="00A81198"/>
    <w:rsid w:val="00A81E48"/>
    <w:rsid w:val="00A82035"/>
    <w:rsid w:val="00A90D77"/>
    <w:rsid w:val="00A92E07"/>
    <w:rsid w:val="00AA00BF"/>
    <w:rsid w:val="00AA0B3A"/>
    <w:rsid w:val="00AA45F0"/>
    <w:rsid w:val="00AA6EB4"/>
    <w:rsid w:val="00AA767D"/>
    <w:rsid w:val="00AB0CC9"/>
    <w:rsid w:val="00AC3FF6"/>
    <w:rsid w:val="00AC490C"/>
    <w:rsid w:val="00AD2F1F"/>
    <w:rsid w:val="00AD52FC"/>
    <w:rsid w:val="00AD73EC"/>
    <w:rsid w:val="00AE5BC7"/>
    <w:rsid w:val="00AE7093"/>
    <w:rsid w:val="00AE7339"/>
    <w:rsid w:val="00AF3B09"/>
    <w:rsid w:val="00AF5AAF"/>
    <w:rsid w:val="00B046D8"/>
    <w:rsid w:val="00B13F4C"/>
    <w:rsid w:val="00B16219"/>
    <w:rsid w:val="00B16C59"/>
    <w:rsid w:val="00B20193"/>
    <w:rsid w:val="00B33FDD"/>
    <w:rsid w:val="00B359CC"/>
    <w:rsid w:val="00B36107"/>
    <w:rsid w:val="00B37EDB"/>
    <w:rsid w:val="00B37F40"/>
    <w:rsid w:val="00B41789"/>
    <w:rsid w:val="00B45D9C"/>
    <w:rsid w:val="00B46C03"/>
    <w:rsid w:val="00B549B7"/>
    <w:rsid w:val="00B565BF"/>
    <w:rsid w:val="00B60C6C"/>
    <w:rsid w:val="00B619A9"/>
    <w:rsid w:val="00B640E5"/>
    <w:rsid w:val="00B65A9D"/>
    <w:rsid w:val="00B66D60"/>
    <w:rsid w:val="00B75EDE"/>
    <w:rsid w:val="00B77B7D"/>
    <w:rsid w:val="00B77D88"/>
    <w:rsid w:val="00B77FAF"/>
    <w:rsid w:val="00B80DF5"/>
    <w:rsid w:val="00B81E28"/>
    <w:rsid w:val="00B82291"/>
    <w:rsid w:val="00B84336"/>
    <w:rsid w:val="00B851B9"/>
    <w:rsid w:val="00B86453"/>
    <w:rsid w:val="00B90054"/>
    <w:rsid w:val="00B92C14"/>
    <w:rsid w:val="00BA0066"/>
    <w:rsid w:val="00BA1012"/>
    <w:rsid w:val="00BB69DB"/>
    <w:rsid w:val="00BC322E"/>
    <w:rsid w:val="00BC44CD"/>
    <w:rsid w:val="00BC48A6"/>
    <w:rsid w:val="00BC6741"/>
    <w:rsid w:val="00BD5A48"/>
    <w:rsid w:val="00BE7978"/>
    <w:rsid w:val="00C07DDB"/>
    <w:rsid w:val="00C110AA"/>
    <w:rsid w:val="00C20855"/>
    <w:rsid w:val="00C4115D"/>
    <w:rsid w:val="00C434CE"/>
    <w:rsid w:val="00C43BDD"/>
    <w:rsid w:val="00C47778"/>
    <w:rsid w:val="00C5011E"/>
    <w:rsid w:val="00C509E3"/>
    <w:rsid w:val="00C50EE5"/>
    <w:rsid w:val="00C5240A"/>
    <w:rsid w:val="00C5398F"/>
    <w:rsid w:val="00C556F5"/>
    <w:rsid w:val="00C576CF"/>
    <w:rsid w:val="00C70E19"/>
    <w:rsid w:val="00C72574"/>
    <w:rsid w:val="00C7430C"/>
    <w:rsid w:val="00C80FE4"/>
    <w:rsid w:val="00C85068"/>
    <w:rsid w:val="00C85DA1"/>
    <w:rsid w:val="00C87A6E"/>
    <w:rsid w:val="00C9071C"/>
    <w:rsid w:val="00C908FF"/>
    <w:rsid w:val="00C93FEF"/>
    <w:rsid w:val="00C950F8"/>
    <w:rsid w:val="00C97BD3"/>
    <w:rsid w:val="00CA39EF"/>
    <w:rsid w:val="00CA521F"/>
    <w:rsid w:val="00CB0493"/>
    <w:rsid w:val="00CB17FF"/>
    <w:rsid w:val="00CB1ED7"/>
    <w:rsid w:val="00CB70C4"/>
    <w:rsid w:val="00CC167C"/>
    <w:rsid w:val="00CC52D9"/>
    <w:rsid w:val="00CD6647"/>
    <w:rsid w:val="00CE1562"/>
    <w:rsid w:val="00CE1721"/>
    <w:rsid w:val="00CE4B73"/>
    <w:rsid w:val="00CF2A57"/>
    <w:rsid w:val="00CF70BB"/>
    <w:rsid w:val="00D0181A"/>
    <w:rsid w:val="00D0264D"/>
    <w:rsid w:val="00D074DB"/>
    <w:rsid w:val="00D139CF"/>
    <w:rsid w:val="00D222CD"/>
    <w:rsid w:val="00D37E7F"/>
    <w:rsid w:val="00D45ECF"/>
    <w:rsid w:val="00D47AD7"/>
    <w:rsid w:val="00D50F89"/>
    <w:rsid w:val="00D51529"/>
    <w:rsid w:val="00D5180E"/>
    <w:rsid w:val="00D626A8"/>
    <w:rsid w:val="00D85218"/>
    <w:rsid w:val="00D915B1"/>
    <w:rsid w:val="00D945DD"/>
    <w:rsid w:val="00DA299D"/>
    <w:rsid w:val="00DA65C4"/>
    <w:rsid w:val="00DA7EE6"/>
    <w:rsid w:val="00DB637F"/>
    <w:rsid w:val="00DB760F"/>
    <w:rsid w:val="00DC4EB8"/>
    <w:rsid w:val="00DC6403"/>
    <w:rsid w:val="00DD2BE0"/>
    <w:rsid w:val="00DD2F2E"/>
    <w:rsid w:val="00DD3F31"/>
    <w:rsid w:val="00DD679E"/>
    <w:rsid w:val="00DE4447"/>
    <w:rsid w:val="00DE5DA2"/>
    <w:rsid w:val="00DF0033"/>
    <w:rsid w:val="00DF2976"/>
    <w:rsid w:val="00DF47E9"/>
    <w:rsid w:val="00E026BF"/>
    <w:rsid w:val="00E04565"/>
    <w:rsid w:val="00E07B1B"/>
    <w:rsid w:val="00E11853"/>
    <w:rsid w:val="00E162A7"/>
    <w:rsid w:val="00E218FB"/>
    <w:rsid w:val="00E40D70"/>
    <w:rsid w:val="00E52A86"/>
    <w:rsid w:val="00E54B47"/>
    <w:rsid w:val="00E553BF"/>
    <w:rsid w:val="00E55D93"/>
    <w:rsid w:val="00E61294"/>
    <w:rsid w:val="00E67157"/>
    <w:rsid w:val="00E7237C"/>
    <w:rsid w:val="00E77C46"/>
    <w:rsid w:val="00E8238F"/>
    <w:rsid w:val="00E85F03"/>
    <w:rsid w:val="00E8605F"/>
    <w:rsid w:val="00E86CE8"/>
    <w:rsid w:val="00E90E82"/>
    <w:rsid w:val="00EA00CB"/>
    <w:rsid w:val="00EA1BAA"/>
    <w:rsid w:val="00EA241C"/>
    <w:rsid w:val="00EA3FCD"/>
    <w:rsid w:val="00EA42A0"/>
    <w:rsid w:val="00EB492B"/>
    <w:rsid w:val="00EB4A26"/>
    <w:rsid w:val="00EB6714"/>
    <w:rsid w:val="00EB78B9"/>
    <w:rsid w:val="00EC0A68"/>
    <w:rsid w:val="00EC5006"/>
    <w:rsid w:val="00ED49C3"/>
    <w:rsid w:val="00ED5664"/>
    <w:rsid w:val="00ED6CE8"/>
    <w:rsid w:val="00ED7AA6"/>
    <w:rsid w:val="00EE2A56"/>
    <w:rsid w:val="00EE3818"/>
    <w:rsid w:val="00EE5B0A"/>
    <w:rsid w:val="00F22264"/>
    <w:rsid w:val="00F2290E"/>
    <w:rsid w:val="00F2564D"/>
    <w:rsid w:val="00F3510B"/>
    <w:rsid w:val="00F35B05"/>
    <w:rsid w:val="00F37E38"/>
    <w:rsid w:val="00F413D9"/>
    <w:rsid w:val="00F45DA7"/>
    <w:rsid w:val="00F51182"/>
    <w:rsid w:val="00F5135F"/>
    <w:rsid w:val="00F51F78"/>
    <w:rsid w:val="00F520C9"/>
    <w:rsid w:val="00F57A8A"/>
    <w:rsid w:val="00F6274C"/>
    <w:rsid w:val="00F72994"/>
    <w:rsid w:val="00F75BB7"/>
    <w:rsid w:val="00F76F26"/>
    <w:rsid w:val="00F77CDF"/>
    <w:rsid w:val="00F86F47"/>
    <w:rsid w:val="00F90B64"/>
    <w:rsid w:val="00F921B5"/>
    <w:rsid w:val="00FA36E3"/>
    <w:rsid w:val="00FA53F5"/>
    <w:rsid w:val="00FA5C04"/>
    <w:rsid w:val="00FA609B"/>
    <w:rsid w:val="00FA7666"/>
    <w:rsid w:val="00FB2F0F"/>
    <w:rsid w:val="00FB5086"/>
    <w:rsid w:val="00FB5411"/>
    <w:rsid w:val="00FB6392"/>
    <w:rsid w:val="00FB6C00"/>
    <w:rsid w:val="00FD0A82"/>
    <w:rsid w:val="00FD1A2D"/>
    <w:rsid w:val="00FD2326"/>
    <w:rsid w:val="00FD2FDE"/>
    <w:rsid w:val="00FD3C70"/>
    <w:rsid w:val="00FD6820"/>
    <w:rsid w:val="00FE12D8"/>
    <w:rsid w:val="00FE5ACD"/>
    <w:rsid w:val="00FE77A7"/>
    <w:rsid w:val="00FF7C02"/>
    <w:rsid w:val="020F5471"/>
    <w:rsid w:val="024801E3"/>
    <w:rsid w:val="02965B13"/>
    <w:rsid w:val="0306F105"/>
    <w:rsid w:val="031B0AE4"/>
    <w:rsid w:val="0408C7A1"/>
    <w:rsid w:val="046A15B8"/>
    <w:rsid w:val="046F61B6"/>
    <w:rsid w:val="04EB9411"/>
    <w:rsid w:val="059B25C1"/>
    <w:rsid w:val="06C7C954"/>
    <w:rsid w:val="06E14E2E"/>
    <w:rsid w:val="08969371"/>
    <w:rsid w:val="08A4DC9A"/>
    <w:rsid w:val="08DD4519"/>
    <w:rsid w:val="0907FD58"/>
    <w:rsid w:val="091958D0"/>
    <w:rsid w:val="09E6E172"/>
    <w:rsid w:val="0AC07B8C"/>
    <w:rsid w:val="0AEBDF3C"/>
    <w:rsid w:val="0B82B1D3"/>
    <w:rsid w:val="0B884E6C"/>
    <w:rsid w:val="0C232775"/>
    <w:rsid w:val="0CDFD3EC"/>
    <w:rsid w:val="0D1E8234"/>
    <w:rsid w:val="0D33ECC8"/>
    <w:rsid w:val="0E0F37BB"/>
    <w:rsid w:val="0E287489"/>
    <w:rsid w:val="0E682D0B"/>
    <w:rsid w:val="0F183F36"/>
    <w:rsid w:val="0F6D6D5A"/>
    <w:rsid w:val="0FAC5493"/>
    <w:rsid w:val="108B3B71"/>
    <w:rsid w:val="108BE24B"/>
    <w:rsid w:val="11159259"/>
    <w:rsid w:val="11644270"/>
    <w:rsid w:val="11DC4953"/>
    <w:rsid w:val="12160DDC"/>
    <w:rsid w:val="12446DDB"/>
    <w:rsid w:val="12770A8E"/>
    <w:rsid w:val="12BA66E3"/>
    <w:rsid w:val="13488BB4"/>
    <w:rsid w:val="14D772B7"/>
    <w:rsid w:val="1513EA15"/>
    <w:rsid w:val="155D18FD"/>
    <w:rsid w:val="156C165C"/>
    <w:rsid w:val="1637B393"/>
    <w:rsid w:val="16E39B9D"/>
    <w:rsid w:val="178DA854"/>
    <w:rsid w:val="183D1E87"/>
    <w:rsid w:val="1879C8D9"/>
    <w:rsid w:val="197741DB"/>
    <w:rsid w:val="1A35A4D7"/>
    <w:rsid w:val="1B012E52"/>
    <w:rsid w:val="1B13123C"/>
    <w:rsid w:val="1CA6F517"/>
    <w:rsid w:val="1CAEE29D"/>
    <w:rsid w:val="1E6B1898"/>
    <w:rsid w:val="1F57D941"/>
    <w:rsid w:val="1FDE95D9"/>
    <w:rsid w:val="22672F1F"/>
    <w:rsid w:val="231E2421"/>
    <w:rsid w:val="24D5E4A6"/>
    <w:rsid w:val="253BEEFE"/>
    <w:rsid w:val="258CA192"/>
    <w:rsid w:val="26259ADB"/>
    <w:rsid w:val="26686B18"/>
    <w:rsid w:val="274CC2FA"/>
    <w:rsid w:val="27B0B1E2"/>
    <w:rsid w:val="27CF4B37"/>
    <w:rsid w:val="2873159F"/>
    <w:rsid w:val="289A5503"/>
    <w:rsid w:val="298D65A5"/>
    <w:rsid w:val="29C91506"/>
    <w:rsid w:val="29F6454E"/>
    <w:rsid w:val="2A9272AD"/>
    <w:rsid w:val="2A9E5B47"/>
    <w:rsid w:val="2AEDC39C"/>
    <w:rsid w:val="2BAD32FF"/>
    <w:rsid w:val="2C3DA96B"/>
    <w:rsid w:val="2CBD18E1"/>
    <w:rsid w:val="2CDE5B9A"/>
    <w:rsid w:val="2DBE9999"/>
    <w:rsid w:val="2E1368C8"/>
    <w:rsid w:val="2E4D1A48"/>
    <w:rsid w:val="2F580530"/>
    <w:rsid w:val="315D0520"/>
    <w:rsid w:val="318E8126"/>
    <w:rsid w:val="342F7E8A"/>
    <w:rsid w:val="34F2459E"/>
    <w:rsid w:val="361AFB18"/>
    <w:rsid w:val="363863C9"/>
    <w:rsid w:val="36945C37"/>
    <w:rsid w:val="36E74EA1"/>
    <w:rsid w:val="372F8198"/>
    <w:rsid w:val="38E2989E"/>
    <w:rsid w:val="397382E4"/>
    <w:rsid w:val="39A3896F"/>
    <w:rsid w:val="3A76367F"/>
    <w:rsid w:val="3A86A3AB"/>
    <w:rsid w:val="3CBD0FE1"/>
    <w:rsid w:val="3CE2857F"/>
    <w:rsid w:val="3D8EFC81"/>
    <w:rsid w:val="3EA40488"/>
    <w:rsid w:val="3F03D6C5"/>
    <w:rsid w:val="3F6D854C"/>
    <w:rsid w:val="3FC61DB2"/>
    <w:rsid w:val="40C95074"/>
    <w:rsid w:val="412914EA"/>
    <w:rsid w:val="41356695"/>
    <w:rsid w:val="4174C73F"/>
    <w:rsid w:val="4266EBDD"/>
    <w:rsid w:val="42700D8D"/>
    <w:rsid w:val="42DD1D95"/>
    <w:rsid w:val="42EB56AF"/>
    <w:rsid w:val="43C2CC35"/>
    <w:rsid w:val="4433476D"/>
    <w:rsid w:val="4479B3B9"/>
    <w:rsid w:val="454D0822"/>
    <w:rsid w:val="45856442"/>
    <w:rsid w:val="45C0D6AC"/>
    <w:rsid w:val="45F5814E"/>
    <w:rsid w:val="460FD8A7"/>
    <w:rsid w:val="466D0A39"/>
    <w:rsid w:val="46AFA8BA"/>
    <w:rsid w:val="472134A3"/>
    <w:rsid w:val="47FA0351"/>
    <w:rsid w:val="47FE068D"/>
    <w:rsid w:val="486C8F3A"/>
    <w:rsid w:val="4876900E"/>
    <w:rsid w:val="48F79974"/>
    <w:rsid w:val="49E992DF"/>
    <w:rsid w:val="4A4AC55C"/>
    <w:rsid w:val="4C2A4C42"/>
    <w:rsid w:val="4C301830"/>
    <w:rsid w:val="4C3E1312"/>
    <w:rsid w:val="4C8DFC4F"/>
    <w:rsid w:val="4C961B31"/>
    <w:rsid w:val="4DDABA76"/>
    <w:rsid w:val="4FE49120"/>
    <w:rsid w:val="503C5E13"/>
    <w:rsid w:val="505D478D"/>
    <w:rsid w:val="5086E41B"/>
    <w:rsid w:val="50AD49FB"/>
    <w:rsid w:val="51F917EE"/>
    <w:rsid w:val="52771D32"/>
    <w:rsid w:val="52813F64"/>
    <w:rsid w:val="52863157"/>
    <w:rsid w:val="53675355"/>
    <w:rsid w:val="53FD9CA6"/>
    <w:rsid w:val="543B2A15"/>
    <w:rsid w:val="54E9B8DD"/>
    <w:rsid w:val="557987F6"/>
    <w:rsid w:val="558A4D35"/>
    <w:rsid w:val="55A37592"/>
    <w:rsid w:val="56C7312A"/>
    <w:rsid w:val="573F45F3"/>
    <w:rsid w:val="57A4CED5"/>
    <w:rsid w:val="57B692D6"/>
    <w:rsid w:val="582528EB"/>
    <w:rsid w:val="583A9553"/>
    <w:rsid w:val="583AC478"/>
    <w:rsid w:val="58FD6061"/>
    <w:rsid w:val="58FF37AF"/>
    <w:rsid w:val="59DC32FC"/>
    <w:rsid w:val="5A822F17"/>
    <w:rsid w:val="5AA8A80A"/>
    <w:rsid w:val="5B0DB94C"/>
    <w:rsid w:val="5B7298A9"/>
    <w:rsid w:val="5B85D2F7"/>
    <w:rsid w:val="5BA5C474"/>
    <w:rsid w:val="5BC959DE"/>
    <w:rsid w:val="5BDD6163"/>
    <w:rsid w:val="5C4884C9"/>
    <w:rsid w:val="5C52C939"/>
    <w:rsid w:val="5C565A32"/>
    <w:rsid w:val="5CF4106B"/>
    <w:rsid w:val="5DE20C5B"/>
    <w:rsid w:val="5E4879DF"/>
    <w:rsid w:val="5E4EE949"/>
    <w:rsid w:val="5EF51363"/>
    <w:rsid w:val="5F96D2B3"/>
    <w:rsid w:val="5FE44A40"/>
    <w:rsid w:val="6010D16F"/>
    <w:rsid w:val="6064BBB4"/>
    <w:rsid w:val="610084C0"/>
    <w:rsid w:val="610F3E6E"/>
    <w:rsid w:val="61C8F8C3"/>
    <w:rsid w:val="62785241"/>
    <w:rsid w:val="62C4ED8B"/>
    <w:rsid w:val="63042FE0"/>
    <w:rsid w:val="6398E416"/>
    <w:rsid w:val="63C4353E"/>
    <w:rsid w:val="640A219C"/>
    <w:rsid w:val="640FE900"/>
    <w:rsid w:val="64382582"/>
    <w:rsid w:val="647B2B65"/>
    <w:rsid w:val="66EBCB96"/>
    <w:rsid w:val="68E35A23"/>
    <w:rsid w:val="69348380"/>
    <w:rsid w:val="699B4DB8"/>
    <w:rsid w:val="699C8B6E"/>
    <w:rsid w:val="69F4A629"/>
    <w:rsid w:val="6B2CF8ED"/>
    <w:rsid w:val="6B3E8329"/>
    <w:rsid w:val="6B723CA9"/>
    <w:rsid w:val="6B90768A"/>
    <w:rsid w:val="6C17A009"/>
    <w:rsid w:val="6C6C0B90"/>
    <w:rsid w:val="6E1B9CE6"/>
    <w:rsid w:val="6E2229B3"/>
    <w:rsid w:val="6E6AB1CE"/>
    <w:rsid w:val="6E79B4FB"/>
    <w:rsid w:val="6F52BF24"/>
    <w:rsid w:val="6FC88C25"/>
    <w:rsid w:val="6FCB89E1"/>
    <w:rsid w:val="700A5735"/>
    <w:rsid w:val="706E9B1C"/>
    <w:rsid w:val="70E2295F"/>
    <w:rsid w:val="71675A0C"/>
    <w:rsid w:val="74EE6040"/>
    <w:rsid w:val="7500A760"/>
    <w:rsid w:val="7547413A"/>
    <w:rsid w:val="75C453E9"/>
    <w:rsid w:val="76AA57BC"/>
    <w:rsid w:val="76CE0464"/>
    <w:rsid w:val="76FD3D71"/>
    <w:rsid w:val="777B276A"/>
    <w:rsid w:val="77FCFA88"/>
    <w:rsid w:val="77FD76D7"/>
    <w:rsid w:val="7811EC20"/>
    <w:rsid w:val="78AACD55"/>
    <w:rsid w:val="7938D0D3"/>
    <w:rsid w:val="79965089"/>
    <w:rsid w:val="799B6FD0"/>
    <w:rsid w:val="79D41883"/>
    <w:rsid w:val="7A04428B"/>
    <w:rsid w:val="7AB985A8"/>
    <w:rsid w:val="7B29A57C"/>
    <w:rsid w:val="7B56F199"/>
    <w:rsid w:val="7C202610"/>
    <w:rsid w:val="7C631369"/>
    <w:rsid w:val="7CAA98BB"/>
    <w:rsid w:val="7CAEC9E4"/>
    <w:rsid w:val="7CB3F6D0"/>
    <w:rsid w:val="7D7792AE"/>
    <w:rsid w:val="7D7FAB4C"/>
    <w:rsid w:val="7DF1266A"/>
    <w:rsid w:val="7E1BACB7"/>
    <w:rsid w:val="7EBFD9F6"/>
    <w:rsid w:val="7EE5F4D0"/>
    <w:rsid w:val="7EFE11BA"/>
    <w:rsid w:val="7F1E4A6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F967070-E084-470D-86C2-A69B6900F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B20193"/>
    <w:rPr>
      <w:b/>
      <w:bCs/>
    </w:rPr>
  </w:style>
  <w:style w:type="character" w:customStyle="1" w:styleId="CommentSubjectChar">
    <w:name w:val="Comment Subject Char"/>
    <w:basedOn w:val="CommentTextChar"/>
    <w:link w:val="CommentSubject"/>
    <w:uiPriority w:val="99"/>
    <w:semiHidden/>
    <w:rsid w:val="00B20193"/>
    <w:rPr>
      <w:b/>
      <w:bCs/>
    </w:rPr>
  </w:style>
  <w:style w:type="paragraph" w:styleId="Revision">
    <w:name w:val="Revision"/>
    <w:hidden/>
    <w:uiPriority w:val="99"/>
    <w:semiHidden/>
    <w:rsid w:val="003A2290"/>
    <w:rPr>
      <w:sz w:val="24"/>
      <w:szCs w:val="24"/>
    </w:rPr>
  </w:style>
  <w:style w:type="character" w:styleId="FollowedHyperlink">
    <w:name w:val="FollowedHyperlink"/>
    <w:basedOn w:val="DefaultParagraphFont"/>
    <w:uiPriority w:val="99"/>
    <w:semiHidden/>
    <w:unhideWhenUsed/>
    <w:rsid w:val="00265B5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1800-2140136717-443/surrogate/Hja%cc%88rtsvikt%20med%20bevarad%20systolisk%20funktion%20(HFpEF).pdf" TargetMode="External" Id="rId18" /><Relationship Type="http://schemas.openxmlformats.org/officeDocument/2006/relationships/hyperlink" Target="https://mellanarkiv-offentlig.vgregion.se/alfresco/s/archive/stream/public/v1/source/available/sofia/ssn11800-2140136717-514/surrogate/Behandling%20av%20hj%c3%a4rtsvikt%20med%20nedatt%20systolisk%20funktion.pdf" TargetMode="External" Id="rId26" /><Relationship Type="http://schemas.openxmlformats.org/officeDocument/2006/relationships/hyperlink" Target="https://kunskapsstyrningvard.se/kunskapsstyrningvard/kunskapsstod/publiceradekunskapsstod/hjartochkarlsjukdomar/vardforlopphjartsviktnydebuterad.56306.html"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514/surrogate/Behandling%20av%20hj%c3%a4rtsvikt%20med%20nedatt%20systolisk%20funktion.pdf" TargetMode="External" Id="rId17" /><Relationship Type="http://schemas.openxmlformats.org/officeDocument/2006/relationships/hyperlink" Target="https://janusinfo.se/ntradet/samverkanlakemedelstartsida/natverketlok/artiklar/lakemedelsbehandlingvidkroniskhjartsvikt.5.1b5be9111890c091dbac5679.html"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777-819499373-475/surrogate/PSV%20Nydebuterad%20hj%c3%a4rtsvikt.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emf" Id="rId24" /><Relationship Type="http://schemas.openxmlformats.org/officeDocument/2006/relationships/header" Target="header2.xml" Id="rId15" /><Relationship Type="http://schemas.openxmlformats.org/officeDocument/2006/relationships/image" Target="media/image4.png"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janusinfo.se/lakemedelskommitte/lok/artiklar/lakemedelsbehandlingvidkroniskhjartsvikt.5.6b0cec9617a2d3d28f8699b5.html"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3.png"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15</TotalTime>
  <Pages>1</Pages>
  <Words>5187</Words>
  <Characters>29569</Characters>
  <Application>Microsoft Office Word</Application>
  <DocSecurity>4</DocSecurity>
  <Lines>246</Lines>
  <Paragraphs>69</Paragraphs>
  <ScaleCrop>false</ScaleCrop>
  <Manager/>
  <Company/>
  <LinksUpToDate>false</LinksUpToDate>
  <CharactersWithSpaces>34687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Hjärtsviktsmottagning-sjuksköterskebaserad</dc:title>
  <dc:subject/>
  <dc:creator>patrik.jens.johansson@vgregion.se</dc:creator>
  <keywords/>
  <lastModifiedBy>Charlotta Ljungman</lastModifiedBy>
  <revision>146</revision>
  <lastPrinted>2016-03-31T19:56:00.0000000Z</lastPrinted>
  <dcterms:created xsi:type="dcterms:W3CDTF">2024-03-18T17:31:00.0000000Z</dcterms:created>
  <dcterms:modified xsi:type="dcterms:W3CDTF">2024-04-30T17:11:00.0000000Z</dcterms:modified>
</coreProperties>
</file>