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3618B" w:rsidP="00F35B05" w:rsidRDefault="00B3618B" w14:paraId="34F27701" w14:textId="77777777">
      <w:pPr>
        <w:pStyle w:val="Rubrik2"/>
        <w:sectPr w:rsidR="00B3618B" w:rsidSect="00B361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470E597F" w:rsidP="470E597F" w:rsidRDefault="470E597F" w14:paraId="5F3193FB" w14:textId="0F79C727">
      <w:pPr>
        <w:pStyle w:val="Rubrik1"/>
      </w:pPr>
      <w:r w:rsidR="470E597F">
        <w:rPr/>
        <w:t>A</w:t>
      </w:r>
      <w:r w:rsidR="63711C8C">
        <w:rPr/>
        <w:t>lteplas</w:t>
      </w:r>
      <w:r w:rsidR="470E597F">
        <w:rPr/>
        <w:t>behandling</w:t>
      </w:r>
      <w:r w:rsidR="470E597F">
        <w:rPr/>
        <w:t xml:space="preserve"> </w:t>
      </w:r>
      <w:r w:rsidR="4119A37B">
        <w:rPr/>
        <w:t>(</w:t>
      </w:r>
      <w:r w:rsidR="4119A37B">
        <w:rPr/>
        <w:t>Actilyse</w:t>
      </w:r>
      <w:r w:rsidR="4119A37B">
        <w:rPr/>
        <w:t>®)</w:t>
      </w:r>
      <w:r w:rsidR="3F579BFD">
        <w:rPr/>
        <w:t xml:space="preserve"> </w:t>
      </w:r>
      <w:r w:rsidR="470E597F">
        <w:rPr/>
        <w:t xml:space="preserve">i </w:t>
      </w:r>
      <w:r w:rsidR="470E597F">
        <w:rPr/>
        <w:t>ockluderad</w:t>
      </w:r>
      <w:r w:rsidR="470E597F">
        <w:rPr/>
        <w:t xml:space="preserve"> central </w:t>
      </w:r>
      <w:r w:rsidR="470E597F">
        <w:rPr/>
        <w:t>venkateter</w:t>
      </w:r>
      <w:r w:rsidR="470E597F">
        <w:rPr/>
        <w:t xml:space="preserve"> (CVK)</w:t>
      </w:r>
      <w:r w:rsidR="7889EE20">
        <w:rPr/>
        <w:t xml:space="preserve"> och </w:t>
      </w:r>
      <w:r w:rsidR="7889EE20">
        <w:rPr/>
        <w:t>perifiert</w:t>
      </w:r>
      <w:r w:rsidR="7889EE20">
        <w:rPr/>
        <w:t xml:space="preserve"> insatt central kateter (PICC-</w:t>
      </w:r>
      <w:r w:rsidR="7889EE20">
        <w:rPr/>
        <w:t>line</w:t>
      </w:r>
      <w:r w:rsidR="7889EE20">
        <w:rPr/>
        <w:t>)</w:t>
      </w:r>
    </w:p>
    <w:p w:rsidR="0A4C5316" w:rsidP="53EEE221" w:rsidRDefault="0A4C5316" w14:paraId="1FECB1A8" w14:textId="4A85AD43">
      <w:pPr>
        <w:pStyle w:val="Normal"/>
      </w:pPr>
      <w:r w:rsidRPr="53EEE221" w:rsidR="0A4C5316">
        <w:rPr>
          <w:rStyle w:val="Rubrik2Char"/>
        </w:rPr>
        <w:t>F</w:t>
      </w:r>
      <w:r w:rsidRPr="53EEE221" w:rsidR="0A4C5316">
        <w:rPr>
          <w:rStyle w:val="Rubrik2Char"/>
        </w:rPr>
        <w:t>örän</w:t>
      </w:r>
      <w:r w:rsidRPr="53EEE221" w:rsidR="0A4C5316">
        <w:rPr>
          <w:rStyle w:val="Rubrik2Char"/>
        </w:rPr>
        <w:t>dringar sedan föregående version</w:t>
      </w:r>
    </w:p>
    <w:p w:rsidR="0A4C5316" w:rsidP="53EEE221" w:rsidRDefault="0A4C5316" w14:paraId="38A9D500" w14:textId="41061E16">
      <w:pPr>
        <w:spacing w:before="0" w:beforeAutospacing="off" w:after="160" w:afterAutospacing="off" w:line="257" w:lineRule="auto"/>
      </w:pPr>
      <w:r w:rsidRPr="53EEE221" w:rsidR="0A4C5316">
        <w:rPr>
          <w:rFonts w:ascii="Aptos" w:hAnsi="Aptos" w:eastAsia="Aptos" w:cs="Aptos"/>
          <w:noProof w:val="0"/>
          <w:sz w:val="22"/>
          <w:szCs w:val="22"/>
          <w:lang w:val="sv-SE"/>
        </w:rPr>
        <w:t xml:space="preserve">2025-12-10: Ingen förändring av innehåll. Snabbupprättande </w:t>
      </w:r>
      <w:r w:rsidRPr="53EEE221" w:rsidR="0A4C5316">
        <w:rPr>
          <w:rFonts w:ascii="Aptos" w:hAnsi="Aptos" w:eastAsia="Aptos" w:cs="Aptos"/>
          <w:noProof w:val="0"/>
          <w:sz w:val="22"/>
          <w:szCs w:val="22"/>
          <w:lang w:val="sv-SE"/>
        </w:rPr>
        <w:t>pga</w:t>
      </w:r>
      <w:r w:rsidRPr="53EEE221" w:rsidR="0A4C5316">
        <w:rPr>
          <w:rFonts w:ascii="Aptos" w:hAnsi="Aptos" w:eastAsia="Aptos" w:cs="Aptos"/>
          <w:noProof w:val="0"/>
          <w:sz w:val="22"/>
          <w:szCs w:val="22"/>
          <w:lang w:val="sv-SE"/>
        </w:rPr>
        <w:t xml:space="preserve"> administrativ omstrukturering. Godkänt av VC Andreas Hallqvist. Förlängning.</w:t>
      </w:r>
    </w:p>
    <w:p w:rsidRPr="00B3618B" w:rsidR="00B3618B" w:rsidP="470E597F" w:rsidRDefault="00B3618B" w14:paraId="60651A2C" w14:textId="77777777">
      <w:pPr>
        <w:pStyle w:val="Rubrik2"/>
        <w:rPr>
          <w:rFonts w:ascii="Arial" w:hAnsi="Arial" w:cs="Arial"/>
          <w:b/>
          <w:sz w:val="26"/>
        </w:rPr>
      </w:pPr>
      <w:r>
        <w:t>Syfte</w:t>
      </w:r>
    </w:p>
    <w:p w:rsidR="00B3618B" w:rsidP="470E597F" w:rsidRDefault="00B3618B" w14:paraId="592B91FD" w14:textId="6E502868">
      <w:r>
        <w:t xml:space="preserve">Syftet med denna rutin är att säkerställa handläggningen av en </w:t>
      </w:r>
      <w:proofErr w:type="spellStart"/>
      <w:r>
        <w:t>oc</w:t>
      </w:r>
      <w:r w:rsidR="1379B852">
        <w:t>k</w:t>
      </w:r>
      <w:r>
        <w:t>luderad</w:t>
      </w:r>
      <w:proofErr w:type="spellEnd"/>
      <w:r>
        <w:t xml:space="preserve"> central </w:t>
      </w:r>
      <w:proofErr w:type="spellStart"/>
      <w:r>
        <w:t>venkateter</w:t>
      </w:r>
      <w:proofErr w:type="spellEnd"/>
      <w:r w:rsidR="034F8318">
        <w:t xml:space="preserve"> (CVK) och </w:t>
      </w:r>
      <w:proofErr w:type="spellStart"/>
      <w:r w:rsidR="034F8318">
        <w:t>perifiert</w:t>
      </w:r>
      <w:proofErr w:type="spellEnd"/>
      <w:r w:rsidR="034F8318">
        <w:t xml:space="preserve"> insatt central kateter (PICC-</w:t>
      </w:r>
      <w:proofErr w:type="spellStart"/>
      <w:r w:rsidR="034F8318">
        <w:t>line</w:t>
      </w:r>
      <w:proofErr w:type="spellEnd"/>
      <w:r w:rsidR="034F8318">
        <w:t>)</w:t>
      </w:r>
    </w:p>
    <w:p w:rsidR="00B3618B" w:rsidP="470E597F" w:rsidRDefault="00B3618B" w14:paraId="34E77AAC" w14:textId="77777777">
      <w:pPr>
        <w:pStyle w:val="Rubrik2"/>
        <w:rPr>
          <w:rFonts w:ascii="Arial" w:hAnsi="Arial" w:cs="Arial"/>
          <w:b/>
          <w:sz w:val="26"/>
        </w:rPr>
      </w:pPr>
      <w:r>
        <w:t>Denna rutin gäller för</w:t>
      </w:r>
    </w:p>
    <w:p w:rsidR="00B3618B" w:rsidP="470E597F" w:rsidRDefault="00B3618B" w14:paraId="196827DB" w14:textId="7CE7603F">
      <w:r>
        <w:t>Denna rutin gäller för samtliga enheter inom verksamhetsområde onkologi, Sahlgrenska Universitetssjukhuset.</w:t>
      </w:r>
    </w:p>
    <w:p w:rsidRPr="00B3618B" w:rsidR="00B3618B" w:rsidP="470E597F" w:rsidRDefault="00B3618B" w14:paraId="05A01892" w14:textId="77777777">
      <w:pPr>
        <w:pStyle w:val="Rubrik2"/>
        <w:rPr>
          <w:rFonts w:ascii="Arial" w:hAnsi="Arial" w:cs="Arial"/>
          <w:b/>
          <w:sz w:val="26"/>
        </w:rPr>
      </w:pPr>
      <w:r>
        <w:t>Arbetsbeskrivning</w:t>
      </w:r>
    </w:p>
    <w:p w:rsidRPr="00B3618B" w:rsidR="00B3618B" w:rsidP="470E597F" w:rsidRDefault="00B3618B" w14:paraId="69DB3B6E" w14:textId="2F843D03">
      <w:r>
        <w:t xml:space="preserve">Ocklusion av </w:t>
      </w:r>
      <w:r w:rsidR="02A46F57">
        <w:t>CVK och PICC-</w:t>
      </w:r>
      <w:proofErr w:type="spellStart"/>
      <w:r w:rsidR="02A46F57">
        <w:t>line</w:t>
      </w:r>
      <w:proofErr w:type="spellEnd"/>
      <w:r w:rsidR="02A46F57">
        <w:t xml:space="preserve"> </w:t>
      </w:r>
      <w:r>
        <w:t>kan betingas av koagel eller utfälld TPN, någon enstaka gång av utfällning av inkompatibla farmaka.</w:t>
      </w:r>
    </w:p>
    <w:p w:rsidRPr="00B3618B" w:rsidR="00B3618B" w:rsidP="00B3618B" w:rsidRDefault="00B3618B" w14:paraId="1A83D31D" w14:textId="77777777">
      <w:pPr>
        <w:spacing w:after="0" w:line="240" w:lineRule="auto"/>
        <w:ind w:left="0" w:right="0"/>
      </w:pPr>
    </w:p>
    <w:p w:rsidRPr="00B3618B" w:rsidR="00B3618B" w:rsidP="470E597F" w:rsidRDefault="34A935FF" w14:paraId="4E46C571" w14:textId="4DC5DAC4">
      <w:proofErr w:type="spellStart"/>
      <w:r>
        <w:t>Alteplas</w:t>
      </w:r>
      <w:proofErr w:type="spellEnd"/>
      <w:r w:rsidR="00B3618B">
        <w:t xml:space="preserve"> (human </w:t>
      </w:r>
      <w:proofErr w:type="spellStart"/>
      <w:r w:rsidR="00B3618B">
        <w:t>rekombinant</w:t>
      </w:r>
      <w:proofErr w:type="spellEnd"/>
      <w:r w:rsidR="00B3618B">
        <w:t xml:space="preserve"> vävnads-</w:t>
      </w:r>
      <w:proofErr w:type="spellStart"/>
      <w:r w:rsidR="00B3618B">
        <w:t>plasminogen</w:t>
      </w:r>
      <w:proofErr w:type="spellEnd"/>
      <w:r w:rsidR="00B3618B">
        <w:t xml:space="preserve"> </w:t>
      </w:r>
      <w:proofErr w:type="spellStart"/>
      <w:r w:rsidR="00B3618B">
        <w:t>aktivator</w:t>
      </w:r>
      <w:proofErr w:type="spellEnd"/>
      <w:r w:rsidR="00B3618B">
        <w:t xml:space="preserve">) är ett </w:t>
      </w:r>
      <w:proofErr w:type="spellStart"/>
      <w:r w:rsidR="00B3618B">
        <w:t>trombolytiskt</w:t>
      </w:r>
      <w:proofErr w:type="spellEnd"/>
      <w:r w:rsidR="00B3618B">
        <w:t xml:space="preserve"> medel som kan användas vid stopp eller uteblivet backflöde i CVK </w:t>
      </w:r>
      <w:r w:rsidR="5A8EEC33">
        <w:t>och PICC-</w:t>
      </w:r>
      <w:proofErr w:type="spellStart"/>
      <w:r w:rsidR="5A8EEC33">
        <w:t>line</w:t>
      </w:r>
      <w:proofErr w:type="spellEnd"/>
      <w:r w:rsidR="5A8EEC33">
        <w:t xml:space="preserve"> </w:t>
      </w:r>
      <w:r w:rsidR="00B3618B">
        <w:t xml:space="preserve">där orsaken sannolikt är </w:t>
      </w:r>
      <w:proofErr w:type="spellStart"/>
      <w:r w:rsidR="00B3618B">
        <w:t>trombotisk</w:t>
      </w:r>
      <w:proofErr w:type="spellEnd"/>
      <w:r w:rsidR="00B3618B">
        <w:t>:</w:t>
      </w:r>
    </w:p>
    <w:p w:rsidRPr="00B3618B" w:rsidR="00B3618B" w:rsidP="003C6DB4" w:rsidRDefault="00B3618B" w14:paraId="0C116BF3" w14:textId="77777777">
      <w:pPr>
        <w:pStyle w:val="Liststycke"/>
        <w:numPr>
          <w:ilvl w:val="0"/>
          <w:numId w:val="26"/>
        </w:numPr>
        <w:tabs>
          <w:tab w:val="left" w:pos="284"/>
        </w:tabs>
      </w:pPr>
      <w:proofErr w:type="spellStart"/>
      <w:r>
        <w:t>Trombotisk</w:t>
      </w:r>
      <w:proofErr w:type="spellEnd"/>
      <w:r>
        <w:t xml:space="preserve"> ocklusion i kateterlumen eller kateterspetsen.</w:t>
      </w:r>
    </w:p>
    <w:p w:rsidRPr="00B3618B" w:rsidR="00B3618B" w:rsidP="003C6DB4" w:rsidRDefault="00B3618B" w14:paraId="44AD1318" w14:textId="4984F2E9">
      <w:pPr>
        <w:pStyle w:val="Liststycke"/>
        <w:numPr>
          <w:ilvl w:val="0"/>
          <w:numId w:val="26"/>
        </w:numPr>
        <w:tabs>
          <w:tab w:val="left" w:pos="284"/>
        </w:tabs>
      </w:pPr>
      <w:r>
        <w:t>Fibrinstrumpa.</w:t>
      </w:r>
    </w:p>
    <w:p w:rsidR="003C6DB4" w:rsidP="003C6DB4" w:rsidRDefault="00B3618B" w14:paraId="44EFC5AE" w14:textId="7C1A593A">
      <w:pPr>
        <w:pStyle w:val="Liststycke"/>
        <w:numPr>
          <w:ilvl w:val="0"/>
          <w:numId w:val="26"/>
        </w:numPr>
        <w:tabs>
          <w:tab w:val="left" w:pos="284"/>
        </w:tabs>
      </w:pPr>
      <w:r>
        <w:t xml:space="preserve">Kateterrelaterad </w:t>
      </w:r>
      <w:proofErr w:type="spellStart"/>
      <w:r>
        <w:t>ventrombos</w:t>
      </w:r>
      <w:proofErr w:type="spellEnd"/>
    </w:p>
    <w:p w:rsidRPr="00B3618B" w:rsidR="00B3618B" w:rsidP="23FE5649" w:rsidRDefault="00B3618B" w14:paraId="41942DD7" w14:textId="2DA1CA1B">
      <w:r>
        <w:t xml:space="preserve">Om spolning med </w:t>
      </w:r>
      <w:proofErr w:type="spellStart"/>
      <w:r>
        <w:t>NaCl</w:t>
      </w:r>
      <w:proofErr w:type="spellEnd"/>
      <w:r>
        <w:t xml:space="preserve"> </w:t>
      </w:r>
      <w:r w:rsidR="56F18F1C">
        <w:t>eller andra åtgärder</w:t>
      </w:r>
      <w:r w:rsidR="044DBDF3">
        <w:t>, se Ocklusion</w:t>
      </w:r>
      <w:r w:rsidR="56F18F1C">
        <w:t xml:space="preserve"> </w:t>
      </w:r>
      <w:hyperlink r:id="rId17">
        <w:r w:rsidRPr="23FE5649" w:rsidR="2AD4539B">
          <w:rPr>
            <w:rStyle w:val="Hyperlnk"/>
          </w:rPr>
          <w:t>Komplikationer - Vårdhandboken (vardhandboken.se)</w:t>
        </w:r>
        <w:r w:rsidRPr="23FE5649" w:rsidR="07C5176D">
          <w:rPr>
            <w:rStyle w:val="Hyperlnk"/>
          </w:rPr>
          <w:t>,</w:t>
        </w:r>
      </w:hyperlink>
      <w:r w:rsidR="07C5176D">
        <w:t xml:space="preserve"> </w:t>
      </w:r>
      <w:r>
        <w:t>inte återställer acceptabelt</w:t>
      </w:r>
      <w:r w:rsidR="4BBD2356">
        <w:t xml:space="preserve"> flöde</w:t>
      </w:r>
      <w:r w:rsidR="581D07C7">
        <w:t xml:space="preserve">, </w:t>
      </w:r>
      <w:r>
        <w:t xml:space="preserve">kan </w:t>
      </w:r>
      <w:proofErr w:type="spellStart"/>
      <w:r w:rsidR="38FE0B60">
        <w:t>Alteplas</w:t>
      </w:r>
      <w:proofErr w:type="spellEnd"/>
      <w:r w:rsidR="38FE0B60">
        <w:t xml:space="preserve"> </w:t>
      </w:r>
      <w:r>
        <w:t xml:space="preserve">behandling prövas. </w:t>
      </w:r>
      <w:proofErr w:type="spellStart"/>
      <w:r w:rsidR="69187615">
        <w:t>Alteplas</w:t>
      </w:r>
      <w:proofErr w:type="spellEnd"/>
      <w:r>
        <w:t xml:space="preserve"> kan ges utifrån generell ordination. </w:t>
      </w:r>
    </w:p>
    <w:p w:rsidRPr="00B3618B" w:rsidR="00B3618B" w:rsidP="470E597F" w:rsidRDefault="00B3618B" w14:paraId="6CAF7968" w14:textId="212EFBE5">
      <w:pPr>
        <w:pStyle w:val="Rubrik2"/>
        <w:rPr>
          <w:rFonts w:ascii="Arial" w:hAnsi="Arial" w:cs="Arial"/>
          <w:b/>
          <w:sz w:val="26"/>
        </w:rPr>
      </w:pPr>
      <w:r>
        <w:lastRenderedPageBreak/>
        <w:t xml:space="preserve">Rekvirering och hantering av </w:t>
      </w:r>
      <w:proofErr w:type="spellStart"/>
      <w:r w:rsidR="2E5942C0">
        <w:t>Alteplas</w:t>
      </w:r>
      <w:proofErr w:type="spellEnd"/>
      <w:r>
        <w:t xml:space="preserve"> </w:t>
      </w:r>
    </w:p>
    <w:p w:rsidR="4E345F03" w:rsidP="23FE5649" w:rsidRDefault="37B5722A" w14:paraId="07136E4D" w14:textId="20C87D4F">
      <w:pPr>
        <w:rPr>
          <w:rFonts w:ascii="Arial" w:hAnsi="Arial" w:cs="Arial"/>
          <w:b/>
          <w:bCs/>
        </w:rPr>
      </w:pPr>
      <w:proofErr w:type="spellStart"/>
      <w:r>
        <w:t>Alteplas</w:t>
      </w:r>
      <w:proofErr w:type="spellEnd"/>
      <w:r>
        <w:t xml:space="preserve"> (</w:t>
      </w:r>
      <w:proofErr w:type="spellStart"/>
      <w:r>
        <w:t>Actilyse</w:t>
      </w:r>
      <w:proofErr w:type="spellEnd"/>
      <w:r>
        <w:t>®)</w:t>
      </w:r>
      <w:r w:rsidR="00B3618B">
        <w:t xml:space="preserve"> rekvireras via sjukhusapoteket som sedvanliga läkemedel. </w:t>
      </w:r>
      <w:r w:rsidR="4E345F03">
        <w:br/>
      </w:r>
      <w:r w:rsidR="18507DF9">
        <w:t>Om det ej är spätt så späd enligt</w:t>
      </w:r>
      <w:r w:rsidR="00B3618B">
        <w:t xml:space="preserve"> </w:t>
      </w:r>
      <w:proofErr w:type="spellStart"/>
      <w:r w:rsidR="00B3618B">
        <w:t>bipacksedel</w:t>
      </w:r>
      <w:proofErr w:type="spellEnd"/>
      <w:r w:rsidR="00B3618B">
        <w:t xml:space="preserve"> till styrkan 1 mg/ml.</w:t>
      </w:r>
    </w:p>
    <w:p w:rsidR="23FE5649" w:rsidP="003C6DB4" w:rsidRDefault="00B3618B" w14:paraId="0D3C7972" w14:textId="36A7292C">
      <w:pPr>
        <w:pStyle w:val="Rubrik2"/>
        <w:spacing w:after="60"/>
        <w:ind w:left="0" w:right="0" w:firstLine="992"/>
      </w:pPr>
      <w:r>
        <w:t xml:space="preserve">Behandling </w:t>
      </w:r>
      <w:r w:rsidR="77A2F091">
        <w:t>med</w:t>
      </w:r>
      <w:r>
        <w:t xml:space="preserve"> </w:t>
      </w:r>
      <w:proofErr w:type="spellStart"/>
      <w:r>
        <w:t>A</w:t>
      </w:r>
      <w:r w:rsidR="6E1E3804">
        <w:t>lteplas</w:t>
      </w:r>
      <w:proofErr w:type="spellEnd"/>
    </w:p>
    <w:p w:rsidRPr="00B3618B" w:rsidR="00B3618B" w:rsidP="4E345F03" w:rsidRDefault="00B3618B" w14:paraId="47255C84" w14:textId="1E46829D">
      <w:pPr>
        <w:pStyle w:val="Liststycke"/>
        <w:rPr>
          <w:color w:val="000000" w:themeColor="text2"/>
        </w:rPr>
      </w:pPr>
      <w:r w:rsidRPr="23FE5649">
        <w:rPr>
          <w:color w:val="000000" w:themeColor="text2"/>
        </w:rPr>
        <w:t xml:space="preserve">Spruta in 1 ml av lösningen med </w:t>
      </w:r>
      <w:proofErr w:type="spellStart"/>
      <w:r w:rsidRPr="23FE5649" w:rsidR="2B9B570D">
        <w:rPr>
          <w:color w:val="000000" w:themeColor="text2"/>
        </w:rPr>
        <w:t>Alteplas</w:t>
      </w:r>
      <w:proofErr w:type="spellEnd"/>
      <w:r w:rsidRPr="23FE5649">
        <w:rPr>
          <w:color w:val="000000" w:themeColor="text2"/>
        </w:rPr>
        <w:t xml:space="preserve"> 1 mg/ml i </w:t>
      </w:r>
      <w:proofErr w:type="spellStart"/>
      <w:r w:rsidRPr="23FE5649">
        <w:rPr>
          <w:color w:val="000000" w:themeColor="text2"/>
        </w:rPr>
        <w:t>CVK:n</w:t>
      </w:r>
      <w:proofErr w:type="spellEnd"/>
      <w:r w:rsidRPr="23FE5649" w:rsidR="0E005D25">
        <w:rPr>
          <w:color w:val="000000" w:themeColor="text2"/>
        </w:rPr>
        <w:t xml:space="preserve"> eller PICC-</w:t>
      </w:r>
      <w:proofErr w:type="spellStart"/>
      <w:r w:rsidRPr="23FE5649" w:rsidR="0E005D25">
        <w:rPr>
          <w:color w:val="000000" w:themeColor="text2"/>
        </w:rPr>
        <w:t>line</w:t>
      </w:r>
      <w:proofErr w:type="spellEnd"/>
      <w:r w:rsidRPr="23FE5649">
        <w:rPr>
          <w:color w:val="000000" w:themeColor="text2"/>
        </w:rPr>
        <w:t xml:space="preserve"> (trevägskran ej inkluderad). OBS! Använd inte mindre spruta en 2 ml då detta kan ge så högt tryck att katetern brister. Låt verka i 30–60 minuter.</w:t>
      </w:r>
    </w:p>
    <w:p w:rsidRPr="00B3618B" w:rsidR="00B3618B" w:rsidP="4E345F03" w:rsidRDefault="00B3618B" w14:paraId="7F5B06AC" w14:textId="77777777">
      <w:pPr>
        <w:pStyle w:val="Liststycke"/>
        <w:rPr>
          <w:color w:val="000000" w:themeColor="text2"/>
        </w:rPr>
      </w:pPr>
      <w:r w:rsidRPr="23FE5649">
        <w:rPr>
          <w:color w:val="000000" w:themeColor="text2"/>
        </w:rPr>
        <w:t xml:space="preserve">Aspirera minst den injicerade mängden. Försök därefter </w:t>
      </w:r>
      <w:proofErr w:type="spellStart"/>
      <w:r w:rsidRPr="23FE5649">
        <w:rPr>
          <w:color w:val="000000" w:themeColor="text2"/>
        </w:rPr>
        <w:t>flusha</w:t>
      </w:r>
      <w:proofErr w:type="spellEnd"/>
      <w:r w:rsidRPr="23FE5649">
        <w:rPr>
          <w:color w:val="000000" w:themeColor="text2"/>
        </w:rPr>
        <w:t xml:space="preserve"> med fysiologisk </w:t>
      </w:r>
      <w:proofErr w:type="spellStart"/>
      <w:r w:rsidRPr="23FE5649">
        <w:rPr>
          <w:color w:val="000000" w:themeColor="text2"/>
        </w:rPr>
        <w:t>NaCl</w:t>
      </w:r>
      <w:proofErr w:type="spellEnd"/>
      <w:r w:rsidRPr="23FE5649">
        <w:rPr>
          <w:color w:val="000000" w:themeColor="text2"/>
        </w:rPr>
        <w:t xml:space="preserve"> och aspirera igen.</w:t>
      </w:r>
    </w:p>
    <w:p w:rsidRPr="00B3618B" w:rsidR="00B3618B" w:rsidP="4E345F03" w:rsidRDefault="00B3618B" w14:paraId="621BE2B4" w14:textId="704F4BAB">
      <w:pPr>
        <w:pStyle w:val="Liststycke"/>
        <w:rPr>
          <w:color w:val="000000" w:themeColor="text2"/>
        </w:rPr>
      </w:pPr>
      <w:r w:rsidRPr="23FE5649">
        <w:rPr>
          <w:color w:val="000000" w:themeColor="text2"/>
        </w:rPr>
        <w:t xml:space="preserve">Om det absolut inte går att aspirera ut </w:t>
      </w:r>
      <w:proofErr w:type="spellStart"/>
      <w:r w:rsidRPr="23FE5649" w:rsidR="65F536F3">
        <w:rPr>
          <w:color w:val="000000" w:themeColor="text2"/>
        </w:rPr>
        <w:t>Alteplaset</w:t>
      </w:r>
      <w:proofErr w:type="spellEnd"/>
      <w:r w:rsidRPr="23FE5649">
        <w:rPr>
          <w:color w:val="000000" w:themeColor="text2"/>
        </w:rPr>
        <w:t xml:space="preserve"> kan denna dos spolas in. </w:t>
      </w:r>
    </w:p>
    <w:p w:rsidRPr="00B3618B" w:rsidR="00B3618B" w:rsidP="4E345F03" w:rsidRDefault="00B3618B" w14:paraId="62D4F4B8" w14:textId="585DB677">
      <w:pPr>
        <w:pStyle w:val="Liststycke"/>
        <w:rPr>
          <w:color w:val="000000" w:themeColor="text2"/>
        </w:rPr>
      </w:pPr>
      <w:r w:rsidRPr="23FE5649">
        <w:rPr>
          <w:color w:val="000000" w:themeColor="text2"/>
        </w:rPr>
        <w:t>Om inte tillfredsställande blodflöde kan uppnås kan ytterligare 1 ml</w:t>
      </w:r>
      <w:r>
        <w:br/>
      </w:r>
      <w:proofErr w:type="spellStart"/>
      <w:r w:rsidRPr="23FE5649" w:rsidR="25AF18C1">
        <w:rPr>
          <w:color w:val="000000" w:themeColor="text2"/>
        </w:rPr>
        <w:t>Alteplas</w:t>
      </w:r>
      <w:proofErr w:type="spellEnd"/>
      <w:r w:rsidRPr="23FE5649">
        <w:rPr>
          <w:color w:val="000000" w:themeColor="text2"/>
        </w:rPr>
        <w:t xml:space="preserve"> 1 mg/ml installeras i den </w:t>
      </w:r>
      <w:proofErr w:type="spellStart"/>
      <w:r w:rsidRPr="23FE5649">
        <w:rPr>
          <w:color w:val="000000" w:themeColor="text2"/>
        </w:rPr>
        <w:t>oc</w:t>
      </w:r>
      <w:r w:rsidRPr="23FE5649" w:rsidR="4162034A">
        <w:rPr>
          <w:color w:val="000000" w:themeColor="text2"/>
        </w:rPr>
        <w:t>k</w:t>
      </w:r>
      <w:r w:rsidRPr="23FE5649">
        <w:rPr>
          <w:color w:val="000000" w:themeColor="text2"/>
        </w:rPr>
        <w:t>luderade</w:t>
      </w:r>
      <w:proofErr w:type="spellEnd"/>
      <w:r w:rsidRPr="23FE5649">
        <w:rPr>
          <w:color w:val="000000" w:themeColor="text2"/>
        </w:rPr>
        <w:t xml:space="preserve"> skänkeln. Om inte tillfredsställande resultat uppnås efter andra installationen kontaktas läkare för fortsatta åtgärder och eventuell ordination av röntgenkontroll. </w:t>
      </w:r>
    </w:p>
    <w:p w:rsidRPr="00B3618B" w:rsidR="00B3618B" w:rsidP="4E345F03" w:rsidRDefault="00B3618B" w14:paraId="64F2B68D" w14:textId="702C0A5A">
      <w:pPr>
        <w:pStyle w:val="Liststycke"/>
        <w:rPr>
          <w:color w:val="000000" w:themeColor="text2"/>
        </w:rPr>
      </w:pPr>
      <w:r w:rsidRPr="23FE5649">
        <w:rPr>
          <w:color w:val="000000" w:themeColor="text2"/>
        </w:rPr>
        <w:t xml:space="preserve">Efter att tillfredsställande blodflöde har uppnåtts skall skötseln av den </w:t>
      </w:r>
      <w:proofErr w:type="spellStart"/>
      <w:r w:rsidRPr="23FE5649" w:rsidR="298013CF">
        <w:rPr>
          <w:color w:val="000000" w:themeColor="text2"/>
        </w:rPr>
        <w:t>CVK:n</w:t>
      </w:r>
      <w:proofErr w:type="spellEnd"/>
      <w:r w:rsidRPr="23FE5649" w:rsidR="298013CF">
        <w:rPr>
          <w:color w:val="000000" w:themeColor="text2"/>
        </w:rPr>
        <w:t xml:space="preserve"> eller PICC-</w:t>
      </w:r>
      <w:proofErr w:type="spellStart"/>
      <w:r w:rsidRPr="23FE5649" w:rsidR="298013CF">
        <w:rPr>
          <w:color w:val="000000" w:themeColor="text2"/>
        </w:rPr>
        <w:t>line</w:t>
      </w:r>
      <w:proofErr w:type="spellEnd"/>
      <w:r w:rsidRPr="23FE5649" w:rsidR="298013CF">
        <w:rPr>
          <w:color w:val="000000" w:themeColor="text2"/>
        </w:rPr>
        <w:t xml:space="preserve"> </w:t>
      </w:r>
      <w:r w:rsidRPr="23FE5649">
        <w:rPr>
          <w:color w:val="000000" w:themeColor="text2"/>
        </w:rPr>
        <w:t>ske enligt vårdhandbokens rutiner</w:t>
      </w:r>
    </w:p>
    <w:p w:rsidR="23FE5649" w:rsidP="23FE5649" w:rsidRDefault="23FE5649" w14:paraId="4F20431C" w14:textId="160A1181">
      <w:pPr>
        <w:pStyle w:val="Liststycke"/>
        <w:numPr>
          <w:ilvl w:val="0"/>
          <w:numId w:val="0"/>
        </w:numPr>
        <w:ind w:left="1712"/>
        <w:rPr>
          <w:color w:val="000000" w:themeColor="text2"/>
        </w:rPr>
      </w:pPr>
    </w:p>
    <w:p w:rsidRPr="00B3618B" w:rsidR="00B3618B" w:rsidP="23FE5649" w:rsidRDefault="00000000" w14:paraId="1EBD352D" w14:textId="39E31559">
      <w:pPr>
        <w:ind w:left="1304"/>
        <w:rPr>
          <w:color w:val="000000" w:themeColor="text2"/>
        </w:rPr>
      </w:pPr>
      <w:hyperlink r:id="rId18">
        <w:r w:rsidRPr="23FE5649" w:rsidR="3B842EEB">
          <w:rPr>
            <w:rStyle w:val="Hyperlnk"/>
            <w:color w:val="000000" w:themeColor="text2"/>
          </w:rPr>
          <w:t xml:space="preserve">Central </w:t>
        </w:r>
        <w:proofErr w:type="spellStart"/>
        <w:r w:rsidRPr="23FE5649" w:rsidR="3B842EEB">
          <w:rPr>
            <w:rStyle w:val="Hyperlnk"/>
            <w:color w:val="000000" w:themeColor="text2"/>
          </w:rPr>
          <w:t>venkateter</w:t>
        </w:r>
        <w:proofErr w:type="spellEnd"/>
        <w:r w:rsidRPr="23FE5649" w:rsidR="3B842EEB">
          <w:rPr>
            <w:rStyle w:val="Hyperlnk"/>
            <w:color w:val="000000" w:themeColor="text2"/>
          </w:rPr>
          <w:t xml:space="preserve"> - Vårdhandboken (vardhandboken.se)</w:t>
        </w:r>
      </w:hyperlink>
    </w:p>
    <w:p w:rsidR="53979929" w:rsidP="23FE5649" w:rsidRDefault="00000000" w14:paraId="0EC492C7" w14:textId="0F962446">
      <w:pPr>
        <w:ind w:left="1304"/>
        <w:rPr>
          <w:color w:val="000000" w:themeColor="text2"/>
        </w:rPr>
      </w:pPr>
      <w:hyperlink r:id="rId19">
        <w:r w:rsidRPr="23FE5649" w:rsidR="53979929">
          <w:rPr>
            <w:rStyle w:val="Hyperlnk"/>
            <w:color w:val="000000" w:themeColor="text2"/>
          </w:rPr>
          <w:t>PICC-</w:t>
        </w:r>
        <w:proofErr w:type="spellStart"/>
        <w:r w:rsidRPr="23FE5649" w:rsidR="53979929">
          <w:rPr>
            <w:rStyle w:val="Hyperlnk"/>
            <w:color w:val="000000" w:themeColor="text2"/>
          </w:rPr>
          <w:t>line</w:t>
        </w:r>
        <w:proofErr w:type="spellEnd"/>
        <w:r w:rsidRPr="23FE5649" w:rsidR="53979929">
          <w:rPr>
            <w:rStyle w:val="Hyperlnk"/>
            <w:color w:val="000000" w:themeColor="text2"/>
          </w:rPr>
          <w:t xml:space="preserve"> - Vårdhandboken (vardhandboken.se)</w:t>
        </w:r>
      </w:hyperlink>
    </w:p>
    <w:p w:rsidRPr="00B3618B" w:rsidR="00B3618B" w:rsidP="00B3618B" w:rsidRDefault="00B3618B" w14:paraId="5BADBC43" w14:textId="77777777">
      <w:pPr>
        <w:spacing w:line="240" w:lineRule="auto"/>
        <w:ind w:left="0" w:right="0"/>
        <w:rPr>
          <w:b/>
          <w:szCs w:val="28"/>
        </w:rPr>
      </w:pPr>
    </w:p>
    <w:p w:rsidRPr="00B3618B" w:rsidR="00B3618B" w:rsidP="470E597F" w:rsidRDefault="00B3618B" w14:paraId="331C4A08" w14:textId="77777777">
      <w:r w:rsidRPr="470E597F">
        <w:rPr>
          <w:b/>
          <w:bCs/>
        </w:rPr>
        <w:t xml:space="preserve">Beredskap: </w:t>
      </w:r>
      <w:r>
        <w:t>Anafylaktiska reaktioner är sällsynta, profylax är ej motiverad men adrenalin, kortison samt mask och blåsa skall finnas tillgängliga.</w:t>
      </w:r>
    </w:p>
    <w:p w:rsidR="00B3618B" w:rsidP="470E597F" w:rsidRDefault="00B3618B" w14:paraId="2D4C1793" w14:textId="77777777">
      <w:pPr>
        <w:pStyle w:val="Rubrik2"/>
        <w:rPr>
          <w:rFonts w:ascii="Arial" w:hAnsi="Arial" w:cs="Arial"/>
          <w:b/>
          <w:sz w:val="26"/>
        </w:rPr>
      </w:pPr>
      <w:r>
        <w:t>Ansvar</w:t>
      </w:r>
    </w:p>
    <w:p w:rsidR="4E345F03" w:rsidP="23FE5649" w:rsidRDefault="00B3618B" w14:paraId="52C534F9" w14:textId="1AE40A8E">
      <w:pPr>
        <w:keepNext/>
        <w:spacing w:before="240" w:after="60" w:line="240" w:lineRule="auto"/>
      </w:pPr>
      <w:r>
        <w:t>Verksamhetschefen ansvarar för att de rutiner och riktlinjer som verksamheten kräver finns tillgängliga och att verksamheten arbetar enligt SOSFS 2011:9. Vårdenhetschefen ansvarar för att sprida rutiner till alla medarbetare</w:t>
      </w:r>
    </w:p>
    <w:p w:rsidRPr="00B3618B" w:rsidR="00B3618B" w:rsidP="470E597F" w:rsidRDefault="00B3618B" w14:paraId="5F50D9C4" w14:textId="77777777">
      <w:pPr>
        <w:pStyle w:val="Rubrik2"/>
        <w:rPr>
          <w:rFonts w:ascii="Arial" w:hAnsi="Arial" w:cs="Arial"/>
          <w:b/>
          <w:sz w:val="26"/>
        </w:rPr>
      </w:pPr>
      <w:r>
        <w:t>Uppföljning och utvärdering</w:t>
      </w:r>
    </w:p>
    <w:p w:rsidRPr="00B3618B" w:rsidR="00B3618B" w:rsidP="470E597F" w:rsidRDefault="00B3618B" w14:paraId="3BBF0B45" w14:textId="77777777">
      <w:r>
        <w:t xml:space="preserve">Avvikelse från rutin hanteras i </w:t>
      </w:r>
      <w:proofErr w:type="spellStart"/>
      <w:r>
        <w:t>MedControl</w:t>
      </w:r>
      <w:proofErr w:type="spellEnd"/>
      <w:r>
        <w:t xml:space="preserve"> Pro. </w:t>
      </w:r>
    </w:p>
    <w:p w:rsidRPr="00B3618B" w:rsidR="00B3618B" w:rsidP="470E597F" w:rsidRDefault="00B3618B" w14:paraId="2B203274" w14:textId="77777777">
      <w:pPr>
        <w:pStyle w:val="Rubrik2"/>
        <w:rPr>
          <w:rFonts w:ascii="Arial" w:hAnsi="Arial" w:cs="Arial"/>
          <w:b/>
          <w:sz w:val="26"/>
        </w:rPr>
      </w:pPr>
      <w:r>
        <w:lastRenderedPageBreak/>
        <w:t>Granskare</w:t>
      </w:r>
    </w:p>
    <w:p w:rsidRPr="00B3618B" w:rsidR="00B3618B" w:rsidP="470E597F" w:rsidRDefault="00B3618B" w14:paraId="60EA8250" w14:textId="2F1B75FF">
      <w:r>
        <w:t xml:space="preserve">Andreas Hallqvist, </w:t>
      </w:r>
      <w:r w:rsidR="37A56EB8">
        <w:t>Verksamhets</w:t>
      </w:r>
      <w:r>
        <w:t>chef</w:t>
      </w:r>
    </w:p>
    <w:p w:rsidRPr="00B3618B" w:rsidR="00B3618B" w:rsidP="470E597F" w:rsidRDefault="00B3618B" w14:paraId="1F961207" w14:textId="5B1323FA">
      <w:r>
        <w:t xml:space="preserve">Lena </w:t>
      </w:r>
      <w:proofErr w:type="spellStart"/>
      <w:r>
        <w:t>Solitander</w:t>
      </w:r>
      <w:proofErr w:type="spellEnd"/>
      <w:r>
        <w:t xml:space="preserve">, </w:t>
      </w:r>
      <w:r w:rsidR="512CD5EB">
        <w:t>Specialists</w:t>
      </w:r>
      <w:r w:rsidR="79708A4D">
        <w:t>juksköterska</w:t>
      </w:r>
      <w:r>
        <w:t xml:space="preserve">, </w:t>
      </w:r>
      <w:proofErr w:type="spellStart"/>
      <w:r>
        <w:t>avd</w:t>
      </w:r>
      <w:proofErr w:type="spellEnd"/>
      <w:r>
        <w:t xml:space="preserve"> 53</w:t>
      </w:r>
    </w:p>
    <w:p w:rsidR="612B0A05" w:rsidRDefault="612B0A05" w14:paraId="2D635FD4" w14:textId="592F6B14">
      <w:r>
        <w:t xml:space="preserve">Klara Kartus, Apotekare, </w:t>
      </w:r>
      <w:proofErr w:type="spellStart"/>
      <w:r>
        <w:t>avd</w:t>
      </w:r>
      <w:proofErr w:type="spellEnd"/>
      <w:r>
        <w:t xml:space="preserve"> 53</w:t>
      </w:r>
    </w:p>
    <w:p w:rsidRPr="00B3618B" w:rsidR="00B3618B" w:rsidP="00B3618B" w:rsidRDefault="00B3618B" w14:paraId="5B3E5DA6" w14:textId="77777777">
      <w:pPr>
        <w:spacing w:after="0" w:line="240" w:lineRule="auto"/>
        <w:ind w:left="0" w:right="0"/>
      </w:pPr>
    </w:p>
    <w:p w:rsidRPr="00B3618B" w:rsidR="00B3618B" w:rsidP="00B3618B" w:rsidRDefault="00B3618B" w14:paraId="029B919C" w14:textId="77777777">
      <w:pPr>
        <w:spacing w:after="0" w:line="240" w:lineRule="auto"/>
        <w:ind w:left="0" w:right="0"/>
      </w:pPr>
    </w:p>
    <w:p w:rsidRPr="00B3618B" w:rsidR="00B3618B" w:rsidP="00B3618B" w:rsidRDefault="00B3618B" w14:paraId="252DBB2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3618B" w:rsidR="00B3618B" w:rsidP="00B3618B" w:rsidRDefault="00B3618B" w14:paraId="6671AAD3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3618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2BC8" w:rsidRDefault="00D72BC8" w14:paraId="7069787C" w14:textId="77777777">
      <w:r>
        <w:separator/>
      </w:r>
    </w:p>
  </w:endnote>
  <w:endnote w:type="continuationSeparator" w:id="0">
    <w:p w:rsidR="00D72BC8" w:rsidRDefault="00D72BC8" w14:paraId="4D376C08" w14:textId="77777777">
      <w:r>
        <w:continuationSeparator/>
      </w:r>
    </w:p>
  </w:endnote>
  <w:endnote w:type="continuationNotice" w:id="1">
    <w:p w:rsidR="00D72BC8" w:rsidRDefault="00D72BC8" w14:paraId="2220D20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2BC8" w:rsidRDefault="00D72BC8" w14:paraId="546BF884" w14:textId="77777777"/>
  </w:footnote>
  <w:footnote w:type="continuationSeparator" w:id="0">
    <w:p w:rsidR="00D72BC8" w:rsidRDefault="00D72BC8" w14:paraId="54ACB3B6" w14:textId="77777777">
      <w:r>
        <w:continuationSeparator/>
      </w:r>
    </w:p>
  </w:footnote>
  <w:footnote w:type="continuationNotice" w:id="1">
    <w:p w:rsidR="00D72BC8" w:rsidRDefault="00D72BC8" w14:paraId="767A528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C910C1"/>
    <w:multiLevelType w:val="hybridMultilevel"/>
    <w:tmpl w:val="58F655EC"/>
    <w:lvl w:ilvl="0" w:tplc="925EA022">
      <w:start w:val="1"/>
      <w:numFmt w:val="decimal"/>
      <w:lvlText w:val="%1."/>
      <w:lvlJc w:val="left"/>
      <w:pPr>
        <w:ind w:left="1352" w:hanging="360"/>
      </w:pPr>
    </w:lvl>
    <w:lvl w:ilvl="1" w:tplc="C0089F24">
      <w:start w:val="1"/>
      <w:numFmt w:val="lowerLetter"/>
      <w:lvlText w:val="%2."/>
      <w:lvlJc w:val="left"/>
      <w:pPr>
        <w:ind w:left="2072" w:hanging="360"/>
      </w:pPr>
    </w:lvl>
    <w:lvl w:ilvl="2" w:tplc="BD18C0E2">
      <w:start w:val="1"/>
      <w:numFmt w:val="lowerRoman"/>
      <w:lvlText w:val="%3."/>
      <w:lvlJc w:val="right"/>
      <w:pPr>
        <w:ind w:left="2792" w:hanging="180"/>
      </w:pPr>
    </w:lvl>
    <w:lvl w:ilvl="3" w:tplc="58B23100">
      <w:start w:val="1"/>
      <w:numFmt w:val="decimal"/>
      <w:lvlText w:val="%4."/>
      <w:lvlJc w:val="left"/>
      <w:pPr>
        <w:ind w:left="3512" w:hanging="360"/>
      </w:pPr>
    </w:lvl>
    <w:lvl w:ilvl="4" w:tplc="5AD05522">
      <w:start w:val="1"/>
      <w:numFmt w:val="lowerLetter"/>
      <w:lvlText w:val="%5."/>
      <w:lvlJc w:val="left"/>
      <w:pPr>
        <w:ind w:left="4232" w:hanging="360"/>
      </w:pPr>
    </w:lvl>
    <w:lvl w:ilvl="5" w:tplc="6A30327A">
      <w:start w:val="1"/>
      <w:numFmt w:val="lowerRoman"/>
      <w:lvlText w:val="%6."/>
      <w:lvlJc w:val="right"/>
      <w:pPr>
        <w:ind w:left="4952" w:hanging="180"/>
      </w:pPr>
    </w:lvl>
    <w:lvl w:ilvl="6" w:tplc="FA10C4E8">
      <w:start w:val="1"/>
      <w:numFmt w:val="decimal"/>
      <w:lvlText w:val="%7."/>
      <w:lvlJc w:val="left"/>
      <w:pPr>
        <w:ind w:left="5672" w:hanging="360"/>
      </w:pPr>
    </w:lvl>
    <w:lvl w:ilvl="7" w:tplc="71E02BB4">
      <w:start w:val="1"/>
      <w:numFmt w:val="lowerLetter"/>
      <w:lvlText w:val="%8."/>
      <w:lvlJc w:val="left"/>
      <w:pPr>
        <w:ind w:left="6392" w:hanging="360"/>
      </w:pPr>
    </w:lvl>
    <w:lvl w:ilvl="8" w:tplc="E3BE9AE2">
      <w:start w:val="1"/>
      <w:numFmt w:val="lowerRoman"/>
      <w:lvlText w:val="%9."/>
      <w:lvlJc w:val="right"/>
      <w:pPr>
        <w:ind w:left="7112" w:hanging="180"/>
      </w:pPr>
    </w:lvl>
  </w:abstractNum>
  <w:abstractNum w:abstractNumId="5" w15:restartNumberingAfterBreak="0">
    <w:nsid w:val="0D05F3EA"/>
    <w:multiLevelType w:val="hybridMultilevel"/>
    <w:tmpl w:val="D6BEC910"/>
    <w:lvl w:ilvl="0" w:tplc="0FC0B0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BC430A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9E34BB6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E3880A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9AAB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8A302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20AB6D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3749BC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946534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DB0082A"/>
    <w:multiLevelType w:val="hybridMultilevel"/>
    <w:tmpl w:val="83F6FC94"/>
    <w:lvl w:ilvl="0" w:tplc="6DD875EC">
      <w:start w:val="1"/>
      <w:numFmt w:val="decimal"/>
      <w:lvlText w:val="%1."/>
      <w:lvlJc w:val="left"/>
      <w:pPr>
        <w:ind w:left="720" w:hanging="360"/>
      </w:pPr>
    </w:lvl>
    <w:lvl w:ilvl="1" w:tplc="530EB14C">
      <w:start w:val="1"/>
      <w:numFmt w:val="lowerLetter"/>
      <w:lvlText w:val="%2."/>
      <w:lvlJc w:val="left"/>
      <w:pPr>
        <w:ind w:left="1440" w:hanging="360"/>
      </w:pPr>
    </w:lvl>
    <w:lvl w:ilvl="2" w:tplc="39ACE0D6">
      <w:start w:val="1"/>
      <w:numFmt w:val="lowerRoman"/>
      <w:lvlText w:val="%3."/>
      <w:lvlJc w:val="right"/>
      <w:pPr>
        <w:ind w:left="2160" w:hanging="180"/>
      </w:pPr>
    </w:lvl>
    <w:lvl w:ilvl="3" w:tplc="211A43EC">
      <w:start w:val="1"/>
      <w:numFmt w:val="decimal"/>
      <w:lvlText w:val="%4."/>
      <w:lvlJc w:val="left"/>
      <w:pPr>
        <w:ind w:left="2880" w:hanging="360"/>
      </w:pPr>
    </w:lvl>
    <w:lvl w:ilvl="4" w:tplc="180CFD2E">
      <w:start w:val="1"/>
      <w:numFmt w:val="lowerLetter"/>
      <w:lvlText w:val="%5."/>
      <w:lvlJc w:val="left"/>
      <w:pPr>
        <w:ind w:left="3600" w:hanging="360"/>
      </w:pPr>
    </w:lvl>
    <w:lvl w:ilvl="5" w:tplc="6F5EE79C">
      <w:start w:val="1"/>
      <w:numFmt w:val="lowerRoman"/>
      <w:lvlText w:val="%6."/>
      <w:lvlJc w:val="right"/>
      <w:pPr>
        <w:ind w:left="4320" w:hanging="180"/>
      </w:pPr>
    </w:lvl>
    <w:lvl w:ilvl="6" w:tplc="FB2C5A2A">
      <w:start w:val="1"/>
      <w:numFmt w:val="decimal"/>
      <w:lvlText w:val="%7."/>
      <w:lvlJc w:val="left"/>
      <w:pPr>
        <w:ind w:left="5040" w:hanging="360"/>
      </w:pPr>
    </w:lvl>
    <w:lvl w:ilvl="7" w:tplc="524ECFCA">
      <w:start w:val="1"/>
      <w:numFmt w:val="lowerLetter"/>
      <w:lvlText w:val="%8."/>
      <w:lvlJc w:val="left"/>
      <w:pPr>
        <w:ind w:left="5760" w:hanging="360"/>
      </w:pPr>
    </w:lvl>
    <w:lvl w:ilvl="8" w:tplc="33FA4C22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3E534916"/>
    <w:multiLevelType w:val="hybridMultilevel"/>
    <w:tmpl w:val="2C2A9A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05533DD"/>
    <w:multiLevelType w:val="hybridMultilevel"/>
    <w:tmpl w:val="DF8EEB0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F685168"/>
    <w:multiLevelType w:val="hybridMultilevel"/>
    <w:tmpl w:val="5D7A903E"/>
    <w:lvl w:ilvl="0" w:tplc="26E69244">
      <w:start w:val="1"/>
      <w:numFmt w:val="decimal"/>
      <w:lvlText w:val="%1."/>
      <w:lvlJc w:val="left"/>
      <w:pPr>
        <w:ind w:left="720" w:hanging="360"/>
      </w:pPr>
    </w:lvl>
    <w:lvl w:ilvl="1" w:tplc="A5948FF4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bullet"/>
      <w:lvlText w:val=""/>
      <w:lvlJc w:val="left"/>
      <w:pPr>
        <w:ind w:left="2160" w:hanging="180"/>
      </w:pPr>
      <w:rPr>
        <w:rFonts w:hint="default" w:ascii="Symbol" w:hAnsi="Symbol"/>
      </w:rPr>
    </w:lvl>
    <w:lvl w:ilvl="3" w:tplc="72D039F6">
      <w:start w:val="1"/>
      <w:numFmt w:val="decimal"/>
      <w:lvlText w:val="%4."/>
      <w:lvlJc w:val="left"/>
      <w:pPr>
        <w:ind w:left="2880" w:hanging="360"/>
      </w:pPr>
    </w:lvl>
    <w:lvl w:ilvl="4" w:tplc="2148249E">
      <w:start w:val="1"/>
      <w:numFmt w:val="lowerLetter"/>
      <w:lvlText w:val="%5."/>
      <w:lvlJc w:val="left"/>
      <w:pPr>
        <w:ind w:left="3600" w:hanging="360"/>
      </w:pPr>
    </w:lvl>
    <w:lvl w:ilvl="5" w:tplc="301640C4">
      <w:start w:val="1"/>
      <w:numFmt w:val="lowerRoman"/>
      <w:lvlText w:val="%6."/>
      <w:lvlJc w:val="right"/>
      <w:pPr>
        <w:ind w:left="4320" w:hanging="180"/>
      </w:pPr>
    </w:lvl>
    <w:lvl w:ilvl="6" w:tplc="EEEC6AC8">
      <w:start w:val="1"/>
      <w:numFmt w:val="decimal"/>
      <w:lvlText w:val="%7."/>
      <w:lvlJc w:val="left"/>
      <w:pPr>
        <w:ind w:left="5040" w:hanging="360"/>
      </w:pPr>
    </w:lvl>
    <w:lvl w:ilvl="7" w:tplc="D884F03E">
      <w:start w:val="1"/>
      <w:numFmt w:val="lowerLetter"/>
      <w:lvlText w:val="%8."/>
      <w:lvlJc w:val="left"/>
      <w:pPr>
        <w:ind w:left="5760" w:hanging="360"/>
      </w:pPr>
    </w:lvl>
    <w:lvl w:ilvl="8" w:tplc="258A6B90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F9427BD"/>
    <w:multiLevelType w:val="hybridMultilevel"/>
    <w:tmpl w:val="3BE087A0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hint="default" w:ascii="Wingdings" w:hAnsi="Wingdings"/>
      </w:rPr>
    </w:lvl>
  </w:abstractNum>
  <w:num w:numId="1" w16cid:durableId="403457448">
    <w:abstractNumId w:val="4"/>
  </w:num>
  <w:num w:numId="2" w16cid:durableId="2108310507">
    <w:abstractNumId w:val="10"/>
  </w:num>
  <w:num w:numId="3" w16cid:durableId="1544905825">
    <w:abstractNumId w:val="20"/>
  </w:num>
  <w:num w:numId="4" w16cid:durableId="1738286151">
    <w:abstractNumId w:val="5"/>
  </w:num>
  <w:num w:numId="5" w16cid:durableId="2097511316">
    <w:abstractNumId w:val="23"/>
  </w:num>
  <w:num w:numId="6" w16cid:durableId="2069835548">
    <w:abstractNumId w:val="19"/>
  </w:num>
  <w:num w:numId="7" w16cid:durableId="97483226">
    <w:abstractNumId w:val="0"/>
  </w:num>
  <w:num w:numId="8" w16cid:durableId="497572771">
    <w:abstractNumId w:val="8"/>
  </w:num>
  <w:num w:numId="9" w16cid:durableId="834344089">
    <w:abstractNumId w:val="21"/>
  </w:num>
  <w:num w:numId="10" w16cid:durableId="1486042794">
    <w:abstractNumId w:val="2"/>
  </w:num>
  <w:num w:numId="11" w16cid:durableId="818231641">
    <w:abstractNumId w:val="16"/>
  </w:num>
  <w:num w:numId="12" w16cid:durableId="691957036">
    <w:abstractNumId w:val="11"/>
  </w:num>
  <w:num w:numId="13" w16cid:durableId="121577627">
    <w:abstractNumId w:val="1"/>
  </w:num>
  <w:num w:numId="14" w16cid:durableId="1831746756">
    <w:abstractNumId w:val="1"/>
  </w:num>
  <w:num w:numId="15" w16cid:durableId="1601064603">
    <w:abstractNumId w:val="3"/>
  </w:num>
  <w:num w:numId="16" w16cid:durableId="2085059162">
    <w:abstractNumId w:val="6"/>
  </w:num>
  <w:num w:numId="17" w16cid:durableId="1712538224">
    <w:abstractNumId w:val="18"/>
  </w:num>
  <w:num w:numId="18" w16cid:durableId="142477028">
    <w:abstractNumId w:val="12"/>
  </w:num>
  <w:num w:numId="19" w16cid:durableId="13264254">
    <w:abstractNumId w:val="9"/>
  </w:num>
  <w:num w:numId="20" w16cid:durableId="666178463">
    <w:abstractNumId w:val="17"/>
  </w:num>
  <w:num w:numId="21" w16cid:durableId="508980583">
    <w:abstractNumId w:val="7"/>
  </w:num>
  <w:num w:numId="22" w16cid:durableId="1895048067">
    <w:abstractNumId w:val="15"/>
  </w:num>
  <w:num w:numId="23" w16cid:durableId="1398435555">
    <w:abstractNumId w:val="22"/>
  </w:num>
  <w:num w:numId="24" w16cid:durableId="1684478244">
    <w:abstractNumId w:val="13"/>
  </w:num>
  <w:num w:numId="25" w16cid:durableId="200173212">
    <w:abstractNumId w:val="14"/>
  </w:num>
  <w:num w:numId="26" w16cid:durableId="88383629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6DD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DB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18B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2BC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61F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A46F57"/>
    <w:rsid w:val="02F72C01"/>
    <w:rsid w:val="034F8318"/>
    <w:rsid w:val="044DBDF3"/>
    <w:rsid w:val="04739623"/>
    <w:rsid w:val="05ACF07B"/>
    <w:rsid w:val="07605026"/>
    <w:rsid w:val="07C5176D"/>
    <w:rsid w:val="0A4C5316"/>
    <w:rsid w:val="0E005D25"/>
    <w:rsid w:val="136A6CF3"/>
    <w:rsid w:val="1379B852"/>
    <w:rsid w:val="17048D78"/>
    <w:rsid w:val="18507DF9"/>
    <w:rsid w:val="188ACBA8"/>
    <w:rsid w:val="18A05DD9"/>
    <w:rsid w:val="1A3C2E3A"/>
    <w:rsid w:val="20E20816"/>
    <w:rsid w:val="2183AC33"/>
    <w:rsid w:val="2233A727"/>
    <w:rsid w:val="23FE5649"/>
    <w:rsid w:val="25AF18C1"/>
    <w:rsid w:val="27B73418"/>
    <w:rsid w:val="28FB785C"/>
    <w:rsid w:val="297595BB"/>
    <w:rsid w:val="298013CF"/>
    <w:rsid w:val="2AC43E5D"/>
    <w:rsid w:val="2AD4539B"/>
    <w:rsid w:val="2B30163A"/>
    <w:rsid w:val="2B9B570D"/>
    <w:rsid w:val="2E5942C0"/>
    <w:rsid w:val="30B3EEDD"/>
    <w:rsid w:val="310902EA"/>
    <w:rsid w:val="31C9F0F6"/>
    <w:rsid w:val="34A935FF"/>
    <w:rsid w:val="37A56EB8"/>
    <w:rsid w:val="37B5722A"/>
    <w:rsid w:val="38FE0B60"/>
    <w:rsid w:val="39AFC2A4"/>
    <w:rsid w:val="3B842EEB"/>
    <w:rsid w:val="3CCB47CD"/>
    <w:rsid w:val="3EB53189"/>
    <w:rsid w:val="3F579BFD"/>
    <w:rsid w:val="40DAD2FD"/>
    <w:rsid w:val="4119A37B"/>
    <w:rsid w:val="4162034A"/>
    <w:rsid w:val="436C4C73"/>
    <w:rsid w:val="44DC4DFF"/>
    <w:rsid w:val="47064D57"/>
    <w:rsid w:val="470E597F"/>
    <w:rsid w:val="476C33E1"/>
    <w:rsid w:val="4885AD7A"/>
    <w:rsid w:val="48E80B8D"/>
    <w:rsid w:val="4BBD2356"/>
    <w:rsid w:val="4E345F03"/>
    <w:rsid w:val="508DEE44"/>
    <w:rsid w:val="512CD5EB"/>
    <w:rsid w:val="5375BBD6"/>
    <w:rsid w:val="53979929"/>
    <w:rsid w:val="53EEE221"/>
    <w:rsid w:val="555F62A0"/>
    <w:rsid w:val="55D9D662"/>
    <w:rsid w:val="567B2F59"/>
    <w:rsid w:val="56EDC379"/>
    <w:rsid w:val="56F18F1C"/>
    <w:rsid w:val="581D07C7"/>
    <w:rsid w:val="597B8811"/>
    <w:rsid w:val="5A8EEC33"/>
    <w:rsid w:val="5ED3364A"/>
    <w:rsid w:val="612B0A05"/>
    <w:rsid w:val="63711C8C"/>
    <w:rsid w:val="647B2B65"/>
    <w:rsid w:val="65F536F3"/>
    <w:rsid w:val="6733389F"/>
    <w:rsid w:val="69187615"/>
    <w:rsid w:val="6A19E6BC"/>
    <w:rsid w:val="6B2CF8ED"/>
    <w:rsid w:val="6E1E3804"/>
    <w:rsid w:val="7345055A"/>
    <w:rsid w:val="7454E1BC"/>
    <w:rsid w:val="7542B3B5"/>
    <w:rsid w:val="77A2F091"/>
    <w:rsid w:val="7889EE20"/>
    <w:rsid w:val="7919C591"/>
    <w:rsid w:val="79708A4D"/>
    <w:rsid w:val="7B6A65B0"/>
    <w:rsid w:val="7C59A05F"/>
    <w:rsid w:val="7CF05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ardhandboken.se/katetrar-sonder-och-dran/central-venkateter/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katetrar-sonder-och-dran/central-venkateter/komplikationer/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vardhandboken.se/katetrar-sonder-och-dran/picc-line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Alteplasbehandling (Actilyse®) i ockluderad central venkateter (CVK) och perifert insatt central kateter (PICC-Line)</dc:title>
  <dc:subject/>
  <dc:creator>patrik.jens.johansson@vgregion.se</dc:creator>
  <keywords/>
  <lastModifiedBy>Anki Delin Eriksson</lastModifiedBy>
  <revision>11</revision>
  <lastPrinted>2016-03-31T10:56:00.0000000Z</lastPrinted>
  <dcterms:created xsi:type="dcterms:W3CDTF">2022-06-02T16:25:00.0000000Z</dcterms:created>
  <dcterms:modified xsi:type="dcterms:W3CDTF">2025-12-11T10:12:44.0000000Z</dcterms:modified>
</coreProperties>
</file>